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295"/>
        <w:gridCol w:w="8130"/>
        <w:tblGridChange w:id="0">
          <w:tblGrid>
            <w:gridCol w:w="2295"/>
            <w:gridCol w:w="8130"/>
          </w:tblGrid>
        </w:tblGridChange>
      </w:tblGrid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PROCESO: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LÍDER: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Jose Perez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PROCESO: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construir un sistema de autenticación biométrico para las transacciones realizadas a través de la aplicación de Smart Device del banco de la Alegría.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ALCANCE: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Desde la captura de la huella dactilar hasta su validación.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Id_usuario, fecha, hora, id_transaccion, hora, primera_vez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SALIDAS: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Retorna un booleano (true si la verificación es correcta, y false incorrecta)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RECURSOS: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Desarrolladores móvil, hardware (lector de huella dactilar, computadoras), IDE para desarrollar el aplicativo.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RECEPTORES: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clientes del banco de la alegría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RELACIÓN DENTRO DEL MAPA DE PROCESOS: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ind w:lef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Suministro, mantenimiento, documentación, Revisiones Conjuntas.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PROCEDIMIENTOS: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Análisis de los requerimientos del sistema.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Diseño de la </w:t>
            </w: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008040"/>
                  <w:sz w:val="21"/>
                  <w:szCs w:val="21"/>
                  <w:rtl w:val="0"/>
                </w:rPr>
                <w:t xml:space="preserve">arquitectura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 del sistema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Análisis de los requerimientos software.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Diseño de la arquitectura del software.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Diseño detallado del software.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Codificación y pruebas del software.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Integración del software.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Pruebas de calificación del software.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Integración del sistema.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Pruebas de calificación del sistema.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Instalación del software.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80" w:before="80" w:lineRule="auto"/>
              <w:ind w:left="360" w:firstLine="0"/>
              <w:rPr>
                <w:rFonts w:ascii="Georgia" w:cs="Georgia" w:eastAsia="Georgia" w:hAnsi="Georgia"/>
                <w:color w:val="445555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5555"/>
                <w:sz w:val="21"/>
                <w:szCs w:val="21"/>
                <w:rtl w:val="0"/>
              </w:rPr>
              <w:t xml:space="preserve">Apoyo a la aceptación del software.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INDICADORES DE DESEMPEÑO: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(Liste todos los indicadores pertencientes al proceso)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Tiempo de respuesta para la captura de la huella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Porcentajes de clientes que registran la huella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Porcentajes de clientes que actualizan la huela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Porcentajes de transacciones exitosas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Porcentajes de transacciones fallidas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tiempos de espera para realizar una transacción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PHVA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(Describas las relaciones y pertenencias de los procedimientos al ciclo de mejora continua PHVA)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Ind w:w="-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722"/>
        <w:gridCol w:w="3050"/>
        <w:gridCol w:w="2709"/>
        <w:gridCol w:w="2944"/>
        <w:tblGridChange w:id="0">
          <w:tblGrid>
            <w:gridCol w:w="1722"/>
            <w:gridCol w:w="3050"/>
            <w:gridCol w:w="2709"/>
            <w:gridCol w:w="2944"/>
          </w:tblGrid>
        </w:tblGridChange>
      </w:tblGrid>
      <w:t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0">
            <w:pPr>
              <w:pStyle w:val="Heading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 ELABORACIÓN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5">
            <w:pPr>
              <w:pStyle w:val="Heading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ELABORADO POR: Leandro Gutierrez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REVISADO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POR: Julio Pernet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POR: José Pérez</w:t>
            </w:r>
          </w:p>
          <w:p w:rsidR="00000000" w:rsidDel="00000000" w:rsidP="00000000" w:rsidRDefault="00000000" w:rsidRPr="00000000" w14:paraId="00000038">
            <w:pPr>
              <w:pStyle w:val="Heading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desarrollo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Gutierrez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Pernet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Style w:val="Heading2"/>
              <w:jc w:val="center"/>
              <w:rPr>
                <w:b w:val="0"/>
                <w:sz w:val="20"/>
                <w:szCs w:val="20"/>
              </w:rPr>
            </w:pPr>
            <w:bookmarkStart w:colFirst="0" w:colLast="0" w:name="_heading=h.1h68bbwi5stl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José Pérez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05/11/2019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06/11/2019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07/11/2019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851" w:top="851" w:left="1134" w:right="68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426.0" w:type="dxa"/>
      <w:jc w:val="left"/>
      <w:tblInd w:w="-5.0" w:type="dxa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1370"/>
      <w:gridCol w:w="6743"/>
      <w:gridCol w:w="2313"/>
      <w:tblGridChange w:id="0">
        <w:tblGrid>
          <w:gridCol w:w="1370"/>
          <w:gridCol w:w="6743"/>
          <w:gridCol w:w="2313"/>
        </w:tblGrid>
      </w:tblGridChange>
    </w:tblGrid>
    <w:tr>
      <w:trPr>
        <w:trHeight w:val="220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</w:tcPr>
        <w:p w:rsidR="00000000" w:rsidDel="00000000" w:rsidP="00000000" w:rsidRDefault="00000000" w:rsidRPr="00000000" w14:paraId="00000050">
          <w:pPr>
            <w:tabs>
              <w:tab w:val="left" w:pos="1170"/>
            </w:tabs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1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ISO 12207 &amp;&amp; ISO 9001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DOCUMENTACIÓN DE UN PROCESO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4">
          <w:pPr>
            <w:ind w:left="-250" w:firstLine="250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Código: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Página: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Vigente a partir de: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22"/>
        <w:szCs w:val="22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45CC"/>
    <w:pPr>
      <w:widowControl w:val="1"/>
      <w:bidi w:val="0"/>
      <w:spacing w:after="0" w:before="0" w:line="240" w:lineRule="auto"/>
      <w:jc w:val="left"/>
    </w:pPr>
    <w:rPr>
      <w:rFonts w:ascii="Tahoma" w:cs="Times New Roman" w:eastAsia="Times New Roman" w:hAnsi="Tahoma"/>
      <w:color w:val="00000a"/>
      <w:sz w:val="22"/>
      <w:szCs w:val="24"/>
      <w:lang w:bidi="ar-SA" w:eastAsia="es-ES" w:val="es-ES"/>
    </w:rPr>
  </w:style>
  <w:style w:type="paragraph" w:styleId="Heading2">
    <w:name w:val="Heading 2"/>
    <w:basedOn w:val="Normal"/>
    <w:next w:val="Normal"/>
    <w:link w:val="Ttulo2Car"/>
    <w:qFormat w:val="1"/>
    <w:rsid w:val="001845CC"/>
    <w:pPr>
      <w:keepNext w:val="1"/>
      <w:outlineLvl w:val="1"/>
    </w:pPr>
    <w:rPr>
      <w:rFonts w:cs="Tahoma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2Car" w:customStyle="1">
    <w:name w:val="Título 2 Car"/>
    <w:basedOn w:val="DefaultParagraphFont"/>
    <w:link w:val="Ttulo2"/>
    <w:qFormat w:val="1"/>
    <w:rsid w:val="001845CC"/>
    <w:rPr>
      <w:rFonts w:ascii="Tahoma" w:cs="Tahoma" w:eastAsia="Times New Roman" w:hAnsi="Tahoma"/>
      <w:b w:val="1"/>
      <w:bCs w:val="1"/>
      <w:szCs w:val="24"/>
      <w:lang w:eastAsia="es-ES" w:val="es-ES"/>
    </w:rPr>
  </w:style>
  <w:style w:type="character" w:styleId="EncabezadoCar" w:customStyle="1">
    <w:name w:val="Encabezado Car"/>
    <w:basedOn w:val="DefaultParagraphFont"/>
    <w:link w:val="Encabezado"/>
    <w:qFormat w:val="1"/>
    <w:rsid w:val="001845CC"/>
    <w:rPr>
      <w:rFonts w:ascii="Tahoma" w:cs="Times New Roman" w:eastAsia="Times New Roman" w:hAnsi="Tahoma"/>
      <w:szCs w:val="24"/>
      <w:lang w:eastAsia="es-ES" w:val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1845CC"/>
    <w:rPr>
      <w:rFonts w:ascii="Tahoma" w:cs="Tahoma" w:eastAsia="Times New Roman" w:hAnsi="Tahoma"/>
      <w:sz w:val="16"/>
      <w:szCs w:val="16"/>
      <w:lang w:eastAsia="es-ES"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3757C4"/>
    <w:rPr>
      <w:rFonts w:ascii="Tahoma" w:cs="Times New Roman" w:eastAsia="Times New Roman" w:hAnsi="Tahoma"/>
      <w:szCs w:val="24"/>
      <w:lang w:eastAsia="es-ES" w:val="es-ES"/>
    </w:rPr>
  </w:style>
  <w:style w:type="character" w:styleId="ListLabel1">
    <w:name w:val="ListLabel 1"/>
    <w:qFormat w:val="1"/>
    <w:rPr>
      <w:b w:val="1"/>
      <w:sz w:val="16"/>
      <w:szCs w:val="16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b w:val="1"/>
      <w:sz w:val="16"/>
      <w:szCs w:val="1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">
    <w:name w:val="Header"/>
    <w:basedOn w:val="Normal"/>
    <w:link w:val="EncabezadoCar"/>
    <w:rsid w:val="001845CC"/>
    <w:pPr>
      <w:tabs>
        <w:tab w:val="center" w:leader="none" w:pos="4419"/>
        <w:tab w:val="right" w:leader="none" w:pos="8838"/>
      </w:tabs>
    </w:pPr>
    <w:rPr/>
  </w:style>
  <w:style w:type="paragraph" w:styleId="Prrafodelista1" w:customStyle="1">
    <w:name w:val="Párrafo de lista1"/>
    <w:basedOn w:val="Normal"/>
    <w:qFormat w:val="1"/>
    <w:rsid w:val="001845CC"/>
    <w:pPr>
      <w:spacing w:after="200" w:before="0" w:line="276" w:lineRule="auto"/>
      <w:ind w:left="720" w:hanging="0"/>
      <w:contextualSpacing w:val="1"/>
    </w:pPr>
    <w:rPr>
      <w:rFonts w:ascii="Calibri" w:eastAsia="Calibri" w:hAnsi="Calibri"/>
      <w:szCs w:val="22"/>
      <w:lang w:eastAsia="en-US" w:val="es-CO"/>
    </w:rPr>
  </w:style>
  <w:style w:type="paragraph" w:styleId="NoSpacing">
    <w:name w:val="No Spacing"/>
    <w:uiPriority w:val="1"/>
    <w:qFormat w:val="1"/>
    <w:rsid w:val="001845CC"/>
    <w:pPr>
      <w:widowControl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sz w:val="22"/>
      <w:szCs w:val="22"/>
      <w:lang w:bidi="ar-SA" w:eastAsia="en-US" w:val="es-CO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1845CC"/>
    <w:pPr/>
    <w:rPr>
      <w:rFonts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 w:val="1"/>
    <w:rsid w:val="003757C4"/>
    <w:pPr>
      <w:tabs>
        <w:tab w:val="center" w:leader="none" w:pos="4252"/>
        <w:tab w:val="right" w:leader="none" w:pos="8504"/>
      </w:tabs>
    </w:pPr>
    <w:rPr/>
  </w:style>
  <w:style w:type="paragraph" w:styleId="TableContents">
    <w:name w:val="Table Contents"/>
    <w:basedOn w:val="Normal"/>
    <w:qFormat w:val="1"/>
    <w:pPr/>
    <w:rPr/>
  </w:style>
  <w:style w:type="paragraph" w:styleId="TableHeading">
    <w:name w:val="Table Heading"/>
    <w:basedOn w:val="TableContents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onografias.com/trabajos6/arma/arma.s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cUWitM1cG7GVTzmCMaLIo1/ug==">AMUW2mVfEUVrHKvq0Y/CTTPqxdC+iK3Uqp60Fxdih95YGuwjwwK5l1dAazl8nSQOsoqv3EgY7L5Cp2AB6BYimPMmDqP44XKG2yD5jiWL7AqPv4l/cn5+W+B+jC2nbLxhQdeEvRcu/g4Y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2017-01-19T15:08:00Z</dcterms:created>
  <dc:creator>JENNYLUNA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Nariño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