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  <w:highlight w:val="yellow"/>
          <w:highlightCs w:val="yellow"/>
        </w:rPr>
        <w:t xml:space="preserve">[NOME DA INSTITUIÇÃO]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[NOME DO CURSO]</w:t>
      </w:r>
    </w:p>
    <w:p>
      <w:pPr>
        <w:spacing w:after="0" w:before="1700" w:line="360"/>
        <w:jc w:val="center"/>
      </w:pP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[NOME COMPLETO DO INTEGRANTE 1]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[NOME COMPLETO DO INTEGRANTE 2]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[NOME COMPLETO DO INTEGRANTE 3]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[NOME COMPLETO DO INTEGRANTE 4]</w:t>
      </w:r>
    </w:p>
    <w:p>
      <w:pPr>
        <w:spacing w:after="0" w:before="2551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BANCO DE DADOS DE UMA CONCESSIONÁRIA DE VEÍCULOS: modelagem e implementação em MySQL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700" w:right="1133" w:bottom="1133" w:left="1700" w:header="1133" w:footer="1133" w:gutter="0"/>
          <w:pgNumType/>
          <w:docGrid w:linePitch="360"/>
        </w:sectPr>
      </w:pP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[NOME COMPLETO DO INTEGRANTE 1]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[NOME COMPLETO DO INTEGRANTE 2]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[NOME COMPLETO DO INTEGRANTE 3]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[NOME COMPLETO DO INTEGRANTE 4]</w:t>
      </w:r>
    </w:p>
    <w:p>
      <w:pPr>
        <w:spacing w:after="0" w:before="2834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BANCO DE DADOS DE UMA CONCESSIONÁRIA DE VEÍCULOS: modelagem e implementação em MySQL</w:t>
      </w:r>
    </w:p>
    <w:p>
      <w:pPr>
        <w:spacing w:after="0" w:before="1417" w:line="240"/>
        <w:ind w:left="4535"/>
        <w:jc w:val="both"/>
      </w:pPr>
      <w:r>
        <w:rPr>
          <w:rFonts w:ascii="Arial" w:cs="Arial" w:eastAsia="Arial" w:hAnsi="Arial"/>
          <w:sz w:val="24"/>
          <w:szCs w:val="24"/>
        </w:rPr>
        <w:t xml:space="preserve">Trabalho apresentado à disciplina de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[NOME DA DISCIPLINA]</w:t>
      </w:r>
      <w:r>
        <w:rPr>
          <w:rFonts w:ascii="Arial" w:cs="Arial" w:eastAsia="Arial" w:hAnsi="Arial"/>
          <w:sz w:val="24"/>
          <w:szCs w:val="24"/>
        </w:rPr>
        <w:t xml:space="preserve"> do curso de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[NOME DO CURSO]</w:t>
      </w:r>
      <w:r>
        <w:rPr>
          <w:rFonts w:ascii="Arial" w:cs="Arial" w:eastAsia="Arial" w:hAnsi="Arial"/>
          <w:sz w:val="24"/>
          <w:szCs w:val="24"/>
        </w:rPr>
        <w:t xml:space="preserve"> da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[NOME DA INSTITUIÇÃO]</w:t>
      </w:r>
      <w:r>
        <w:rPr>
          <w:rFonts w:ascii="Arial" w:cs="Arial" w:eastAsia="Arial" w:hAnsi="Arial"/>
          <w:sz w:val="24"/>
          <w:szCs w:val="24"/>
        </w:rPr>
        <w:t xml:space="preserve">, como requisito parcial para avaliação.</w:t>
      </w:r>
    </w:p>
    <w:p>
      <w:pPr>
        <w:spacing w:after="0" w:before="240" w:line="240"/>
        <w:ind w:left="4535"/>
        <w:jc w:val="left"/>
      </w:pPr>
      <w:r>
        <w:rPr>
          <w:rFonts w:ascii="Arial" w:cs="Arial" w:eastAsia="Arial" w:hAnsi="Arial"/>
          <w:sz w:val="24"/>
          <w:szCs w:val="24"/>
        </w:rPr>
        <w:t xml:space="preserve">Professor: Odirley Franco</w:t>
      </w:r>
    </w:p>
    <w:p>
      <w:pPr>
        <w:pageBreakBefore/>
        <w:spacing w:after="360" w:before="0" w:line="36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RESUMO</w:t>
      </w:r>
    </w:p>
    <w:p>
      <w:pPr>
        <w:spacing w:after="3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Este trabalho apresenta a implementação básica de um banco de dados relacional para um sistema de gestão de uma concessionária de veículos, que controla o cadastro de fornecedores, veículos, clientes e funcionários e o registro das vendas. Foi escolhido o Sistema Gerenciador de Banco de Dados (SGBD) MySQL 8.0, por ser gratuito, amplamente utilizado e oferecer, com o motor InnoDB, transações, chaves estrangeiras e restrições de verificação. A modelagem foi desenvolvida em dois níveis: o Modelo Entidade-Relacionamento (MER), conceitual, e o Diagrama Entidade-Relacionamento (DER), lógico, complementados por um dicionário de dados. Em seguida, foram criados o banco de dados e a estrutura de cinco tabelas com comandos da linguagem de definição de dados, e realizada a carga de dados com os comandos INSERT, UPDATE e DELETE. Todos os comandos foram executados no MySQL 8.0.46, e testes de integridade confirmaram que o SGBD recusa operações que deixariam os dados inconsistentes, como vender duas vezes o mesmo veículo ou excluir um cliente que possui compras registradas.</w:t>
      </w:r>
    </w:p>
    <w:p>
      <w:pPr>
        <w:spacing w:after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Palavras-chave:</w:t>
      </w:r>
      <w:r>
        <w:rPr>
          <w:rFonts w:ascii="Arial" w:cs="Arial" w:eastAsia="Arial" w:hAnsi="Arial"/>
          <w:sz w:val="24"/>
          <w:szCs w:val="24"/>
        </w:rPr>
        <w:t xml:space="preserve"> Banco de dados. MySQL. Modelagem de dados. SQL. Concessionária de veículos.</w:t>
      </w:r>
    </w:p>
    <w:p>
      <w:pPr>
        <w:pageBreakBefore/>
        <w:spacing w:after="360" w:before="0" w:line="36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LISTA DE FIGURAS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Figura 1 – Modelo Entidade-Relacionamento (MER) do sistema</w:t>
      </w:r>
      <w:r>
        <w:rPr>
          <w:rFonts w:ascii="Arial" w:cs="Arial" w:eastAsia="Arial" w:hAnsi="Arial"/>
          <w:sz w:val="24"/>
          <w:szCs w:val="24"/>
        </w:rPr>
        <w:t xml:space="preserve">	14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Figura 2 – Diagrama Entidade-Relacionamento (DER) do banco concessionaria_db</w:t>
      </w:r>
      <w:r>
        <w:rPr>
          <w:rFonts w:ascii="Arial" w:cs="Arial" w:eastAsia="Arial" w:hAnsi="Arial"/>
          <w:sz w:val="24"/>
          <w:szCs w:val="24"/>
        </w:rPr>
        <w:t xml:space="preserve">	16</w:t>
      </w:r>
    </w:p>
    <w:p>
      <w:pPr>
        <w:pageBreakBefore/>
        <w:spacing w:after="360" w:before="0" w:line="36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LISTA DE QUADROS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1 – Comparação entre os SGBDs considerados</w:t>
      </w:r>
      <w:r>
        <w:rPr>
          <w:rFonts w:ascii="Arial" w:cs="Arial" w:eastAsia="Arial" w:hAnsi="Arial"/>
          <w:sz w:val="24"/>
          <w:szCs w:val="24"/>
        </w:rPr>
        <w:t xml:space="preserve">	10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2 – Regras de negócio do sistema</w:t>
      </w:r>
      <w:r>
        <w:rPr>
          <w:rFonts w:ascii="Arial" w:cs="Arial" w:eastAsia="Arial" w:hAnsi="Arial"/>
          <w:sz w:val="24"/>
          <w:szCs w:val="24"/>
        </w:rPr>
        <w:t xml:space="preserve">	12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3 – Relacionamentos do MER e suas cardinalidades</w:t>
      </w:r>
      <w:r>
        <w:rPr>
          <w:rFonts w:ascii="Arial" w:cs="Arial" w:eastAsia="Arial" w:hAnsi="Arial"/>
          <w:sz w:val="24"/>
          <w:szCs w:val="24"/>
        </w:rPr>
        <w:t xml:space="preserve">	15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4 – Chaves primárias, chaves estrangeiras e ações referenciais</w:t>
      </w:r>
      <w:r>
        <w:rPr>
          <w:rFonts w:ascii="Arial" w:cs="Arial" w:eastAsia="Arial" w:hAnsi="Arial"/>
          <w:sz w:val="24"/>
          <w:szCs w:val="24"/>
        </w:rPr>
        <w:t xml:space="preserve">	17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5 – Dicionário de dados da tabela fornecedores</w:t>
      </w:r>
      <w:r>
        <w:rPr>
          <w:rFonts w:ascii="Arial" w:cs="Arial" w:eastAsia="Arial" w:hAnsi="Arial"/>
          <w:sz w:val="24"/>
          <w:szCs w:val="24"/>
        </w:rPr>
        <w:t xml:space="preserve">	18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6 – Dicionário de dados da tabela veiculos</w:t>
      </w:r>
      <w:r>
        <w:rPr>
          <w:rFonts w:ascii="Arial" w:cs="Arial" w:eastAsia="Arial" w:hAnsi="Arial"/>
          <w:sz w:val="24"/>
          <w:szCs w:val="24"/>
        </w:rPr>
        <w:t xml:space="preserve">	18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7 – Dicionário de dados da tabela clientes</w:t>
      </w:r>
      <w:r>
        <w:rPr>
          <w:rFonts w:ascii="Arial" w:cs="Arial" w:eastAsia="Arial" w:hAnsi="Arial"/>
          <w:sz w:val="24"/>
          <w:szCs w:val="24"/>
        </w:rPr>
        <w:t xml:space="preserve">	19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8 – Dicionário de dados da tabela funcionarios</w:t>
      </w:r>
      <w:r>
        <w:rPr>
          <w:rFonts w:ascii="Arial" w:cs="Arial" w:eastAsia="Arial" w:hAnsi="Arial"/>
          <w:sz w:val="24"/>
          <w:szCs w:val="24"/>
        </w:rPr>
        <w:t xml:space="preserve">	19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9 – Dicionário de dados da tabela vendas</w:t>
      </w:r>
      <w:r>
        <w:rPr>
          <w:rFonts w:ascii="Arial" w:cs="Arial" w:eastAsia="Arial" w:hAnsi="Arial"/>
          <w:sz w:val="24"/>
          <w:szCs w:val="24"/>
        </w:rPr>
        <w:t xml:space="preserve">	19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10 – Restrições criadas no banco concessionaria_db</w:t>
      </w:r>
      <w:r>
        <w:rPr>
          <w:rFonts w:ascii="Arial" w:cs="Arial" w:eastAsia="Arial" w:hAnsi="Arial"/>
          <w:sz w:val="24"/>
          <w:szCs w:val="24"/>
        </w:rPr>
        <w:t xml:space="preserve">	24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11 – Tabela veiculos após a inserção</w:t>
      </w:r>
      <w:r>
        <w:rPr>
          <w:rFonts w:ascii="Arial" w:cs="Arial" w:eastAsia="Arial" w:hAnsi="Arial"/>
          <w:sz w:val="24"/>
          <w:szCs w:val="24"/>
        </w:rPr>
        <w:t xml:space="preserve">	26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12 – Tabela vendas após o registro das vendas</w:t>
      </w:r>
      <w:r>
        <w:rPr>
          <w:rFonts w:ascii="Arial" w:cs="Arial" w:eastAsia="Arial" w:hAnsi="Arial"/>
          <w:sz w:val="24"/>
          <w:szCs w:val="24"/>
        </w:rPr>
        <w:t xml:space="preserve">	27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13 – Valores antes e depois das atualizações</w:t>
      </w:r>
      <w:r>
        <w:rPr>
          <w:rFonts w:ascii="Arial" w:cs="Arial" w:eastAsia="Arial" w:hAnsi="Arial"/>
          <w:sz w:val="24"/>
          <w:szCs w:val="24"/>
        </w:rPr>
        <w:t xml:space="preserve">	28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14 – Resultado dos testes de integridade</w:t>
      </w:r>
      <w:r>
        <w:rPr>
          <w:rFonts w:ascii="Arial" w:cs="Arial" w:eastAsia="Arial" w:hAnsi="Arial"/>
          <w:sz w:val="24"/>
          <w:szCs w:val="24"/>
        </w:rPr>
        <w:t xml:space="preserve">	29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15 – Quantidade de registros por tabela ao final da carga</w:t>
      </w:r>
      <w:r>
        <w:rPr>
          <w:rFonts w:ascii="Arial" w:cs="Arial" w:eastAsia="Arial" w:hAnsi="Arial"/>
          <w:sz w:val="24"/>
          <w:szCs w:val="24"/>
        </w:rPr>
        <w:t xml:space="preserve">	30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16 – Veículos em estoque, com o fornecedor</w:t>
      </w:r>
      <w:r>
        <w:rPr>
          <w:rFonts w:ascii="Arial" w:cs="Arial" w:eastAsia="Arial" w:hAnsi="Arial"/>
          <w:sz w:val="24"/>
          <w:szCs w:val="24"/>
        </w:rPr>
        <w:t xml:space="preserve">	31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17 – Vendas realizadas</w:t>
      </w:r>
      <w:r>
        <w:rPr>
          <w:rFonts w:ascii="Arial" w:cs="Arial" w:eastAsia="Arial" w:hAnsi="Arial"/>
          <w:sz w:val="24"/>
          <w:szCs w:val="24"/>
        </w:rPr>
        <w:t xml:space="preserve">	31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18 – Total vendido por funcionário</w:t>
      </w:r>
      <w:r>
        <w:rPr>
          <w:rFonts w:ascii="Arial" w:cs="Arial" w:eastAsia="Arial" w:hAnsi="Arial"/>
          <w:sz w:val="24"/>
          <w:szCs w:val="24"/>
        </w:rPr>
        <w:t xml:space="preserve">	31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19 – Comandos SQL utilizados na implementação</w:t>
      </w:r>
      <w:r>
        <w:rPr>
          <w:rFonts w:ascii="Arial" w:cs="Arial" w:eastAsia="Arial" w:hAnsi="Arial"/>
          <w:sz w:val="24"/>
          <w:szCs w:val="24"/>
        </w:rPr>
        <w:t xml:space="preserve">	32</w:t>
      </w:r>
    </w:p>
    <w:p>
      <w:pPr>
        <w:pageBreakBefore/>
        <w:spacing w:after="360" w:before="0" w:line="36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LISTA DE CÓDIGOS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1 – Criação do banco de dados</w:t>
      </w:r>
      <w:r>
        <w:rPr>
          <w:rFonts w:ascii="Arial" w:cs="Arial" w:eastAsia="Arial" w:hAnsi="Arial"/>
          <w:sz w:val="24"/>
          <w:szCs w:val="24"/>
        </w:rPr>
        <w:t xml:space="preserve">	21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2 – Criação da tabela fornecedores</w:t>
      </w:r>
      <w:r>
        <w:rPr>
          <w:rFonts w:ascii="Arial" w:cs="Arial" w:eastAsia="Arial" w:hAnsi="Arial"/>
          <w:sz w:val="24"/>
          <w:szCs w:val="24"/>
        </w:rPr>
        <w:t xml:space="preserve">	22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3 – Criação da tabela veiculos</w:t>
      </w:r>
      <w:r>
        <w:rPr>
          <w:rFonts w:ascii="Arial" w:cs="Arial" w:eastAsia="Arial" w:hAnsi="Arial"/>
          <w:sz w:val="24"/>
          <w:szCs w:val="24"/>
        </w:rPr>
        <w:t xml:space="preserve">	22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4 – Criação da tabela clientes</w:t>
      </w:r>
      <w:r>
        <w:rPr>
          <w:rFonts w:ascii="Arial" w:cs="Arial" w:eastAsia="Arial" w:hAnsi="Arial"/>
          <w:sz w:val="24"/>
          <w:szCs w:val="24"/>
        </w:rPr>
        <w:t xml:space="preserve">	23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5 – Criação da tabela funcionarios</w:t>
      </w:r>
      <w:r>
        <w:rPr>
          <w:rFonts w:ascii="Arial" w:cs="Arial" w:eastAsia="Arial" w:hAnsi="Arial"/>
          <w:sz w:val="24"/>
          <w:szCs w:val="24"/>
        </w:rPr>
        <w:t xml:space="preserve">	23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6 – Criação da tabela vendas</w:t>
      </w:r>
      <w:r>
        <w:rPr>
          <w:rFonts w:ascii="Arial" w:cs="Arial" w:eastAsia="Arial" w:hAnsi="Arial"/>
          <w:sz w:val="24"/>
          <w:szCs w:val="24"/>
        </w:rPr>
        <w:t xml:space="preserve">	23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7 – Consulta às restrições criadas no banco</w:t>
      </w:r>
      <w:r>
        <w:rPr>
          <w:rFonts w:ascii="Arial" w:cs="Arial" w:eastAsia="Arial" w:hAnsi="Arial"/>
          <w:sz w:val="24"/>
          <w:szCs w:val="24"/>
        </w:rPr>
        <w:t xml:space="preserve">	24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8 – Inserção dos cadastros iniciais</w:t>
      </w:r>
      <w:r>
        <w:rPr>
          <w:rFonts w:ascii="Arial" w:cs="Arial" w:eastAsia="Arial" w:hAnsi="Arial"/>
          <w:sz w:val="24"/>
          <w:szCs w:val="24"/>
        </w:rPr>
        <w:t xml:space="preserve">	25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9 – Registro das vendas em transações</w:t>
      </w:r>
      <w:r>
        <w:rPr>
          <w:rFonts w:ascii="Arial" w:cs="Arial" w:eastAsia="Arial" w:hAnsi="Arial"/>
          <w:sz w:val="24"/>
          <w:szCs w:val="24"/>
        </w:rPr>
        <w:t xml:space="preserve">	26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10 – Atualizações de dados</w:t>
      </w:r>
      <w:r>
        <w:rPr>
          <w:rFonts w:ascii="Arial" w:cs="Arial" w:eastAsia="Arial" w:hAnsi="Arial"/>
          <w:sz w:val="24"/>
          <w:szCs w:val="24"/>
        </w:rPr>
        <w:t xml:space="preserve">	27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11 – Exclusões de dados</w:t>
      </w:r>
      <w:r>
        <w:rPr>
          <w:rFonts w:ascii="Arial" w:cs="Arial" w:eastAsia="Arial" w:hAnsi="Arial"/>
          <w:sz w:val="24"/>
          <w:szCs w:val="24"/>
        </w:rPr>
        <w:t xml:space="preserve">	28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12 – Comandos que violam as regras de negócio</w:t>
      </w:r>
      <w:r>
        <w:rPr>
          <w:rFonts w:ascii="Arial" w:cs="Arial" w:eastAsia="Arial" w:hAnsi="Arial"/>
          <w:sz w:val="24"/>
          <w:szCs w:val="24"/>
        </w:rPr>
        <w:t xml:space="preserve">	29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13 – Consultas de verificação</w:t>
      </w:r>
      <w:r>
        <w:rPr>
          <w:rFonts w:ascii="Arial" w:cs="Arial" w:eastAsia="Arial" w:hAnsi="Arial"/>
          <w:sz w:val="24"/>
          <w:szCs w:val="24"/>
        </w:rPr>
        <w:t xml:space="preserve">	30</w:t>
      </w:r>
    </w:p>
    <w:p>
      <w:pPr>
        <w:pageBreakBefore/>
        <w:spacing w:after="360" w:before="0" w:line="36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LISTA DE ABREVIATURAS E SIGLAS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ABNT</w:t>
      </w:r>
      <w:r>
        <w:rPr>
          <w:rFonts w:ascii="Arial" w:cs="Arial" w:eastAsia="Arial" w:hAnsi="Arial"/>
          <w:sz w:val="24"/>
          <w:szCs w:val="24"/>
        </w:rPr>
        <w:t xml:space="preserve">	Associação Brasileira de Normas Técnicas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ACID</w:t>
      </w:r>
      <w:r>
        <w:rPr>
          <w:rFonts w:ascii="Arial" w:cs="Arial" w:eastAsia="Arial" w:hAnsi="Arial"/>
          <w:sz w:val="24"/>
          <w:szCs w:val="24"/>
        </w:rPr>
        <w:t xml:space="preserve">	Atomicidade, Consistência, Isolamento e Durabilidade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CNPJ</w:t>
      </w:r>
      <w:r>
        <w:rPr>
          <w:rFonts w:ascii="Arial" w:cs="Arial" w:eastAsia="Arial" w:hAnsi="Arial"/>
          <w:sz w:val="24"/>
          <w:szCs w:val="24"/>
        </w:rPr>
        <w:t xml:space="preserve">	Cadastro Nacional da Pessoa Jurídica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CPF</w:t>
      </w:r>
      <w:r>
        <w:rPr>
          <w:rFonts w:ascii="Arial" w:cs="Arial" w:eastAsia="Arial" w:hAnsi="Arial"/>
          <w:sz w:val="24"/>
          <w:szCs w:val="24"/>
        </w:rPr>
        <w:t xml:space="preserve">	Cadastro de Pessoas Físicas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DDL</w:t>
      </w:r>
      <w:r>
        <w:rPr>
          <w:rFonts w:ascii="Arial" w:cs="Arial" w:eastAsia="Arial" w:hAnsi="Arial"/>
          <w:sz w:val="24"/>
          <w:szCs w:val="24"/>
        </w:rPr>
        <w:t xml:space="preserve">	Data Definition Language (Linguagem de Definição de Dados)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DER</w:t>
      </w:r>
      <w:r>
        <w:rPr>
          <w:rFonts w:ascii="Arial" w:cs="Arial" w:eastAsia="Arial" w:hAnsi="Arial"/>
          <w:sz w:val="24"/>
          <w:szCs w:val="24"/>
        </w:rPr>
        <w:t xml:space="preserve">	Diagrama Entidade-Relacionamento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DML</w:t>
      </w:r>
      <w:r>
        <w:rPr>
          <w:rFonts w:ascii="Arial" w:cs="Arial" w:eastAsia="Arial" w:hAnsi="Arial"/>
          <w:sz w:val="24"/>
          <w:szCs w:val="24"/>
        </w:rPr>
        <w:t xml:space="preserve">	Data Manipulation Language (Linguagem de Manipulação de Dados)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DQL</w:t>
      </w:r>
      <w:r>
        <w:rPr>
          <w:rFonts w:ascii="Arial" w:cs="Arial" w:eastAsia="Arial" w:hAnsi="Arial"/>
          <w:sz w:val="24"/>
          <w:szCs w:val="24"/>
        </w:rPr>
        <w:t xml:space="preserve">	Data Query Language (Linguagem de Consulta de Dados)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FK</w:t>
      </w:r>
      <w:r>
        <w:rPr>
          <w:rFonts w:ascii="Arial" w:cs="Arial" w:eastAsia="Arial" w:hAnsi="Arial"/>
          <w:sz w:val="24"/>
          <w:szCs w:val="24"/>
        </w:rPr>
        <w:t xml:space="preserve">	Foreign Key (chave estrangeira)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MER</w:t>
      </w:r>
      <w:r>
        <w:rPr>
          <w:rFonts w:ascii="Arial" w:cs="Arial" w:eastAsia="Arial" w:hAnsi="Arial"/>
          <w:sz w:val="24"/>
          <w:szCs w:val="24"/>
        </w:rPr>
        <w:t xml:space="preserve">	Modelo Entidade-Relacionamento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PK</w:t>
      </w:r>
      <w:r>
        <w:rPr>
          <w:rFonts w:ascii="Arial" w:cs="Arial" w:eastAsia="Arial" w:hAnsi="Arial"/>
          <w:sz w:val="24"/>
          <w:szCs w:val="24"/>
        </w:rPr>
        <w:t xml:space="preserve">	Primary Key (chave primária)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SGBD</w:t>
      </w:r>
      <w:r>
        <w:rPr>
          <w:rFonts w:ascii="Arial" w:cs="Arial" w:eastAsia="Arial" w:hAnsi="Arial"/>
          <w:sz w:val="24"/>
          <w:szCs w:val="24"/>
        </w:rPr>
        <w:t xml:space="preserve">	Sistema Gerenciador de Banco de Dados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SQL</w:t>
      </w:r>
      <w:r>
        <w:rPr>
          <w:rFonts w:ascii="Arial" w:cs="Arial" w:eastAsia="Arial" w:hAnsi="Arial"/>
          <w:sz w:val="24"/>
          <w:szCs w:val="24"/>
        </w:rPr>
        <w:t xml:space="preserve">	Structured Query Language (Linguagem de Consulta Estruturada)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TCL</w:t>
      </w:r>
      <w:r>
        <w:rPr>
          <w:rFonts w:ascii="Arial" w:cs="Arial" w:eastAsia="Arial" w:hAnsi="Arial"/>
          <w:sz w:val="24"/>
          <w:szCs w:val="24"/>
        </w:rPr>
        <w:t xml:space="preserve">	Transaction Control Language (Linguagem de Controle de Transações)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UK</w:t>
      </w:r>
      <w:r>
        <w:rPr>
          <w:rFonts w:ascii="Arial" w:cs="Arial" w:eastAsia="Arial" w:hAnsi="Arial"/>
          <w:sz w:val="24"/>
          <w:szCs w:val="24"/>
        </w:rPr>
        <w:t xml:space="preserve">	Unique Key (chave única)</w:t>
      </w:r>
    </w:p>
    <w:p>
      <w:pPr>
        <w:pageBreakBefore/>
        <w:spacing w:after="360" w:before="0" w:line="36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SUMÁRIO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INTRODUÇÃO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8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OBJETIVOS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9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2.1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OBJETIVO GERAL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9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2.2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OBJETIVOS ESPECÍFICOS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9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ESCOLHA DO BANCO DE DADOS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10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MODELAGEM DE DADOS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12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4.1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DESCRIÇÃO DO SISTEMA E REGRAS DE NEGÓCIO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12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4.2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MODELO ENTIDADE-RELACIONAMENTO (MER)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12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4.3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DIAGRAMA ENTIDADE-RELACIONAMENTO (DER)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15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4.4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DICIONÁRIO DE DADOS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18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IMPLEMENTAÇÃO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21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5.1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CRIAÇÃO DO BANCO DE DADOS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21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5.2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CRIAÇÃO DA ESTRUTURA DE TABELAS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22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5.3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CARGA DE DADOS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25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5.3.1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Inserção de dados (INSERT)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25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5.3.2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Registro das vendas (INSERT e UPDATE em transação)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26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5.3.3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Atualização de dados (UPDATE)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27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5.3.4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Exclusão de dados (DELETE)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28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5.4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TESTES DE INTEGRIDADE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28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5.5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CONSULTAS DE VERIFICAÇÃO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29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5.6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RESUMO DOS COMANDOS UTILIZADOS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31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CONCLUSÃO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33</w:t>
      </w:r>
    </w:p>
    <w:p>
      <w:pPr>
        <w:tabs>
          <w:tab w:val="left" w:pos="793"/>
          <w:tab w:val="right" w:pos="9070" w:leader="dot"/>
        </w:tabs>
        <w:spacing w:after="0" w:line="360"/>
        <w:ind w:right="45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34</w:t>
      </w:r>
    </w:p>
    <w:p>
      <w:pPr>
        <w:tabs>
          <w:tab w:val="left" w:pos="793"/>
          <w:tab w:val="right" w:pos="9070" w:leader="dot"/>
        </w:tabs>
        <w:spacing w:after="0" w:line="360"/>
        <w:ind w:right="45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APÊNDICE A – SCRIPT SQL COMPLETO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35</w:t>
      </w:r>
    </w:p>
    <w:p>
      <w:pPr>
        <w:sectPr>
          <w:headerReference w:type="default" r:id="rId9"/>
          <w:headerReference w:type="first" r:id="rId10"/>
          <w:footerReference w:type="default" r:id="rId11"/>
          <w:footerReference w:type="first" r:id="rId12"/>
          <w:pgSz w:w="11906" w:h="16838" w:orient="portrait"/>
          <w:pgMar w:top="1700" w:right="1133" w:bottom="1133" w:left="1700" w:header="1133" w:footer="1133" w:gutter="0"/>
          <w:pgNumType w:start="1"/>
          <w:titlePg/>
          <w:docGrid w:linePitch="360"/>
        </w:sectPr>
      </w:pPr>
    </w:p>
    <w:p>
      <w:pPr>
        <w:pStyle w:val="Heading1"/>
        <w:keepNext/>
        <w:pageBreakBefore/>
        <w:spacing w:after="360" w:before="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 INTRODUÇÃO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Uma concessionária de veículos lida diariamente com um grande volume de informações: os veículos que chegam dos fornecedores, os que estão em estoque, reservados ou já vendidos, os dados dos clientes, a equipe de vendas e o histórico de cada negociação. Quando essas informações ficam espalhadas em planilhas ou anotações, surgem problemas conhecidos, como o mesmo veículo vendido duas vezes, cadastros de clientes duplicados e a dificuldade de saber quanto cada vendedor negociou no mês.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Um banco de dados relacional resolve esses problemas ao reunir as informações em um único lugar, organizadas em tabelas relacionadas entre si, e ao entregar a um Sistema Gerenciador de Banco de Dados (SGBD) a tarefa de fazer cumprir as regras do negócio. Segundo Elmasri e Navathe (2018), o SGBD é um conjunto de programas que permite aos usuários criar e manter um banco de dados, facilitando a definição, a construção, a manipulação e o compartilhamento dos dados entre diversos usuários e aplicações.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Este trabalho apresenta a implementação básica do banco de dados de um sistema para concessionária de veículos, produto escolhido pelo grupo para desenvolvimento. O foco está na camada de dados: não faz parte do escopo o desenvolvimento de telas (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front-end</w:t>
      </w:r>
      <w:r>
        <w:rPr>
          <w:rFonts w:ascii="Arial" w:cs="Arial" w:eastAsia="Arial" w:hAnsi="Arial"/>
          <w:sz w:val="24"/>
          <w:szCs w:val="24"/>
        </w:rPr>
        <w:t xml:space="preserve">), e sim a definição do SGBD, a modelagem dos dados, a criação do banco e de suas tabelas e a carga e manipulação dos dados por meio da linguagem SQL.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documento está organizado da seguinte forma: a seção 2 apresenta os objetivos; a seção 3 justifica a escolha do SGBD; a seção 4 descreve a modelagem de dados, com o MER, o DER e o dicionário de dados; a seção 5 detalha a implementação, com todos os comandos utilizados e os resultados obtidos; e a seção 6 traz as conclusões. O script SQL completo está no Apêndice A. A formatação segue a NBR 14724 (ASSOCIAÇÃO BRASILEIRA DE NORMAS TÉCNICAS, 2011) e as referências, a NBR 6023 (ASSOCIAÇÃO BRASILEIRA DE NORMAS TÉCNICAS, 2018).</w:t>
      </w:r>
    </w:p>
    <w:p>
      <w:pPr>
        <w:pStyle w:val="Heading1"/>
        <w:keepNext/>
        <w:pageBreakBefore/>
        <w:spacing w:after="360" w:before="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 OBJETIVOS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2.1 OBJETIVO GERAL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Implementar um banco de dados relacional para um sistema de gestão de concessionária de veículos, contemplando a definição do SGBD, a criação do banco de dados, a criação da estrutura de tabelas e a carga de dados com os comandos INSERT, UPDATE e DELETE.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2.2 OBJETIVOS ESPECÍFICOS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a)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definir e justificar o SGBD utilizado;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b)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levantar as regras de negócio e as entidades do sistema;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c)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elaborar o Modelo Entidade-Relacionamento (MER) e o Diagrama Entidade-Relacionamento (DER);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d)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elaborar o dicionário de dados de todas as tabelas;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e)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criar o banco de dados e as tabelas, com chaves primárias, chaves estrangeiras e restrições de integridade;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f)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inserir, atualizar e excluir dados, registrando todos os comandos utilizados;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g)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verificar, por meio de consultas e testes, que os dados permanecem íntegros após as operações.</w:t>
      </w:r>
    </w:p>
    <w:p>
      <w:pPr>
        <w:pStyle w:val="Heading1"/>
        <w:keepNext/>
        <w:pageBreakBefore/>
        <w:spacing w:after="360" w:before="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 ESCOLHA DO BANCO DE DADOS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SGBD escolhido foi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MySQL</w:t>
      </w:r>
      <w:r>
        <w:rPr>
          <w:rFonts w:ascii="Arial" w:cs="Arial" w:eastAsia="Arial" w:hAnsi="Arial"/>
          <w:sz w:val="24"/>
          <w:szCs w:val="24"/>
        </w:rPr>
        <w:t xml:space="preserve">, na versão 8.0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Community Edition</w:t>
      </w:r>
      <w:r>
        <w:rPr>
          <w:rFonts w:ascii="Arial" w:cs="Arial" w:eastAsia="Arial" w:hAnsi="Arial"/>
          <w:sz w:val="24"/>
          <w:szCs w:val="24"/>
        </w:rPr>
        <w:t xml:space="preserve">, distribuída gratuitamente pela Oracle Corporation sob a licença GPL (ORACLE CORPORATION, 2026). O MySQL é um SGBD relacional que utiliza a linguagem SQL e armazena os dados, por padrão, com o motor InnoDB. A escolha considerou os seguintes critérios: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a)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custo e licença: a edição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Community</w:t>
      </w:r>
      <w:r>
        <w:rPr>
          <w:rFonts w:ascii="Arial" w:cs="Arial" w:eastAsia="Arial" w:hAnsi="Arial"/>
          <w:sz w:val="24"/>
          <w:szCs w:val="24"/>
        </w:rPr>
        <w:t xml:space="preserve"> é gratuita e de código aberto, sem as limitações de recursos típicas das edições gratuitas de SGBDs comerciais;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b)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integridade dos dados: o motor InnoDB oferece transações com as propriedades ACID e chaves estrangeiras com ações referenciais (RESTRICT, CASCADE e SET NULL), e, desde a versão 8.0.16, as restrições CHECK são efetivamente verificadas;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c)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adoção no mercado: é um dos SGBDs mais utilizados no mundo, com ampla documentação e comunidade, e está disponível na maioria dos serviços de hospedagem de sistemas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web</w:t>
      </w:r>
      <w:r>
        <w:rPr>
          <w:rFonts w:ascii="Arial" w:cs="Arial" w:eastAsia="Arial" w:hAnsi="Arial"/>
          <w:sz w:val="24"/>
          <w:szCs w:val="24"/>
        </w:rPr>
        <w:t xml:space="preserve">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d)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ferramentas: o MySQL Workbench permite modelar o banco, executar os scripts e visualizar os resultados em ambiente gráfico;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e)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portabilidade: a sintaxe utilizada segue o padrão SQL, de modo que o script pode ser adaptado a outros SGBDs, como PostgreSQL ou MariaDB, com poucos ajustes.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Quadro 1 compara o MySQL com outros dois SGBDs considerados pelo grupo.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 – Comparação entre os SGBDs considerados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72"/>
        <w:gridCol w:w="2233"/>
        <w:gridCol w:w="2233"/>
        <w:gridCol w:w="2233"/>
      </w:tblGrid>
      <w:tr>
        <w:trPr>
          <w:cantSplit/>
          <w:tblHeader/>
        </w:trPr>
        <w:tc>
          <w:tcPr>
            <w:tcW w:type="dxa" w:w="2372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Critério</w:t>
            </w:r>
          </w:p>
        </w:tc>
        <w:tc>
          <w:tcPr>
            <w:tcW w:type="dxa" w:w="2233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MySQL 8.0</w:t>
            </w:r>
          </w:p>
        </w:tc>
        <w:tc>
          <w:tcPr>
            <w:tcW w:type="dxa" w:w="2233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33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 Server Express</w:t>
            </w:r>
          </w:p>
        </w:tc>
      </w:tr>
      <w:tr>
        <w:trPr>
          <w:cantSplit/>
          <w:tblHeader w:val="false"/>
        </w:trPr>
        <w:tc>
          <w:tcPr>
            <w:tcW w:type="dxa" w:w="23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Licença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aberto (GPL)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aberto (PostgreSQL License)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Proprietária</w:t>
            </w:r>
          </w:p>
        </w:tc>
      </w:tr>
      <w:tr>
        <w:trPr>
          <w:cantSplit/>
          <w:tblHeader w:val="false"/>
        </w:trPr>
        <w:tc>
          <w:tcPr>
            <w:tcW w:type="dxa" w:w="23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Gratuito, com limites de recursos</w:t>
            </w:r>
          </w:p>
        </w:tc>
      </w:tr>
      <w:tr>
        <w:trPr>
          <w:cantSplit/>
          <w:tblHeader w:val="false"/>
        </w:trPr>
        <w:tc>
          <w:tcPr>
            <w:tcW w:type="dxa" w:w="23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Transações e chaves estrangeiras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 (motor InnoDB)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23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Restrições CHECK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 (desde a 8.0.16)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23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Ferramenta gráfica mais usada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Workbench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pgAdmin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Management Studio</w:t>
            </w:r>
          </w:p>
        </w:tc>
      </w:tr>
      <w:tr>
        <w:trPr>
          <w:cantSplit/>
          <w:tblHeader w:val="false"/>
        </w:trPr>
        <w:tc>
          <w:tcPr>
            <w:tcW w:type="dxa" w:w="23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Sistemas operacionais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Windows, Linux e macOS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Windows, Linux e macOS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e Linux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com base na documentação oficial de cada SGBD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Os três atenderiam ao escopo do trabalho. O MySQL foi escolhido por reunir gratuidade sem limites de uso, recursos de integridade suficientes para as regras de negócio da concessionária e ampla disponibilidade em serviços de hospedagem, o que facilita uma evolução futura do projeto para um sistema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web</w:t>
      </w:r>
      <w:r>
        <w:rPr>
          <w:rFonts w:ascii="Arial" w:cs="Arial" w:eastAsia="Arial" w:hAnsi="Arial"/>
          <w:sz w:val="24"/>
          <w:szCs w:val="24"/>
        </w:rPr>
        <w:t xml:space="preserve">. Os comandos deste trabalho foram executados e validados no MySQL 8.0.46, com o conjunto de caracteres utf8mb4, que representa corretamente os acentos da língua portuguesa.</w:t>
      </w:r>
    </w:p>
    <w:p>
      <w:pPr>
        <w:pStyle w:val="Heading1"/>
        <w:keepNext/>
        <w:pageBreakBefore/>
        <w:spacing w:after="360" w:before="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 MODELAGEM DE DADOS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modelagem de dados foi feita em etapas, como recomenda Heuser (2009): primeiro o levantamento das regras de negócio; depois o modelo conceitual, independente de SGBD, que descreve os dados do ponto de vista do negócio; e por fim o modelo lógico, que já define as tabelas, colunas e chaves a serem implementadas.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4.1 DESCRIÇÃO DO SISTEMA E REGRAS DE NEGÓCIO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sistema controla o funcionamento básico de uma concessionária: o cadastro de fornecedores, veículos, clientes e funcionários e o registro das vendas, que relacionam o cliente comprador, o funcionário responsável e o veículo vendido. As regras de negócio levantadas estão no Quadro 2 e orientaram todas as decisões de modelagem.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2 – Regras de negócio do sistema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7"/>
        <w:gridCol w:w="8163"/>
      </w:tblGrid>
      <w:tr>
        <w:trPr>
          <w:cantSplit/>
          <w:tblHeader/>
        </w:trPr>
        <w:tc>
          <w:tcPr>
            <w:tcW w:type="dxa" w:w="907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8163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RN01</w:t>
            </w:r>
          </w:p>
        </w:tc>
        <w:tc>
          <w:tcPr>
            <w:tcW w:type="dxa" w:w="8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fornecedor é identificado pelo CNPJ, que não pode se repetir.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RN02</w:t>
            </w:r>
          </w:p>
        </w:tc>
        <w:tc>
          <w:tcPr>
            <w:tcW w:type="dxa" w:w="8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fornecedor pode fornecer vários veículos, e cada veículo vem de, no máximo, um fornecedor. Se o fornecedor for excluído, o veículo continua no estoque, sem fornecedor associado.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RN03</w:t>
            </w:r>
          </w:p>
        </w:tc>
        <w:tc>
          <w:tcPr>
            <w:tcW w:type="dxa" w:w="8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veículo tem marca, modelo, ano, cor, preço e situação. A placa, quando existir, é única; veículos 0 km ainda não emplacados ficam sem placa.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RN04</w:t>
            </w:r>
          </w:p>
        </w:tc>
        <w:tc>
          <w:tcPr>
            <w:tcW w:type="dxa" w:w="8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situação do veículo é Disponivel, Reservado ou Vendido, e todo veículo cadastrado começa como Disponivel.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RN05</w:t>
            </w:r>
          </w:p>
        </w:tc>
        <w:tc>
          <w:tcPr>
            <w:tcW w:type="dxa" w:w="8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cliente é identificado pelo CPF, que não pode se repetir.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RN06</w:t>
            </w:r>
          </w:p>
        </w:tc>
        <w:tc>
          <w:tcPr>
            <w:tcW w:type="dxa" w:w="8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venda envolve exatamente um cliente, um funcionário e um veículo, e registra a data e o valor negociado. Um veículo pode ser vendido no máximo uma vez e, ao ser vendido, passa à situação Vendido.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RN07</w:t>
            </w:r>
          </w:p>
        </w:tc>
        <w:tc>
          <w:tcPr>
            <w:tcW w:type="dxa" w:w="8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Clientes, funcionários e veículos que constam em alguma venda não podem ser excluídos, para preservar o histórico de vendas.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RN08</w:t>
            </w:r>
          </w:p>
        </w:tc>
        <w:tc>
          <w:tcPr>
            <w:tcW w:type="dxa" w:w="8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Preços, salários e valores de venda devem ser maiores que zero.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4.2 MODELO ENTIDADE-RELACIONAMENTO (MER)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Entidade-Relacionamento, proposto por Chen (1976), descreve os dados de forma conceitual por meio de entidades (objetos do mundo real sobre os quais se deseja guardar informações), atributos (propriedades das entidades) e relacionamentos (associações entre entidades). O MER deste trabalho foi representado na notação de Chen, com as cardinalidades no formato (mínima, máxima) usado por Heuser (2009): o par escrito junto a uma entidade indica com quantas ocorrências dela uma ocorrência da outra entidade se associa. Os atributos identificadores aparecem sublinhados.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Figura 1 apresenta o MER do sistema, com cinco entidades e quatro relacionamentos. Por conter muitos atributos, o diagrama foi colocado em uma página na orientação paisagem.</w:t>
      </w:r>
    </w:p>
    <w:p>
      <w:pPr>
        <w:sectPr>
          <w:headerReference w:type="default" r:id="rId13"/>
          <w:footerReference w:type="default" r:id="rId14"/>
          <w:pgSz w:w="11906" w:h="16838" w:orient="portrait"/>
          <w:pgMar w:top="1700" w:right="1133" w:bottom="1133" w:left="1700" w:header="1133" w:footer="1133" w:gutter="0"/>
          <w:pgNumType/>
          <w:docGrid w:linePitch="360"/>
        </w:sectPr>
      </w:pP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 – Modelo Entidade-Relacionamento (MER) do sistema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8096250" cy="4905375"/>
            <wp:effectExtent t="0" r="0" b="0" l="0"/>
            <wp:docPr id="1" name="mer.png" descr="mer.png" title="m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sectPr>
          <w:headerReference w:type="default" r:id="rId15"/>
          <w:footerReference w:type="default" r:id="rId16"/>
          <w:pgSz w:w="16838" w:h="11906" w:orient="landscape"/>
          <w:pgMar w:top="1700" w:right="1133" w:bottom="1133" w:left="1700" w:header="1133" w:footer="1133" w:gutter="0"/>
          <w:pgNumType/>
          <w:docGrid w:linePitch="360"/>
        </w:sectPr>
      </w:pP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Quadro 3 explica como ler cada relacionamento do MER.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3 – Relacionamentos do MER e suas cardinalidades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474"/>
        <w:gridCol w:w="2041"/>
        <w:gridCol w:w="624"/>
        <w:gridCol w:w="4932"/>
      </w:tblGrid>
      <w:tr>
        <w:trPr>
          <w:cantSplit/>
          <w:tblHeader/>
        </w:trPr>
        <w:tc>
          <w:tcPr>
            <w:tcW w:type="dxa" w:w="1474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Relacionamento</w:t>
            </w:r>
          </w:p>
        </w:tc>
        <w:tc>
          <w:tcPr>
            <w:tcW w:type="dxa" w:w="204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Entidades</w:t>
            </w:r>
          </w:p>
        </w:tc>
        <w:tc>
          <w:tcPr>
            <w:tcW w:type="dxa" w:w="624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932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Leitura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fornece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FORNECEDOR e VEÍCULO</w:t>
            </w:r>
          </w:p>
        </w:tc>
        <w:tc>
          <w:tcPr>
            <w:tcW w:type="dxa" w:w="62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W w:type="dxa" w:w="49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fornecedor fornece zero ou muitos veículos; um veículo vem de zero ou um fornecedor.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 vendido em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VEÍCULO e VENDA</w:t>
            </w:r>
          </w:p>
        </w:tc>
        <w:tc>
          <w:tcPr>
            <w:tcW w:type="dxa" w:w="62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1:1</w:t>
            </w:r>
          </w:p>
        </w:tc>
        <w:tc>
          <w:tcPr>
            <w:tcW w:type="dxa" w:w="49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veículo é vendido em zero ou uma venda; cada venda se refere a exatamente um veículo.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realiza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 e VENDA</w:t>
            </w:r>
          </w:p>
        </w:tc>
        <w:tc>
          <w:tcPr>
            <w:tcW w:type="dxa" w:w="62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W w:type="dxa" w:w="49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cliente realiza zero ou muitas compras; cada venda é feita para exatamente um cliente.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FUNCIONÁRIO e VENDA</w:t>
            </w:r>
          </w:p>
        </w:tc>
        <w:tc>
          <w:tcPr>
            <w:tcW w:type="dxa" w:w="62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W w:type="dxa" w:w="49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funcionário registra zero ou muitas vendas; cada venda é registrada por exatamente um funcionário.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venda foi modelada como entidade, e não como um relacionamento entre cliente, funcionário e veículo, porque possui identidade própria (o número da venda) e atributos próprios (data e valor negociado), além de se associar a três entidades ao mesmo tempo.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4.3 DIAGRAMA ENTIDADE-RELACIONAMENTO (DER)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DER apresenta o modelo lógico do banco, obtido pela transformação do MER em tabelas (HEUSER, 2009). Foi usada a notação conhecida como pé de galinha (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crow's foot</w:t>
      </w:r>
      <w:r>
        <w:rPr>
          <w:rFonts w:ascii="Arial" w:cs="Arial" w:eastAsia="Arial" w:hAnsi="Arial"/>
          <w:sz w:val="24"/>
          <w:szCs w:val="24"/>
        </w:rPr>
        <w:t xml:space="preserve">), a mesma do MySQL Workbench, em que cada tabela aparece com suas colunas, tipos de dados e chaves, e as linhas entre as tabelas indicam as chaves estrangeiras e suas cardinalidades (Figura 2).</w:t>
      </w:r>
    </w:p>
    <w:p>
      <w:pPr>
        <w:sectPr>
          <w:headerReference w:type="default" r:id="rId17"/>
          <w:footerReference w:type="default" r:id="rId18"/>
          <w:pgSz w:w="11906" w:h="16838" w:orient="portrait"/>
          <w:pgMar w:top="1700" w:right="1133" w:bottom="1133" w:left="1700" w:header="1133" w:footer="1133" w:gutter="0"/>
          <w:pgNumType/>
          <w:docGrid w:linePitch="360"/>
        </w:sectPr>
      </w:pP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2 – Diagrama Entidade-Relacionamento (DER) do banco concessionaria_db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8277225" cy="4791075"/>
            <wp:effectExtent t="0" r="0" b="0" l="0"/>
            <wp:docPr id="1" name="der.png" descr="der.png" title="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722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sectPr>
          <w:headerReference w:type="default" r:id="rId19"/>
          <w:footerReference w:type="default" r:id="rId20"/>
          <w:pgSz w:w="16838" w:h="11906" w:orient="landscape"/>
          <w:pgMar w:top="1700" w:right="1133" w:bottom="1133" w:left="1700" w:header="1133" w:footer="1133" w:gutter="0"/>
          <w:pgNumType/>
          <w:docGrid w:linePitch="360"/>
        </w:sectPr>
      </w:pP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Na transformação do modelo conceitual para o lógico, foram aplicadas as seguintes regras: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a)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cada entidade virou uma tabela, com nome no plural e sem acentos (</w:t>
      </w:r>
      <w:r>
        <w:rPr>
          <w:rFonts w:ascii="Courier New" w:cs="Courier New" w:eastAsia="Courier New" w:hAnsi="Courier New"/>
          <w:sz w:val="22"/>
          <w:szCs w:val="22"/>
        </w:rPr>
        <w:t xml:space="preserve">fornecedores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veiculos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clientes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funcionarios</w:t>
      </w:r>
      <w:r>
        <w:rPr>
          <w:rFonts w:ascii="Arial" w:cs="Arial" w:eastAsia="Arial" w:hAnsi="Arial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vendas</w:t>
      </w:r>
      <w:r>
        <w:rPr>
          <w:rFonts w:ascii="Arial" w:cs="Arial" w:eastAsia="Arial" w:hAnsi="Arial"/>
          <w:sz w:val="24"/>
          <w:szCs w:val="24"/>
        </w:rPr>
        <w:t xml:space="preserve">), e cada atributo virou uma coluna;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b)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o identificador de cada entidade virou uma chave primária numérica gerada automaticamente pelo SGBD (AUTO_INCREMENT);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c)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nos relacionamentos 1:N, a chave primária do lado 1 foi copiada como chave estrangeira para a tabela do lado N: </w:t>
      </w:r>
      <w:r>
        <w:rPr>
          <w:rFonts w:ascii="Courier New" w:cs="Courier New" w:eastAsia="Courier New" w:hAnsi="Courier New"/>
          <w:sz w:val="22"/>
          <w:szCs w:val="22"/>
        </w:rPr>
        <w:t xml:space="preserve">fornecedor_id</w:t>
      </w:r>
      <w:r>
        <w:rPr>
          <w:rFonts w:ascii="Arial" w:cs="Arial" w:eastAsia="Arial" w:hAnsi="Arial"/>
          <w:sz w:val="24"/>
          <w:szCs w:val="24"/>
        </w:rPr>
        <w:t xml:space="preserve"> em </w:t>
      </w:r>
      <w:r>
        <w:rPr>
          <w:rFonts w:ascii="Courier New" w:cs="Courier New" w:eastAsia="Courier New" w:hAnsi="Courier New"/>
          <w:sz w:val="22"/>
          <w:szCs w:val="22"/>
        </w:rPr>
        <w:t xml:space="preserve">veiculos</w:t>
      </w:r>
      <w:r>
        <w:rPr>
          <w:rFonts w:ascii="Arial" w:cs="Arial" w:eastAsia="Arial" w:hAnsi="Arial"/>
          <w:sz w:val="24"/>
          <w:szCs w:val="24"/>
        </w:rPr>
        <w:t xml:space="preserve">, e </w:t>
      </w:r>
      <w:r>
        <w:rPr>
          <w:rFonts w:ascii="Courier New" w:cs="Courier New" w:eastAsia="Courier New" w:hAnsi="Courier New"/>
          <w:sz w:val="22"/>
          <w:szCs w:val="22"/>
        </w:rPr>
        <w:t xml:space="preserve">cliente_id</w:t>
      </w:r>
      <w:r>
        <w:rPr>
          <w:rFonts w:ascii="Arial" w:cs="Arial" w:eastAsia="Arial" w:hAnsi="Arial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funcionario_id</w:t>
      </w:r>
      <w:r>
        <w:rPr>
          <w:rFonts w:ascii="Arial" w:cs="Arial" w:eastAsia="Arial" w:hAnsi="Arial"/>
          <w:sz w:val="24"/>
          <w:szCs w:val="24"/>
        </w:rPr>
        <w:t xml:space="preserve"> em </w:t>
      </w:r>
      <w:r>
        <w:rPr>
          <w:rFonts w:ascii="Courier New" w:cs="Courier New" w:eastAsia="Courier New" w:hAnsi="Courier New"/>
          <w:sz w:val="22"/>
          <w:szCs w:val="22"/>
        </w:rPr>
        <w:t xml:space="preserve">vendas</w:t>
      </w:r>
      <w:r>
        <w:rPr>
          <w:rFonts w:ascii="Arial" w:cs="Arial" w:eastAsia="Arial" w:hAnsi="Arial"/>
          <w:sz w:val="24"/>
          <w:szCs w:val="24"/>
        </w:rPr>
        <w:t xml:space="preserve">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d)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no relacionamento 1:1 entre veículo e venda, a chave estrangeira </w:t>
      </w:r>
      <w:r>
        <w:rPr>
          <w:rFonts w:ascii="Courier New" w:cs="Courier New" w:eastAsia="Courier New" w:hAnsi="Courier New"/>
          <w:sz w:val="22"/>
          <w:szCs w:val="22"/>
        </w:rPr>
        <w:t xml:space="preserve">veiculo_id</w:t>
      </w:r>
      <w:r>
        <w:rPr>
          <w:rFonts w:ascii="Arial" w:cs="Arial" w:eastAsia="Arial" w:hAnsi="Arial"/>
          <w:sz w:val="24"/>
          <w:szCs w:val="24"/>
        </w:rPr>
        <w:t xml:space="preserve"> ficou na tabela </w:t>
      </w:r>
      <w:r>
        <w:rPr>
          <w:rFonts w:ascii="Courier New" w:cs="Courier New" w:eastAsia="Courier New" w:hAnsi="Courier New"/>
          <w:sz w:val="22"/>
          <w:szCs w:val="22"/>
        </w:rPr>
        <w:t xml:space="preserve">vendas</w:t>
      </w:r>
      <w:r>
        <w:rPr>
          <w:rFonts w:ascii="Arial" w:cs="Arial" w:eastAsia="Arial" w:hAnsi="Arial"/>
          <w:sz w:val="24"/>
          <w:szCs w:val="24"/>
        </w:rPr>
        <w:t xml:space="preserve">, com a restrição UNIQUE, que impede que o mesmo veículo apareça em duas vendas;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e)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os atributos que identificam o registro no mundo real (CNPJ, CPF e placa) receberam a restrição UNIQUE.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Quadro 4 resume as chaves de cada tabela e as ações referenciais escolhidas para as chaves estrangeiras.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4 – Chaves primárias, chaves estrangeiras e ações referenciais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417"/>
        <w:gridCol w:w="1247"/>
        <w:gridCol w:w="1757"/>
        <w:gridCol w:w="1814"/>
        <w:gridCol w:w="1417"/>
        <w:gridCol w:w="1417"/>
      </w:tblGrid>
      <w:tr>
        <w:trPr>
          <w:cantSplit/>
          <w:tblHeader/>
        </w:trPr>
        <w:tc>
          <w:tcPr>
            <w:tcW w:type="dxa" w:w="1417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</w:t>
            </w:r>
          </w:p>
        </w:tc>
        <w:tc>
          <w:tcPr>
            <w:tcW w:type="dxa" w:w="1247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 primária</w:t>
            </w:r>
          </w:p>
        </w:tc>
        <w:tc>
          <w:tcPr>
            <w:tcW w:type="dxa" w:w="1757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 estrangeira</w:t>
            </w:r>
          </w:p>
        </w:tc>
        <w:tc>
          <w:tcPr>
            <w:tcW w:type="dxa" w:w="1814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Referencia</w:t>
            </w:r>
          </w:p>
        </w:tc>
        <w:tc>
          <w:tcPr>
            <w:tcW w:type="dxa" w:w="1417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Ao excluir</w:t>
            </w:r>
          </w:p>
        </w:tc>
        <w:tc>
          <w:tcPr>
            <w:tcW w:type="dxa" w:w="1417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Ao atualizar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fornecedores</w:t>
            </w:r>
          </w:p>
        </w:tc>
        <w:tc>
          <w:tcPr>
            <w:tcW w:type="dxa" w:w="12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7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8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veiculos</w:t>
            </w:r>
          </w:p>
        </w:tc>
        <w:tc>
          <w:tcPr>
            <w:tcW w:type="dxa" w:w="12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7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fornecedor_id</w:t>
            </w:r>
          </w:p>
        </w:tc>
        <w:tc>
          <w:tcPr>
            <w:tcW w:type="dxa" w:w="18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fornecedores (id)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NULL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CASCADE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  <w:tc>
          <w:tcPr>
            <w:tcW w:type="dxa" w:w="12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7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8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funcionarios</w:t>
            </w:r>
          </w:p>
        </w:tc>
        <w:tc>
          <w:tcPr>
            <w:tcW w:type="dxa" w:w="12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7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8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vendas</w:t>
            </w:r>
          </w:p>
        </w:tc>
        <w:tc>
          <w:tcPr>
            <w:tcW w:type="dxa" w:w="12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7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cliente_id</w:t>
            </w:r>
          </w:p>
        </w:tc>
        <w:tc>
          <w:tcPr>
            <w:tcW w:type="dxa" w:w="18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clientes (id)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RESTRICT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CASCADE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vendas</w:t>
            </w:r>
          </w:p>
        </w:tc>
        <w:tc>
          <w:tcPr>
            <w:tcW w:type="dxa" w:w="12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7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funcionario_id</w:t>
            </w:r>
          </w:p>
        </w:tc>
        <w:tc>
          <w:tcPr>
            <w:tcW w:type="dxa" w:w="18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funcionarios (id)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RESTRICT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CASCADE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vendas</w:t>
            </w:r>
          </w:p>
        </w:tc>
        <w:tc>
          <w:tcPr>
            <w:tcW w:type="dxa" w:w="12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7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veiculo_id</w:t>
            </w:r>
          </w:p>
        </w:tc>
        <w:tc>
          <w:tcPr>
            <w:tcW w:type="dxa" w:w="18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veiculos (id)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RESTRICT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CASCADE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Segundo Date (2004), a regra de integridade referencial determina que o banco não pode conter valores de chave estrangeira sem correspondência na chave primária referenciada. As ações referenciais definem como o SGBD mantém essa regra. A ação RESTRICT nas chaves estrangeiras de </w:t>
      </w:r>
      <w:r>
        <w:rPr>
          <w:rFonts w:ascii="Courier New" w:cs="Courier New" w:eastAsia="Courier New" w:hAnsi="Courier New"/>
          <w:sz w:val="22"/>
          <w:szCs w:val="22"/>
        </w:rPr>
        <w:t xml:space="preserve">vendas</w:t>
      </w:r>
      <w:r>
        <w:rPr>
          <w:rFonts w:ascii="Arial" w:cs="Arial" w:eastAsia="Arial" w:hAnsi="Arial"/>
          <w:sz w:val="24"/>
          <w:szCs w:val="24"/>
        </w:rPr>
        <w:t xml:space="preserve"> garante a regra RN07: o SGBD recusa a exclusão de um cliente, funcionário ou veículo que já participou de uma venda. A ação SET NULL em </w:t>
      </w:r>
      <w:r>
        <w:rPr>
          <w:rFonts w:ascii="Courier New" w:cs="Courier New" w:eastAsia="Courier New" w:hAnsi="Courier New"/>
          <w:sz w:val="22"/>
          <w:szCs w:val="22"/>
        </w:rPr>
        <w:t xml:space="preserve">veiculos</w:t>
      </w:r>
      <w:r>
        <w:rPr>
          <w:rFonts w:ascii="Arial" w:cs="Arial" w:eastAsia="Arial" w:hAnsi="Arial"/>
          <w:sz w:val="24"/>
          <w:szCs w:val="24"/>
        </w:rPr>
        <w:t xml:space="preserve"> implementa a regra RN02: se um fornecedor for excluído, seus veículos permanecem cadastrados, com a coluna </w:t>
      </w:r>
      <w:r>
        <w:rPr>
          <w:rFonts w:ascii="Courier New" w:cs="Courier New" w:eastAsia="Courier New" w:hAnsi="Courier New"/>
          <w:sz w:val="22"/>
          <w:szCs w:val="22"/>
        </w:rPr>
        <w:t xml:space="preserve">fornecedor_id</w:t>
      </w:r>
      <w:r>
        <w:rPr>
          <w:rFonts w:ascii="Arial" w:cs="Arial" w:eastAsia="Arial" w:hAnsi="Arial"/>
          <w:sz w:val="24"/>
          <w:szCs w:val="24"/>
        </w:rPr>
        <w:t xml:space="preserve"> vazia. A ação CASCADE na atualização propaga automaticamente uma eventual mudança de chave primária para as tabelas que a referenciam.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4.4 DICIONÁRIO DE DADOS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dicionário de dados descreve cada coluna das tabelas: o tipo de dado, se aceita valores nulos, as chaves e restrições a que está sujeita e o seu significado. Os Quadros 5 a 9 apresentam o dicionário das cinco tabelas do banco. Na coluna Chave, PK indica chave primária, FK chave estrangeira e UK valor único; na coluna Nulo, "Não" indica que o preenchimento é obrigatório (NOT NULL).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5 – Dicionário de dados da tabela fornecedores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31"/>
        <w:gridCol w:w="1559"/>
        <w:gridCol w:w="652"/>
        <w:gridCol w:w="765"/>
        <w:gridCol w:w="2041"/>
        <w:gridCol w:w="2523"/>
      </w:tblGrid>
      <w:tr>
        <w:trPr>
          <w:cantSplit/>
          <w:tblHeader/>
        </w:trPr>
        <w:tc>
          <w:tcPr>
            <w:tcW w:type="dxa" w:w="153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Coluna</w:t>
            </w:r>
          </w:p>
        </w:tc>
        <w:tc>
          <w:tcPr>
            <w:tcW w:type="dxa" w:w="1559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652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dxa" w:w="765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Chave</w:t>
            </w:r>
          </w:p>
        </w:tc>
        <w:tc>
          <w:tcPr>
            <w:tcW w:type="dxa" w:w="204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Padrão / Restrição</w:t>
            </w:r>
          </w:p>
        </w:tc>
        <w:tc>
          <w:tcPr>
            <w:tcW w:type="dxa" w:w="2523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 do fornecedor, gerado automaticamente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Razão social ou nome fantasia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cnpj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VARCHAR(18)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uq_fornecedor_cnpj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CNPJ no formato 00.000.000/0000-00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telefone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Telefone de contato, com DDD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6 – Dicionário de dados da tabela veiculos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31"/>
        <w:gridCol w:w="1559"/>
        <w:gridCol w:w="652"/>
        <w:gridCol w:w="765"/>
        <w:gridCol w:w="2041"/>
        <w:gridCol w:w="2523"/>
      </w:tblGrid>
      <w:tr>
        <w:trPr>
          <w:cantSplit/>
          <w:tblHeader/>
        </w:trPr>
        <w:tc>
          <w:tcPr>
            <w:tcW w:type="dxa" w:w="153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Coluna</w:t>
            </w:r>
          </w:p>
        </w:tc>
        <w:tc>
          <w:tcPr>
            <w:tcW w:type="dxa" w:w="1559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652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dxa" w:w="765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Chave</w:t>
            </w:r>
          </w:p>
        </w:tc>
        <w:tc>
          <w:tcPr>
            <w:tcW w:type="dxa" w:w="204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Padrão / Restrição</w:t>
            </w:r>
          </w:p>
        </w:tc>
        <w:tc>
          <w:tcPr>
            <w:tcW w:type="dxa" w:w="2523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 do veículo, gerado automaticamente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marca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Fabricante (ex.: Fiat, Toyota)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modelo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Modelo (ex.: Toro, Corolla)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ano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YEAR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Ano do modelo, com quatro dígitos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 predominante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placa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VARCHAR(8)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uq_veiculo_placa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Placa no padrão Mercosul; nula enquanto o veículo 0 km não é emplacado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preco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(preco &gt; 0)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Preço de venda anunciado, em reais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'Disponivel'; CHECK: Disponivel, Reservado ou Vendido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Situação do veículo no estoque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fornecedor_id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fornecedores (id), ON DELETE SET NULL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Fornecedor de quem o veículo foi adquirido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7 – Dicionário de dados da tabela clientes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31"/>
        <w:gridCol w:w="1559"/>
        <w:gridCol w:w="652"/>
        <w:gridCol w:w="765"/>
        <w:gridCol w:w="2041"/>
        <w:gridCol w:w="2523"/>
      </w:tblGrid>
      <w:tr>
        <w:trPr>
          <w:cantSplit/>
          <w:tblHeader/>
        </w:trPr>
        <w:tc>
          <w:tcPr>
            <w:tcW w:type="dxa" w:w="153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Coluna</w:t>
            </w:r>
          </w:p>
        </w:tc>
        <w:tc>
          <w:tcPr>
            <w:tcW w:type="dxa" w:w="1559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652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dxa" w:w="765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Chave</w:t>
            </w:r>
          </w:p>
        </w:tc>
        <w:tc>
          <w:tcPr>
            <w:tcW w:type="dxa" w:w="204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Padrão / Restrição</w:t>
            </w:r>
          </w:p>
        </w:tc>
        <w:tc>
          <w:tcPr>
            <w:tcW w:type="dxa" w:w="2523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 do cliente, gerado automaticamente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 completo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cpf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VARCHAR(14)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uq_cliente_cpf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CPF no formato 000.000.000-00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telefone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Telefone, com DDD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Endereço de e-mail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endereco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Logradouro, número, cidade e UF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8 – Dicionário de dados da tabela funcionarios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31"/>
        <w:gridCol w:w="1559"/>
        <w:gridCol w:w="652"/>
        <w:gridCol w:w="765"/>
        <w:gridCol w:w="2041"/>
        <w:gridCol w:w="2523"/>
      </w:tblGrid>
      <w:tr>
        <w:trPr>
          <w:cantSplit/>
          <w:tblHeader/>
        </w:trPr>
        <w:tc>
          <w:tcPr>
            <w:tcW w:type="dxa" w:w="153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Coluna</w:t>
            </w:r>
          </w:p>
        </w:tc>
        <w:tc>
          <w:tcPr>
            <w:tcW w:type="dxa" w:w="1559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652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dxa" w:w="765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Chave</w:t>
            </w:r>
          </w:p>
        </w:tc>
        <w:tc>
          <w:tcPr>
            <w:tcW w:type="dxa" w:w="204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Padrão / Restrição</w:t>
            </w:r>
          </w:p>
        </w:tc>
        <w:tc>
          <w:tcPr>
            <w:tcW w:type="dxa" w:w="2523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 do funcionário, gerado automaticamente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 completo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cargo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Cargo (ex.: Vendedor, Gerente de Vendas)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salario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(salario &gt; 0)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Salário mensal, em reais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telefone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Telefone, com DDD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9 – Dicionário de dados da tabela vendas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31"/>
        <w:gridCol w:w="1559"/>
        <w:gridCol w:w="652"/>
        <w:gridCol w:w="765"/>
        <w:gridCol w:w="2041"/>
        <w:gridCol w:w="2523"/>
      </w:tblGrid>
      <w:tr>
        <w:trPr>
          <w:cantSplit/>
          <w:tblHeader/>
        </w:trPr>
        <w:tc>
          <w:tcPr>
            <w:tcW w:type="dxa" w:w="153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Coluna</w:t>
            </w:r>
          </w:p>
        </w:tc>
        <w:tc>
          <w:tcPr>
            <w:tcW w:type="dxa" w:w="1559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652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dxa" w:w="765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Chave</w:t>
            </w:r>
          </w:p>
        </w:tc>
        <w:tc>
          <w:tcPr>
            <w:tcW w:type="dxa" w:w="204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Padrão / Restrição</w:t>
            </w:r>
          </w:p>
        </w:tc>
        <w:tc>
          <w:tcPr>
            <w:tcW w:type="dxa" w:w="2523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Número da venda, gerado automaticamente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cliente_id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clientes (id), ON DELETE RESTRICT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Cliente que comprou o veículo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funcionario_id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funcionarios (id), ON DELETE RESTRICT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Funcionário responsável pela venda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veiculo_id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UK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veiculos (id), ON DELETE RESTRICT; uq_venda_veiculo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Veículo vendido; o UNIQUE impede vendê-lo duas vezes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data_venda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em que a venda foi fechada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valor_venda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(valor_venda &gt; 0)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 negociado, em reais, que pode diferir do preço anunciado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Os valores monetários usam o tipo DECIMAL(10,2), numérico exato que evita os erros de arredondamento dos tipos de ponto flutuante e comporta valores de até 99.999.999,99. CPF, CNPJ, telefone e placa foram armazenados como texto (VARCHAR) porque não são usados em cálculos e podem conter zeros à esquerda e caracteres de formatação.</w:t>
      </w:r>
    </w:p>
    <w:p>
      <w:pPr>
        <w:pStyle w:val="Heading1"/>
        <w:keepNext/>
        <w:pageBreakBefore/>
        <w:spacing w:after="360" w:before="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 IMPLEMENTAÇÃO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implementação seguiu as quatro etapas propostas para o trabalho: definição do SGBD (seção 3), criação do banco de dados, criação da estrutura de tabelas e carga de dados. Todos os comandos desta seção fazem parte de um único arquivo, </w:t>
      </w:r>
      <w:r>
        <w:rPr>
          <w:rFonts w:ascii="Courier New" w:cs="Courier New" w:eastAsia="Courier New" w:hAnsi="Courier New"/>
          <w:sz w:val="22"/>
          <w:szCs w:val="22"/>
        </w:rPr>
        <w:t xml:space="preserve">script_concessionaria.sql</w:t>
      </w:r>
      <w:r>
        <w:rPr>
          <w:rFonts w:ascii="Arial" w:cs="Arial" w:eastAsia="Arial" w:hAnsi="Arial"/>
          <w:sz w:val="24"/>
          <w:szCs w:val="24"/>
        </w:rPr>
        <w:t xml:space="preserve">, reproduzido no Apêndice A, que pode ser executado de uma só vez no MySQL Workbench ou pelo terminal, com o comando </w:t>
      </w:r>
      <w:r>
        <w:rPr>
          <w:rFonts w:ascii="Courier New" w:cs="Courier New" w:eastAsia="Courier New" w:hAnsi="Courier New"/>
          <w:sz w:val="22"/>
          <w:szCs w:val="22"/>
        </w:rPr>
        <w:t xml:space="preserve">mysql -u root -p &lt; script_concessionaria.sql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Os comandos SQL costumam ser agrupados em subconjuntos: a DDL, que define a estrutura do banco (CREATE, DROP); a DML, que manipula os dados (INSERT, UPDATE, DELETE); a DQL, que consulta os dados (SELECT); e a TCL, que controla as transações (START TRANSACTION, COMMIT). Todos eles aparecem nas etapas a seguir.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5.1 CRIAÇÃO DO BANCO DE DADOS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Código 1 cria o banco de dados </w:t>
      </w:r>
      <w:r>
        <w:rPr>
          <w:rFonts w:ascii="Courier New" w:cs="Courier New" w:eastAsia="Courier New" w:hAnsi="Courier New"/>
          <w:sz w:val="22"/>
          <w:szCs w:val="22"/>
        </w:rPr>
        <w:t xml:space="preserve">concessionaria_db</w:t>
      </w:r>
      <w:r>
        <w:rPr>
          <w:rFonts w:ascii="Arial" w:cs="Arial" w:eastAsia="Arial" w:hAnsi="Arial"/>
          <w:sz w:val="24"/>
          <w:szCs w:val="24"/>
        </w:rPr>
        <w:t xml:space="preserve">. O comando SET NAMES informa ao servidor que o script está codificado em UTF-8. O comando DROP DATABASE IF EXISTS apaga uma versão anterior do banco, o que permite executar o script várias vezes, sempre a partir do zero. O conjunto de caracteres utf8mb4 armazena qualquer caractere Unicode, inclusive os acentos do português, e o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collation</w:t>
      </w:r>
      <w:r>
        <w:rPr>
          <w:rFonts w:ascii="Arial" w:cs="Arial" w:eastAsia="Arial" w:hAnsi="Arial"/>
          <w:sz w:val="24"/>
          <w:szCs w:val="24"/>
        </w:rPr>
        <w:t xml:space="preserve"> utf8mb4_unicode_ci faz as comparações de texto ignorarem a diferença entre maiúsculas e minúsculas. Por fim, o comando USE seleciona o banco para os comandos seguintes.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1 – Criação do banco de dados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NAMES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utf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mb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Apaga uma versão anterior para que o script possa ser executado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novamente sem erro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DROP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DATABASE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EXISTS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concessionaria_db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DATABASE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concessionaria_db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CHARACTER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utf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mb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COLLATE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utf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mb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_unicode_ci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USE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concessionaria_db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5.2 CRIAÇÃO DA ESTRUTURA DE TABELAS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As tabelas foram criadas com o comando CREATE TABLE, em uma ordem que respeita as dependências entre elas: primeiro </w:t>
      </w:r>
      <w:r>
        <w:rPr>
          <w:rFonts w:ascii="Courier New" w:cs="Courier New" w:eastAsia="Courier New" w:hAnsi="Courier New"/>
          <w:sz w:val="22"/>
          <w:szCs w:val="22"/>
        </w:rPr>
        <w:t xml:space="preserve">fornecedores</w:t>
      </w:r>
      <w:r>
        <w:rPr>
          <w:rFonts w:ascii="Arial" w:cs="Arial" w:eastAsia="Arial" w:hAnsi="Arial"/>
          <w:sz w:val="24"/>
          <w:szCs w:val="24"/>
        </w:rPr>
        <w:t xml:space="preserve">, depois </w:t>
      </w:r>
      <w:r>
        <w:rPr>
          <w:rFonts w:ascii="Courier New" w:cs="Courier New" w:eastAsia="Courier New" w:hAnsi="Courier New"/>
          <w:sz w:val="22"/>
          <w:szCs w:val="22"/>
        </w:rPr>
        <w:t xml:space="preserve">veiculos</w:t>
      </w:r>
      <w:r>
        <w:rPr>
          <w:rFonts w:ascii="Arial" w:cs="Arial" w:eastAsia="Arial" w:hAnsi="Arial"/>
          <w:sz w:val="24"/>
          <w:szCs w:val="24"/>
        </w:rPr>
        <w:t xml:space="preserve">, que a referencia; em seguida </w:t>
      </w:r>
      <w:r>
        <w:rPr>
          <w:rFonts w:ascii="Courier New" w:cs="Courier New" w:eastAsia="Courier New" w:hAnsi="Courier New"/>
          <w:sz w:val="22"/>
          <w:szCs w:val="22"/>
        </w:rPr>
        <w:t xml:space="preserve">clientes</w:t>
      </w:r>
      <w:r>
        <w:rPr>
          <w:rFonts w:ascii="Arial" w:cs="Arial" w:eastAsia="Arial" w:hAnsi="Arial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funcionarios</w:t>
      </w:r>
      <w:r>
        <w:rPr>
          <w:rFonts w:ascii="Arial" w:cs="Arial" w:eastAsia="Arial" w:hAnsi="Arial"/>
          <w:sz w:val="24"/>
          <w:szCs w:val="24"/>
        </w:rPr>
        <w:t xml:space="preserve">; e por último </w:t>
      </w:r>
      <w:r>
        <w:rPr>
          <w:rFonts w:ascii="Courier New" w:cs="Courier New" w:eastAsia="Courier New" w:hAnsi="Courier New"/>
          <w:sz w:val="22"/>
          <w:szCs w:val="22"/>
        </w:rPr>
        <w:t xml:space="preserve">vendas</w:t>
      </w:r>
      <w:r>
        <w:rPr>
          <w:rFonts w:ascii="Arial" w:cs="Arial" w:eastAsia="Arial" w:hAnsi="Arial"/>
          <w:sz w:val="24"/>
          <w:szCs w:val="24"/>
        </w:rPr>
        <w:t xml:space="preserve">, que referencia três das anteriores. Uma chave estrangeira só pode ser criada quando a tabela referenciada já existe. Todas as tabelas usam o motor InnoDB, padrão do MySQL 8.0, que oferece suporte a chaves estrangeiras e a transações (ORACLE CORPORATION, 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As restrições foram declaradas com nome, pela cláusula CONSTRAINT, o que deixa as mensagens de erro do SGBD mais claras, como se verá na seção 5.4. As restrições utilizadas foram: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a)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PRIMARY KEY com AUTO_INCREMENT: identifica cada linha, com numeração gerada pelo SGBD;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b)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NOT NULL: torna obrigatório o preenchimento da coluna;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c)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UNIQUE: impede valores repetidos na coluna (CNPJ, CPF, placa e veículo da venda);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d)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DEFAULT: define o valor usado quando a coluna não é informada no INSERT (a situação 'Disponivel');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e)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CHECK: valida o conteúdo da coluna (valores maiores que zero e situação dentro da lista permitida);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f)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FOREIGN KEY: liga a tabela a outra e define o que acontece ao excluir ou atualizar a linha referenciada.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Os Códigos 2 a 6 apresentam a criação de cada tabela.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2 – Criação da tabela fornecedores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TABLE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fornecedores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AUTO_INCREMENT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PRIMARY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(100)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cnpj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(18)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(15),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uq_fornecedor_cnpj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UNIQUE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cnpj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ENGINE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InnoDB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3 – Criação da tabela veiculos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TABLE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AUTO_INCREMENT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PRIMARY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marca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(50)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(50)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YEAR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(30),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placa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(8),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preco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DECIMAL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(10,2)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(20)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DEFAULT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'Disponivel'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fornecedor_id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uq_veiculo_placa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UNIQUE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placa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ck_veiculo_preco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CHECK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preco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&gt; 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ck_veiculo_status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CHECK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'Disponivel'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'Reservado'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'Vendido'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fk_veiculo_fornecedor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FOREIGN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fornecedor_id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REFERENCES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fornecedores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CASCADE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ENGINE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InnoDB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4 – Criação da tabela clientes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TABLE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AUTO_INCREMENT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PRIMARY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(100)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(14)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(15),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(100),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endereco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(150),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uq_cliente_cpf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UNIQUE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ENGINE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InnoDB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5 – Criação da tabela funcionarios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TABLE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AUTO_INCREMENT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PRIMARY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(100)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cargo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(50)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salario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DECIMAL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(10,2)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(15),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ck_funcionario_salario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CHECK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salario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&gt; 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ENGINE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InnoDB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6 – Criação da tabela vendas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TABLE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AUTO_INCREMENT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PRIMARY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DECIMAL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(10,2)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uq_venda_veiculo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UNIQUE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ck_venda_valor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CHECK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&gt; 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fk_venda_cliente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FOREIGN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REFERENCES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RESTRICT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CASCADE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fk_venda_funcionario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FOREIGN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REFERENCES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RESTRICT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CASCADE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fk_venda_veiculo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FOREIGN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REFERENCES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RESTRICT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CASCADE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ENGINE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InnoDB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Para conferir a estrutura criada, o catálogo do próprio SGBD (o banco </w:t>
      </w:r>
      <w:r>
        <w:rPr>
          <w:rFonts w:ascii="Courier New" w:cs="Courier New" w:eastAsia="Courier New" w:hAnsi="Courier New"/>
          <w:sz w:val="22"/>
          <w:szCs w:val="22"/>
        </w:rPr>
        <w:t xml:space="preserve">information_schema</w:t>
      </w:r>
      <w:r>
        <w:rPr>
          <w:rFonts w:ascii="Arial" w:cs="Arial" w:eastAsia="Arial" w:hAnsi="Arial"/>
          <w:sz w:val="24"/>
          <w:szCs w:val="24"/>
        </w:rPr>
        <w:t xml:space="preserve">) foi consultado com o Código 7. O resultado, no Quadro 10, mostra as 17 restrições criadas nas cinco tabelas: 5 chaves primárias, 4 restrições UNIQUE, 4 restrições CHECK e 4 chaves estrangeiras.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7 – Consulta às restrições criadas no banco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TABLE_NAME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tabela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CONSTRAINT_NAME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restricao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CONSTRAINT_TYPE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tipo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information_schema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TABLE_CONSTRAINTS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TABLE_SCHEMA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'concessionaria_db'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ORDER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BY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TABLE_NAME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CONSTRAINT_TYPE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CONSTRAINT_NAME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10 – Restrições criadas no banco concessionaria_db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591"/>
        <w:gridCol w:w="3887"/>
        <w:gridCol w:w="2591"/>
      </w:tblGrid>
      <w:tr>
        <w:trPr>
          <w:cantSplit/>
          <w:tblHeader/>
        </w:trPr>
        <w:tc>
          <w:tcPr>
            <w:tcW w:type="dxa" w:w="259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</w:t>
            </w:r>
          </w:p>
        </w:tc>
        <w:tc>
          <w:tcPr>
            <w:tcW w:type="dxa" w:w="3887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restricao</w:t>
            </w:r>
          </w:p>
        </w:tc>
        <w:tc>
          <w:tcPr>
            <w:tcW w:type="dxa" w:w="259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PRIMARY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PRIMARY KEY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uq_cliente_cpf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fornecedores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PRIMARY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PRIMARY KEY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fornecedores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uq_fornecedor_cnpj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ck_funcionario_salario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PRIMARY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PRIMARY KEY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ck_veiculo_preco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ck_veiculo_status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fk_veiculo_fornecedor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FOREIGN KEY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PRIMARY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PRIMARY KEY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uq_veiculo_placa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ck_venda_valor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fk_venda_cliente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FOREIGN KEY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fk_venda_funcionario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FOREIGN KEY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fk_venda_veiculo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FOREIGN KEY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PRIMARY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PRIMARY KEY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uq_venda_veiculo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autores, a partir da execução no MySQL 8.0.46 (2026).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5.3 CARGA DE DADOS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Com a estrutura pronta, a carga de dados foi feita com os três comandos da DML pedidos no trabalho: INSERT, para incluir linhas; UPDATE, para alterar linhas existentes; e DELETE, para removê-las. Todos os dados utilizados são fictícios.</w:t>
      </w:r>
    </w:p>
    <w:p>
      <w:pPr>
        <w:pStyle w:val="Heading3"/>
        <w:keepNext/>
        <w:spacing w:after="36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5.3.1 Inserção de dados (INSERT)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Código 8 insere os cadastros iniciais. Cada comando INSERT inclui várias linhas de uma vez: primeiro lista as colunas e, em seguida, os valores de cada linha, na mesma ordem. A coluna </w:t>
      </w:r>
      <w:r>
        <w:rPr>
          <w:rFonts w:ascii="Courier New" w:cs="Courier New" w:eastAsia="Courier New" w:hAnsi="Courier New"/>
          <w:sz w:val="22"/>
          <w:szCs w:val="22"/>
        </w:rPr>
        <w:t xml:space="preserve">id</w:t>
      </w:r>
      <w:r>
        <w:rPr>
          <w:rFonts w:ascii="Arial" w:cs="Arial" w:eastAsia="Arial" w:hAnsi="Arial"/>
          <w:sz w:val="24"/>
          <w:szCs w:val="24"/>
        </w:rPr>
        <w:t xml:space="preserve"> não é informada, pois é gerada pelo AUTO_INCREMENT. Na tabela </w:t>
      </w:r>
      <w:r>
        <w:rPr>
          <w:rFonts w:ascii="Courier New" w:cs="Courier New" w:eastAsia="Courier New" w:hAnsi="Courier New"/>
          <w:sz w:val="22"/>
          <w:szCs w:val="22"/>
        </w:rPr>
        <w:t xml:space="preserve">veiculos</w:t>
      </w:r>
      <w:r>
        <w:rPr>
          <w:rFonts w:ascii="Arial" w:cs="Arial" w:eastAsia="Arial" w:hAnsi="Arial"/>
          <w:sz w:val="24"/>
          <w:szCs w:val="24"/>
        </w:rPr>
        <w:t xml:space="preserve">, a coluna </w:t>
      </w:r>
      <w:r>
        <w:rPr>
          <w:rFonts w:ascii="Courier New" w:cs="Courier New" w:eastAsia="Courier New" w:hAnsi="Courier New"/>
          <w:sz w:val="22"/>
          <w:szCs w:val="22"/>
        </w:rPr>
        <w:t xml:space="preserve">status</w:t>
      </w:r>
      <w:r>
        <w:rPr>
          <w:rFonts w:ascii="Arial" w:cs="Arial" w:eastAsia="Arial" w:hAnsi="Arial"/>
          <w:sz w:val="24"/>
          <w:szCs w:val="24"/>
        </w:rPr>
        <w:t xml:space="preserve"> também foi omitida e recebeu o valor padrão 'Disponivel', e o Renault Kwid, por ser 0 km e ainda não emplacado, foi inserido com a placa NULL.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8 – Inserção dos cadastros iniciais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fornecedores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cnpj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VALUES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'Auto Distribuidora Sul'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'12.345.678/0001-90'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'(67) 3321-1122'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'Veículos Brasil Ltda'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 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'98.765.432/0001-10'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'(11) 4002-8922'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'Centro-Oeste Automotores S.A.'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'45.678.912/0001-33'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'(67) 3025-4455'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A coluna status não é informada: recebe o valor padrão 'Disponivel'.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O Kwid é 0 km e ainda não foi emplacado, por isso a placa fica NULL.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marca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placa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preco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fornecedor_id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VALUES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'Volkswagen'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'Gol'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2023,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'Branco'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'ABC1D23'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78900.00, 1),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'Chevrolet'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'Onix'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2024,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'Prata'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'DEF4E56'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85500.00, 1),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'Fiat'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'Toro'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2023,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'Vermelho'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'GHI7F89'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129900.00, 2),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'Toyota'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'Corolla'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2024,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'Preto'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'JKL0G12'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145000.00, 2),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'Hyundai'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'HB20'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2025,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'Cinza'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'MNO3H45'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92900.00, 3),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'Jeep'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'Compass'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2025,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'Branco'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'PQR6I78'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189900.00, 3),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'Renault'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'Kwid'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2026,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'Laranja'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  74990.00, 1);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endereco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VALUES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'Mariana Souza'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'123.456.789-00'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'(67) 99911-2233'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'mariana.souza@email.com'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'Rua das Flores, 120 - Campo Grande/MS'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'Ricardo Alves'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'987.654.321-00'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'(67) 98822-3344'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'ricardo.alves@email.com'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'Av. Afonso Pena, 500 - Campo Grande/MS'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'Fernanda Oliveira'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'456.789.123-00'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'(67) 99155-4466'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'fernanda.oliveira@email.com'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'Rua 14 de Julho, 1800 - Campo Grande/MS'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'Paulo Henrique Costa'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'741.852.963-00'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'(67) 98431-7788'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'paulo.costa@email.com'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'Rua Hayel Bon Faker, 950 - Dourados/MS'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cargo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salario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VALUES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'Bruno Lima'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'Vendedor'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     2500.00,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'(67) 99777-1111'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'Camila Fernandes'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'Gerente de Vendas'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5200.00,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'(67) 99666-2222'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'Diego Rocha'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'Vendedor'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     2500.00,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'(67) 99555-3333'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Após as inserções, o banco passou a ter 3 fornecedores, 7 veículos, 4 clientes e 3 funcionários. O Quadro 11 mostra o conteúdo da tabela </w:t>
      </w:r>
      <w:r>
        <w:rPr>
          <w:rFonts w:ascii="Courier New" w:cs="Courier New" w:eastAsia="Courier New" w:hAnsi="Courier New"/>
          <w:sz w:val="22"/>
          <w:szCs w:val="22"/>
        </w:rPr>
        <w:t xml:space="preserve">veiculos</w:t>
      </w:r>
      <w:r>
        <w:rPr>
          <w:rFonts w:ascii="Arial" w:cs="Arial" w:eastAsia="Arial" w:hAnsi="Arial"/>
          <w:sz w:val="24"/>
          <w:szCs w:val="24"/>
        </w:rPr>
        <w:t xml:space="preserve"> nesse momento, com os códigos gerados pelo AUTO_INCREMENT, a situação preenchida pelo valor padrão e a placa nula do veículo 0 km.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11 – Tabela veiculos após a inserção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10"/>
        <w:gridCol w:w="1229"/>
        <w:gridCol w:w="995"/>
        <w:gridCol w:w="644"/>
        <w:gridCol w:w="995"/>
        <w:gridCol w:w="1053"/>
        <w:gridCol w:w="1170"/>
        <w:gridCol w:w="1170"/>
        <w:gridCol w:w="1404"/>
      </w:tblGrid>
      <w:tr>
        <w:trPr>
          <w:cantSplit/>
          <w:tblHeader/>
        </w:trPr>
        <w:tc>
          <w:tcPr>
            <w:tcW w:type="dxa" w:w="410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29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marca</w:t>
            </w:r>
          </w:p>
        </w:tc>
        <w:tc>
          <w:tcPr>
            <w:tcW w:type="dxa" w:w="995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modelo</w:t>
            </w:r>
          </w:p>
        </w:tc>
        <w:tc>
          <w:tcPr>
            <w:tcW w:type="dxa" w:w="644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ano</w:t>
            </w:r>
          </w:p>
        </w:tc>
        <w:tc>
          <w:tcPr>
            <w:tcW w:type="dxa" w:w="995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</w:t>
            </w:r>
          </w:p>
        </w:tc>
        <w:tc>
          <w:tcPr>
            <w:tcW w:type="dxa" w:w="1053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placa</w:t>
            </w:r>
          </w:p>
        </w:tc>
        <w:tc>
          <w:tcPr>
            <w:tcW w:type="dxa" w:w="1170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</w:t>
            </w:r>
          </w:p>
        </w:tc>
        <w:tc>
          <w:tcPr>
            <w:tcW w:type="dxa" w:w="1170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404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fornecedor_id</w:t>
            </w:r>
          </w:p>
        </w:tc>
      </w:tr>
      <w:tr>
        <w:trPr>
          <w:cantSplit/>
          <w:tblHeader w:val="false"/>
        </w:trPr>
        <w:tc>
          <w:tcPr>
            <w:tcW w:type="dxa" w:w="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Volkswagen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Gol</w:t>
            </w:r>
          </w:p>
        </w:tc>
        <w:tc>
          <w:tcPr>
            <w:tcW w:type="dxa" w:w="6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Branco</w:t>
            </w:r>
          </w:p>
        </w:tc>
        <w:tc>
          <w:tcPr>
            <w:tcW w:type="dxa" w:w="10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ABC1D23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78900.00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Disponivel</w:t>
            </w:r>
          </w:p>
        </w:tc>
        <w:tc>
          <w:tcPr>
            <w:tcW w:type="dxa" w:w="14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Chevrolet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Onix</w:t>
            </w:r>
          </w:p>
        </w:tc>
        <w:tc>
          <w:tcPr>
            <w:tcW w:type="dxa" w:w="6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Prata</w:t>
            </w:r>
          </w:p>
        </w:tc>
        <w:tc>
          <w:tcPr>
            <w:tcW w:type="dxa" w:w="10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DEF4E56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85500.00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Disponivel</w:t>
            </w:r>
          </w:p>
        </w:tc>
        <w:tc>
          <w:tcPr>
            <w:tcW w:type="dxa" w:w="14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Fiat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Toro</w:t>
            </w:r>
          </w:p>
        </w:tc>
        <w:tc>
          <w:tcPr>
            <w:tcW w:type="dxa" w:w="6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Vermelho</w:t>
            </w:r>
          </w:p>
        </w:tc>
        <w:tc>
          <w:tcPr>
            <w:tcW w:type="dxa" w:w="10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GHI7F89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129900.00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Disponivel</w:t>
            </w:r>
          </w:p>
        </w:tc>
        <w:tc>
          <w:tcPr>
            <w:tcW w:type="dxa" w:w="14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Toyota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Corolla</w:t>
            </w:r>
          </w:p>
        </w:tc>
        <w:tc>
          <w:tcPr>
            <w:tcW w:type="dxa" w:w="6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Preto</w:t>
            </w:r>
          </w:p>
        </w:tc>
        <w:tc>
          <w:tcPr>
            <w:tcW w:type="dxa" w:w="10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JKL0G12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145000.00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Disponivel</w:t>
            </w:r>
          </w:p>
        </w:tc>
        <w:tc>
          <w:tcPr>
            <w:tcW w:type="dxa" w:w="14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Hyundai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HB20</w:t>
            </w:r>
          </w:p>
        </w:tc>
        <w:tc>
          <w:tcPr>
            <w:tcW w:type="dxa" w:w="6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Cinza</w:t>
            </w:r>
          </w:p>
        </w:tc>
        <w:tc>
          <w:tcPr>
            <w:tcW w:type="dxa" w:w="10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MNO3H45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92900.00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Disponivel</w:t>
            </w:r>
          </w:p>
        </w:tc>
        <w:tc>
          <w:tcPr>
            <w:tcW w:type="dxa" w:w="14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Jeep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Compass</w:t>
            </w:r>
          </w:p>
        </w:tc>
        <w:tc>
          <w:tcPr>
            <w:tcW w:type="dxa" w:w="6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Branco</w:t>
            </w:r>
          </w:p>
        </w:tc>
        <w:tc>
          <w:tcPr>
            <w:tcW w:type="dxa" w:w="10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PQR6I78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189900.00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Disponivel</w:t>
            </w:r>
          </w:p>
        </w:tc>
        <w:tc>
          <w:tcPr>
            <w:tcW w:type="dxa" w:w="14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Renault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Kwid</w:t>
            </w:r>
          </w:p>
        </w:tc>
        <w:tc>
          <w:tcPr>
            <w:tcW w:type="dxa" w:w="6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Laranja</w:t>
            </w:r>
          </w:p>
        </w:tc>
        <w:tc>
          <w:tcPr>
            <w:tcW w:type="dxa" w:w="10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74990.00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Disponivel</w:t>
            </w:r>
          </w:p>
        </w:tc>
        <w:tc>
          <w:tcPr>
            <w:tcW w:type="dxa" w:w="14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autores, a partir da execução no MySQL 8.0.46 (2026).</w:t>
      </w:r>
    </w:p>
    <w:p>
      <w:pPr>
        <w:pStyle w:val="Heading3"/>
        <w:keepNext/>
        <w:spacing w:after="36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5.3.2 Registro das vendas (INSERT e UPDATE em transação)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Registrar uma venda exige duas operações: incluir a linha na tabela </w:t>
      </w:r>
      <w:r>
        <w:rPr>
          <w:rFonts w:ascii="Courier New" w:cs="Courier New" w:eastAsia="Courier New" w:hAnsi="Courier New"/>
          <w:sz w:val="22"/>
          <w:szCs w:val="22"/>
        </w:rPr>
        <w:t xml:space="preserve">vendas</w:t>
      </w:r>
      <w:r>
        <w:rPr>
          <w:rFonts w:ascii="Arial" w:cs="Arial" w:eastAsia="Arial" w:hAnsi="Arial"/>
          <w:sz w:val="24"/>
          <w:szCs w:val="24"/>
        </w:rPr>
        <w:t xml:space="preserve"> e mudar a situação do veículo para 'Vendido'. Se apenas a primeira fosse gravada, por uma falha no meio do caminho, o veículo continuaria aparecendo como disponível mesmo já tendo sido vendido. Por isso, as duas operações foram agrupadas em uma transação, delimitada por START TRANSACTION e COMMIT. Pela propriedade de atomicidade, ou todas as operações de uma transação são efetivadas no banco, ou nenhuma é (SILBERSCHATZ; KORTH; SUDARSHAN, 2012). O Código 9 registra as três vendas.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9 – Registro das vendas em transações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Cada venda grava a linha em vendas e marca o veículo como vendido.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As duas operações ficam na mesma transação: ou as duas são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gravadas, ou nenhuma é.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START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TRANSACTION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VALUES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(1, 1, 1,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'2026-09-15'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77500.00);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'Vendido'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1;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COMMIT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START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TRANSACTION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VALUES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(3, 3, 4,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'2026-09-17'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142000.00);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'Vendido'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4;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COMMIT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START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TRANSACTION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VALUES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(4, 1, 5,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'2026-09-19'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91500.00);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'Vendido'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5;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COMMIT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Quadro 12 mostra a tabela </w:t>
      </w:r>
      <w:r>
        <w:rPr>
          <w:rFonts w:ascii="Courier New" w:cs="Courier New" w:eastAsia="Courier New" w:hAnsi="Courier New"/>
          <w:sz w:val="22"/>
          <w:szCs w:val="22"/>
        </w:rPr>
        <w:t xml:space="preserve">vendas</w:t>
      </w:r>
      <w:r>
        <w:rPr>
          <w:rFonts w:ascii="Arial" w:cs="Arial" w:eastAsia="Arial" w:hAnsi="Arial"/>
          <w:sz w:val="24"/>
          <w:szCs w:val="24"/>
        </w:rPr>
        <w:t xml:space="preserve"> após o registro. Os veículos 1, 4 e 5 passaram à situação 'Vendido'.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12 – Tabela vendas após o registro das vendas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21"/>
        <w:gridCol w:w="1491"/>
        <w:gridCol w:w="1739"/>
        <w:gridCol w:w="1491"/>
        <w:gridCol w:w="1864"/>
        <w:gridCol w:w="1864"/>
      </w:tblGrid>
      <w:tr>
        <w:trPr>
          <w:cantSplit/>
          <w:tblHeader/>
        </w:trPr>
        <w:tc>
          <w:tcPr>
            <w:tcW w:type="dxa" w:w="62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9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cliente_id</w:t>
            </w:r>
          </w:p>
        </w:tc>
        <w:tc>
          <w:tcPr>
            <w:tcW w:type="dxa" w:w="1739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funcionario_id</w:t>
            </w:r>
          </w:p>
        </w:tc>
        <w:tc>
          <w:tcPr>
            <w:tcW w:type="dxa" w:w="149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veiculo_id</w:t>
            </w:r>
          </w:p>
        </w:tc>
        <w:tc>
          <w:tcPr>
            <w:tcW w:type="dxa" w:w="1864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data_venda</w:t>
            </w:r>
          </w:p>
        </w:tc>
        <w:tc>
          <w:tcPr>
            <w:tcW w:type="dxa" w:w="1864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valor_venda</w:t>
            </w:r>
          </w:p>
        </w:tc>
      </w:tr>
      <w:tr>
        <w:trPr>
          <w:cantSplit/>
          <w:tblHeader w:val="false"/>
        </w:trPr>
        <w:tc>
          <w:tcPr>
            <w:tcW w:type="dxa" w:w="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2026-09-15</w:t>
            </w:r>
          </w:p>
        </w:tc>
        <w:tc>
          <w:tcPr>
            <w:tcW w:type="dxa" w:w="18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77500.00</w:t>
            </w:r>
          </w:p>
        </w:tc>
      </w:tr>
      <w:tr>
        <w:trPr>
          <w:cantSplit/>
          <w:tblHeader w:val="false"/>
        </w:trPr>
        <w:tc>
          <w:tcPr>
            <w:tcW w:type="dxa" w:w="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7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2026-09-17</w:t>
            </w:r>
          </w:p>
        </w:tc>
        <w:tc>
          <w:tcPr>
            <w:tcW w:type="dxa" w:w="18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142000.00</w:t>
            </w:r>
          </w:p>
        </w:tc>
      </w:tr>
      <w:tr>
        <w:trPr>
          <w:cantSplit/>
          <w:tblHeader w:val="false"/>
        </w:trPr>
        <w:tc>
          <w:tcPr>
            <w:tcW w:type="dxa" w:w="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7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2026-09-19</w:t>
            </w:r>
          </w:p>
        </w:tc>
        <w:tc>
          <w:tcPr>
            <w:tcW w:type="dxa" w:w="18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91500.00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autores, a partir da execução no MySQL 8.0.46 (2026).</w:t>
      </w:r>
    </w:p>
    <w:p>
      <w:pPr>
        <w:pStyle w:val="Heading3"/>
        <w:keepNext/>
        <w:spacing w:after="36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5.3.3 Atualização de dados (UPDATE)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comando UPDATE altera colunas de linhas já existentes. A cláusula WHERE define quais linhas são afetadas; sem ela, todas as linhas da tabela seriam alteradas. O Código 10 traz quatro atualizações: o reajuste de preço de um veículo, a reserva de outro, a troca de telefone de uma cliente e um reajuste de 5% no salário de todos os vendedores, este último calculado a partir do valor atual da própria coluna.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10 – Atualizações de dados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Reajuste de preço de um veículo específico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preco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89900.00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'Onix'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Reserva de um veículo para um cliente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'Reservado'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placa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'PQR6I78'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Atualização do telefone de um cliente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'(67) 99911-9999'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'123.456.789-00'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Reajuste salarial de 5% para todos os vendedores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salario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salario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* 1.05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cargo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'Vendedor'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Quadro 13 compara os valores antes e depois das atualizações. O último comando afetou duas linhas, uma para cada vendedor.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13 – Valores antes e depois das atualizações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948"/>
        <w:gridCol w:w="1247"/>
        <w:gridCol w:w="2438"/>
        <w:gridCol w:w="2438"/>
      </w:tblGrid>
      <w:tr>
        <w:trPr>
          <w:cantSplit/>
          <w:tblHeader/>
        </w:trPr>
        <w:tc>
          <w:tcPr>
            <w:tcW w:type="dxa" w:w="2948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Atualização</w:t>
            </w:r>
          </w:p>
        </w:tc>
        <w:tc>
          <w:tcPr>
            <w:tcW w:type="dxa" w:w="1247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Linhas afetadas</w:t>
            </w:r>
          </w:p>
        </w:tc>
        <w:tc>
          <w:tcPr>
            <w:tcW w:type="dxa" w:w="2438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Antes</w:t>
            </w:r>
          </w:p>
        </w:tc>
        <w:tc>
          <w:tcPr>
            <w:tcW w:type="dxa" w:w="2438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Depois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Preço do Chevrolet Onix</w:t>
            </w:r>
          </w:p>
        </w:tc>
        <w:tc>
          <w:tcPr>
            <w:tcW w:type="dxa" w:w="12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preco = 85500.00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preco = 89900.00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Situação do Jeep Compass</w:t>
            </w:r>
          </w:p>
        </w:tc>
        <w:tc>
          <w:tcPr>
            <w:tcW w:type="dxa" w:w="12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= Disponivel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= Reservado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Telefone de Mariana Souza</w:t>
            </w:r>
          </w:p>
        </w:tc>
        <w:tc>
          <w:tcPr>
            <w:tcW w:type="dxa" w:w="12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(67) 99911-2233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(67) 99911-9999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Salário dos vendedores (Bruno Lima e Diego Rocha)</w:t>
            </w:r>
          </w:p>
        </w:tc>
        <w:tc>
          <w:tcPr>
            <w:tcW w:type="dxa" w:w="12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salario = 2500.00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salario = 2625.00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autores, a partir da execução no MySQL 8.0.46 (2026).</w:t>
      </w:r>
    </w:p>
    <w:p>
      <w:pPr>
        <w:pStyle w:val="Heading3"/>
        <w:keepNext/>
        <w:spacing w:after="36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5.3.4 Exclusão de dados (DELETE)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comando DELETE remove linhas de uma tabela, também filtradas pela cláusula WHERE. O Código 11 exclui o Chevrolet Onix, devolvido ao fornecedor antes de ser vendido, e o cliente Ricardo Alves, que nunca realizou compras. As duas exclusões foram aceitas porque nenhuma venda faz referência a essas linhas.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11 – Exclusões de dados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Remove um veículo que não foi vendido (devolvido ao fornecedor)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placa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'DEF4E56'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Remove um cliente que nunca realizou compras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'987.654.321-00'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5.4 TESTES DE INTEGRIDADE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Para confirmar que as restrições criadas protegem os dados, foram executados três comandos que violam regras de negócio (Código 12). No script, esses comandos ficam comentados, para não interromper a execução.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12 – Comandos que violam as regras de negócio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a) Excluir um cliente que já comprou (bloqueado pela chave estrangeira)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'123.456.789-00'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b) Vender de novo um veículo já vendido (bloqueado pelo UNIQUE)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VALUES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(3, 3, 1,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'2026-09-21'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70000.00);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c) Gravar uma situação inexistente (bloqueado pelo CHECK)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'Vendida'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6;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Os três comandos foram recusados pelo SGBD, que devolveu as mensagens de erro reproduzidas no Quadro 14.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14 – Resultado dos testes de integridade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81"/>
        <w:gridCol w:w="794"/>
        <w:gridCol w:w="5896"/>
      </w:tblGrid>
      <w:tr>
        <w:trPr>
          <w:cantSplit/>
          <w:tblHeader/>
        </w:trPr>
        <w:tc>
          <w:tcPr>
            <w:tcW w:type="dxa" w:w="238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</w:t>
            </w:r>
          </w:p>
        </w:tc>
        <w:tc>
          <w:tcPr>
            <w:tcW w:type="dxa" w:w="794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</w:t>
            </w:r>
          </w:p>
        </w:tc>
        <w:tc>
          <w:tcPr>
            <w:tcW w:type="dxa" w:w="5896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 do MySQL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a) Excluir a cliente Mariana Souza, que tem uma venda</w:t>
            </w:r>
          </w:p>
        </w:tc>
        <w:tc>
          <w:tcPr>
            <w:tcW w:type="dxa" w:w="7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RN07</w:t>
            </w:r>
          </w:p>
        </w:tc>
        <w:tc>
          <w:tcPr>
            <w:tcW w:type="dxa" w:w="58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ERROR 1451 (23000): Cannot delete or update a parent row: a foreign key constraint fails (`concessionaria_db`.`vendas`, CONSTRAINT `fk_venda_cliente` FOREIGN KEY (`cliente_id`) REFERENCES `clientes` (`id`) ON DELETE RESTRICT ON UPDATE CASCADE)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b) Vender novamente o Volkswagen Gol</w:t>
            </w:r>
          </w:p>
        </w:tc>
        <w:tc>
          <w:tcPr>
            <w:tcW w:type="dxa" w:w="7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RN06</w:t>
            </w:r>
          </w:p>
        </w:tc>
        <w:tc>
          <w:tcPr>
            <w:tcW w:type="dxa" w:w="58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ERROR 1062 (23000): Duplicate entry '1' for key 'vendas.uq_venda_veiculo'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c) Gravar a situação 'Vendida', que não existe</w:t>
            </w:r>
          </w:p>
        </w:tc>
        <w:tc>
          <w:tcPr>
            <w:tcW w:type="dxa" w:w="7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RN04</w:t>
            </w:r>
          </w:p>
        </w:tc>
        <w:tc>
          <w:tcPr>
            <w:tcW w:type="dxa" w:w="58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ERROR 3819 (HY000): Check constraint 'ck_veiculo_status' is violated.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autores, a partir da execução no MySQL 8.0.46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No teste a, a chave estrangeira </w:t>
      </w:r>
      <w:r>
        <w:rPr>
          <w:rFonts w:ascii="Courier New" w:cs="Courier New" w:eastAsia="Courier New" w:hAnsi="Courier New"/>
          <w:sz w:val="22"/>
          <w:szCs w:val="22"/>
        </w:rPr>
        <w:t xml:space="preserve">fk_venda_cliente</w:t>
      </w:r>
      <w:r>
        <w:rPr>
          <w:rFonts w:ascii="Arial" w:cs="Arial" w:eastAsia="Arial" w:hAnsi="Arial"/>
          <w:sz w:val="24"/>
          <w:szCs w:val="24"/>
        </w:rPr>
        <w:t xml:space="preserve">, com a ação RESTRICT, impediu a exclusão de um cliente que consta em uma venda. No teste b, a restrição </w:t>
      </w:r>
      <w:r>
        <w:rPr>
          <w:rFonts w:ascii="Courier New" w:cs="Courier New" w:eastAsia="Courier New" w:hAnsi="Courier New"/>
          <w:sz w:val="22"/>
          <w:szCs w:val="22"/>
        </w:rPr>
        <w:t xml:space="preserve">uq_venda_veiculo</w:t>
      </w:r>
      <w:r>
        <w:rPr>
          <w:rFonts w:ascii="Arial" w:cs="Arial" w:eastAsia="Arial" w:hAnsi="Arial"/>
          <w:sz w:val="24"/>
          <w:szCs w:val="24"/>
        </w:rPr>
        <w:t xml:space="preserve"> impediu que o mesmo veículo fosse vendido duas vezes. No teste c, a restrição </w:t>
      </w:r>
      <w:r>
        <w:rPr>
          <w:rFonts w:ascii="Courier New" w:cs="Courier New" w:eastAsia="Courier New" w:hAnsi="Courier New"/>
          <w:sz w:val="22"/>
          <w:szCs w:val="22"/>
        </w:rPr>
        <w:t xml:space="preserve">ck_veiculo_status</w:t>
      </w:r>
      <w:r>
        <w:rPr>
          <w:rFonts w:ascii="Arial" w:cs="Arial" w:eastAsia="Arial" w:hAnsi="Arial"/>
          <w:sz w:val="24"/>
          <w:szCs w:val="24"/>
        </w:rPr>
        <w:t xml:space="preserve"> recusou um valor fora da lista permitida. Nos três casos o banco permaneceu inalterado, o que demonstra que a integridade dos dados é garantida pelo próprio SGBD, independentemente da aplicação que venha a utilizá-lo.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5.5 CONSULTAS DE VERIFICAÇÃO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Por fim, o comando SELECT foi usado para conferir o resultado da carga. As consultas do Código 13 contam os registros de cada tabela, listam os veículos em estoque com o nome do fornecedor, reúnem os dados de cada venda a partir de quatro tabelas, por meio de junções (JOIN) pelas chaves estrangeiras, e somam o valor vendido por funcionário.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13 – Consultas de verificação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Quantidade de registros em cada tabela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'fornecedores'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tabela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registros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fornecedores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UNION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'veiculos'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UNION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'clientes'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UNION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'funcionarios'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UNION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'vendas'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Veículos em estoque (não vendidos), com o nome do fornecedor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marca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preco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fornecedor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LEFT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JOIN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fornecedores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fornecedor_id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&lt;&gt;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'Vendido'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ORDER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BY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preco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Vendas com o nome do cliente, do funcionário e o veículo vendido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CONCAT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marca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 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valor_venda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JOIN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=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cliente_id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JOIN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funcionario_id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JOIN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veiculo_id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ORDER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BY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Total vendido por funcionário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cargo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COALESCE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SUM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), 0)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total_vendido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LEFT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JOIN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GROUP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BY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cargo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ORDER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BY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total_vendido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DESC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Os resultados estão nos Quadros 15 a 18. Ao final da carga, o banco ficou com 3 fornecedores, 6 veículos, 3 clientes, 3 funcionários e 3 vendas (Quadro 15).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15 – Quantidade de registros por tabela ao final da carga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669"/>
        <w:gridCol w:w="3401"/>
      </w:tblGrid>
      <w:tr>
        <w:trPr>
          <w:cantSplit/>
          <w:tblHeader/>
        </w:trPr>
        <w:tc>
          <w:tcPr>
            <w:tcW w:type="dxa" w:w="5669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</w:t>
            </w:r>
          </w:p>
        </w:tc>
        <w:tc>
          <w:tcPr>
            <w:tcW w:type="dxa" w:w="340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</w:t>
            </w:r>
          </w:p>
        </w:tc>
      </w:tr>
      <w:tr>
        <w:trPr>
          <w:cantSplit/>
          <w:tblHeader w:val="false"/>
        </w:trPr>
        <w:tc>
          <w:tcPr>
            <w:tcW w:type="dxa" w:w="56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fornecedores</w:t>
            </w:r>
          </w:p>
        </w:tc>
        <w:tc>
          <w:tcPr>
            <w:tcW w:type="dxa" w:w="34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56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veiculos</w:t>
            </w:r>
          </w:p>
        </w:tc>
        <w:tc>
          <w:tcPr>
            <w:tcW w:type="dxa" w:w="34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56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  <w:tc>
          <w:tcPr>
            <w:tcW w:type="dxa" w:w="34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56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funcionarios</w:t>
            </w:r>
          </w:p>
        </w:tc>
        <w:tc>
          <w:tcPr>
            <w:tcW w:type="dxa" w:w="34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56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vendas</w:t>
            </w:r>
          </w:p>
        </w:tc>
        <w:tc>
          <w:tcPr>
            <w:tcW w:type="dxa" w:w="34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autores, a partir da execução no MySQL 8.0.46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segunda consulta usa LEFT JOIN, e não JOIN, para que um veículo sem fornecedor (situação prevista na regra RN02) também apareça na lista de estoque (Quadro 16).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16 – Veículos em estoque, com o fornecedor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209"/>
        <w:gridCol w:w="1209"/>
        <w:gridCol w:w="726"/>
        <w:gridCol w:w="1330"/>
        <w:gridCol w:w="1330"/>
        <w:gridCol w:w="3265"/>
      </w:tblGrid>
      <w:tr>
        <w:trPr>
          <w:cantSplit/>
          <w:tblHeader/>
        </w:trPr>
        <w:tc>
          <w:tcPr>
            <w:tcW w:type="dxa" w:w="1209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marca</w:t>
            </w:r>
          </w:p>
        </w:tc>
        <w:tc>
          <w:tcPr>
            <w:tcW w:type="dxa" w:w="1209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726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</w:t>
            </w:r>
          </w:p>
        </w:tc>
        <w:tc>
          <w:tcPr>
            <w:tcW w:type="dxa" w:w="1330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</w:t>
            </w:r>
          </w:p>
        </w:tc>
        <w:tc>
          <w:tcPr>
            <w:tcW w:type="dxa" w:w="1330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265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fornecedor</w:t>
            </w:r>
          </w:p>
        </w:tc>
      </w:tr>
      <w:tr>
        <w:trPr>
          <w:cantSplit/>
          <w:tblHeader w:val="false"/>
        </w:trPr>
        <w:tc>
          <w:tcPr>
            <w:tcW w:type="dxa" w:w="12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Renault</w:t>
            </w:r>
          </w:p>
        </w:tc>
        <w:tc>
          <w:tcPr>
            <w:tcW w:type="dxa" w:w="12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Kwid</w:t>
            </w:r>
          </w:p>
        </w:tc>
        <w:tc>
          <w:tcPr>
            <w:tcW w:type="dxa" w:w="7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  <w:tc>
          <w:tcPr>
            <w:tcW w:type="dxa" w:w="13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74990.00</w:t>
            </w:r>
          </w:p>
        </w:tc>
        <w:tc>
          <w:tcPr>
            <w:tcW w:type="dxa" w:w="13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Disponivel</w:t>
            </w:r>
          </w:p>
        </w:tc>
        <w:tc>
          <w:tcPr>
            <w:tcW w:type="dxa" w:w="32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 Distribuidora Sul</w:t>
            </w:r>
          </w:p>
        </w:tc>
      </w:tr>
      <w:tr>
        <w:trPr>
          <w:cantSplit/>
          <w:tblHeader w:val="false"/>
        </w:trPr>
        <w:tc>
          <w:tcPr>
            <w:tcW w:type="dxa" w:w="12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Fiat</w:t>
            </w:r>
          </w:p>
        </w:tc>
        <w:tc>
          <w:tcPr>
            <w:tcW w:type="dxa" w:w="12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Toro</w:t>
            </w:r>
          </w:p>
        </w:tc>
        <w:tc>
          <w:tcPr>
            <w:tcW w:type="dxa" w:w="7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13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129900.00</w:t>
            </w:r>
          </w:p>
        </w:tc>
        <w:tc>
          <w:tcPr>
            <w:tcW w:type="dxa" w:w="13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Disponivel</w:t>
            </w:r>
          </w:p>
        </w:tc>
        <w:tc>
          <w:tcPr>
            <w:tcW w:type="dxa" w:w="32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Veículos Brasil Ltda</w:t>
            </w:r>
          </w:p>
        </w:tc>
      </w:tr>
      <w:tr>
        <w:trPr>
          <w:cantSplit/>
          <w:tblHeader w:val="false"/>
        </w:trPr>
        <w:tc>
          <w:tcPr>
            <w:tcW w:type="dxa" w:w="12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Jeep</w:t>
            </w:r>
          </w:p>
        </w:tc>
        <w:tc>
          <w:tcPr>
            <w:tcW w:type="dxa" w:w="12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Compass</w:t>
            </w:r>
          </w:p>
        </w:tc>
        <w:tc>
          <w:tcPr>
            <w:tcW w:type="dxa" w:w="7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13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189900.00</w:t>
            </w:r>
          </w:p>
        </w:tc>
        <w:tc>
          <w:tcPr>
            <w:tcW w:type="dxa" w:w="13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Reservado</w:t>
            </w:r>
          </w:p>
        </w:tc>
        <w:tc>
          <w:tcPr>
            <w:tcW w:type="dxa" w:w="32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Centro-Oeste Automotores S.A.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autores, a partir da execução no MySQL 8.0.46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terceira consulta junta quatro tabelas para apresentar cada venda com os nomes do cliente e do funcionário e a identificação do veículo (Quadro 17).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17 – Vendas realizadas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71"/>
        <w:gridCol w:w="2120"/>
        <w:gridCol w:w="1531"/>
        <w:gridCol w:w="1885"/>
        <w:gridCol w:w="1531"/>
        <w:gridCol w:w="1531"/>
      </w:tblGrid>
      <w:tr>
        <w:trPr>
          <w:cantSplit/>
          <w:tblHeader/>
        </w:trPr>
        <w:tc>
          <w:tcPr>
            <w:tcW w:type="dxa" w:w="47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120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153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funcionario</w:t>
            </w:r>
          </w:p>
        </w:tc>
        <w:tc>
          <w:tcPr>
            <w:tcW w:type="dxa" w:w="1885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veiculo</w:t>
            </w:r>
          </w:p>
        </w:tc>
        <w:tc>
          <w:tcPr>
            <w:tcW w:type="dxa" w:w="153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data_venda</w:t>
            </w:r>
          </w:p>
        </w:tc>
        <w:tc>
          <w:tcPr>
            <w:tcW w:type="dxa" w:w="153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valor_venda</w:t>
            </w:r>
          </w:p>
        </w:tc>
      </w:tr>
      <w:tr>
        <w:trPr>
          <w:cantSplit/>
          <w:tblHeader w:val="false"/>
        </w:trPr>
        <w:tc>
          <w:tcPr>
            <w:tcW w:type="dxa" w:w="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Mariana Souza</w:t>
            </w:r>
          </w:p>
        </w:tc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Bruno Lima</w:t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Volkswagen Gol</w:t>
            </w:r>
          </w:p>
        </w:tc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2026-09-15</w:t>
            </w:r>
          </w:p>
        </w:tc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77500.00</w:t>
            </w:r>
          </w:p>
        </w:tc>
      </w:tr>
      <w:tr>
        <w:trPr>
          <w:cantSplit/>
          <w:tblHeader w:val="false"/>
        </w:trPr>
        <w:tc>
          <w:tcPr>
            <w:tcW w:type="dxa" w:w="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Fernanda Oliveira</w:t>
            </w:r>
          </w:p>
        </w:tc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Diego Rocha</w:t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Toyota Corolla</w:t>
            </w:r>
          </w:p>
        </w:tc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2026-09-17</w:t>
            </w:r>
          </w:p>
        </w:tc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142000.00</w:t>
            </w:r>
          </w:p>
        </w:tc>
      </w:tr>
      <w:tr>
        <w:trPr>
          <w:cantSplit/>
          <w:tblHeader w:val="false"/>
        </w:trPr>
        <w:tc>
          <w:tcPr>
            <w:tcW w:type="dxa" w:w="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Paulo Henrique Costa</w:t>
            </w:r>
          </w:p>
        </w:tc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Bruno Lima</w:t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Hyundai HB20</w:t>
            </w:r>
          </w:p>
        </w:tc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2026-09-19</w:t>
            </w:r>
          </w:p>
        </w:tc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91500.00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autores, a partir da execução no MySQL 8.0.46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última consulta agrupa as vendas por funcionário (GROUP BY) e usa as funções COUNT e SUM. Com LEFT JOIN, a gerente, que não registrou vendas, também aparece, com total zero (Quadro 18).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18 – Total vendido por funcionário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915"/>
        <w:gridCol w:w="2915"/>
        <w:gridCol w:w="1296"/>
        <w:gridCol w:w="1944"/>
      </w:tblGrid>
      <w:tr>
        <w:trPr>
          <w:cantSplit/>
          <w:tblHeader/>
        </w:trPr>
        <w:tc>
          <w:tcPr>
            <w:tcW w:type="dxa" w:w="2915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2915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cargo</w:t>
            </w:r>
          </w:p>
        </w:tc>
        <w:tc>
          <w:tcPr>
            <w:tcW w:type="dxa" w:w="1296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vendas</w:t>
            </w:r>
          </w:p>
        </w:tc>
        <w:tc>
          <w:tcPr>
            <w:tcW w:type="dxa" w:w="1944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total_vendido</w:t>
            </w:r>
          </w:p>
        </w:tc>
      </w:tr>
      <w:tr>
        <w:trPr>
          <w:cantSplit/>
          <w:tblHeader w:val="false"/>
        </w:trPr>
        <w:tc>
          <w:tcPr>
            <w:tcW w:type="dxa" w:w="29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Bruno Lima</w:t>
            </w:r>
          </w:p>
        </w:tc>
        <w:tc>
          <w:tcPr>
            <w:tcW w:type="dxa" w:w="29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Vendedor</w:t>
            </w:r>
          </w:p>
        </w:tc>
        <w:tc>
          <w:tcPr>
            <w:tcW w:type="dxa" w:w="12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169000.00</w:t>
            </w:r>
          </w:p>
        </w:tc>
      </w:tr>
      <w:tr>
        <w:trPr>
          <w:cantSplit/>
          <w:tblHeader w:val="false"/>
        </w:trPr>
        <w:tc>
          <w:tcPr>
            <w:tcW w:type="dxa" w:w="29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Diego Rocha</w:t>
            </w:r>
          </w:p>
        </w:tc>
        <w:tc>
          <w:tcPr>
            <w:tcW w:type="dxa" w:w="29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Vendedor</w:t>
            </w:r>
          </w:p>
        </w:tc>
        <w:tc>
          <w:tcPr>
            <w:tcW w:type="dxa" w:w="12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142000.00</w:t>
            </w:r>
          </w:p>
        </w:tc>
      </w:tr>
      <w:tr>
        <w:trPr>
          <w:cantSplit/>
          <w:tblHeader w:val="false"/>
        </w:trPr>
        <w:tc>
          <w:tcPr>
            <w:tcW w:type="dxa" w:w="29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Camila Fernandes</w:t>
            </w:r>
          </w:p>
        </w:tc>
        <w:tc>
          <w:tcPr>
            <w:tcW w:type="dxa" w:w="29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Gerente de Vendas</w:t>
            </w:r>
          </w:p>
        </w:tc>
        <w:tc>
          <w:tcPr>
            <w:tcW w:type="dxa" w:w="12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autores, a partir da execução no MySQL 8.0.46 (2026).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5.6 RESUMO DOS COMANDOS UTILIZADOS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Quadro 19 resume os comandos utilizados em cada etapa da implementação.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19 – Comandos SQL utilizados na implementação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81"/>
        <w:gridCol w:w="4989"/>
        <w:gridCol w:w="1701"/>
      </w:tblGrid>
      <w:tr>
        <w:trPr>
          <w:cantSplit/>
          <w:tblHeader/>
        </w:trPr>
        <w:tc>
          <w:tcPr>
            <w:tcW w:type="dxa" w:w="238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4989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Comandos</w:t>
            </w:r>
          </w:p>
        </w:tc>
        <w:tc>
          <w:tcPr>
            <w:tcW w:type="dxa" w:w="170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Subconjunto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Criação do banco</w:t>
            </w:r>
          </w:p>
        </w:tc>
        <w:tc>
          <w:tcPr>
            <w:tcW w:type="dxa" w:w="49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NAMES, DROP DATABASE IF EXISTS, CREATE DATABASE, USE</w:t>
            </w:r>
          </w:p>
        </w:tc>
        <w:tc>
          <w:tcPr>
            <w:tcW w:type="dxa" w:w="1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DDL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Estrutura de tabelas</w:t>
            </w:r>
          </w:p>
        </w:tc>
        <w:tc>
          <w:tcPr>
            <w:tcW w:type="dxa" w:w="49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TABLE com PRIMARY KEY, AUTO_INCREMENT, NOT NULL, UNIQUE, DEFAULT, CHECK e FOREIGN KEY</w:t>
            </w:r>
          </w:p>
        </w:tc>
        <w:tc>
          <w:tcPr>
            <w:tcW w:type="dxa" w:w="1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DDL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Inserção de dados</w:t>
            </w:r>
          </w:p>
        </w:tc>
        <w:tc>
          <w:tcPr>
            <w:tcW w:type="dxa" w:w="49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... VALUES</w:t>
            </w:r>
          </w:p>
        </w:tc>
        <w:tc>
          <w:tcPr>
            <w:tcW w:type="dxa" w:w="1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DML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das vendas</w:t>
            </w:r>
          </w:p>
        </w:tc>
        <w:tc>
          <w:tcPr>
            <w:tcW w:type="dxa" w:w="49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TRANSACTION, INSERT, UPDATE, COMMIT</w:t>
            </w:r>
          </w:p>
        </w:tc>
        <w:tc>
          <w:tcPr>
            <w:tcW w:type="dxa" w:w="1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TCL e DML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Atualização de dados</w:t>
            </w:r>
          </w:p>
        </w:tc>
        <w:tc>
          <w:tcPr>
            <w:tcW w:type="dxa" w:w="49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... SET ... WHERE</w:t>
            </w:r>
          </w:p>
        </w:tc>
        <w:tc>
          <w:tcPr>
            <w:tcW w:type="dxa" w:w="1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DML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Exclusão de dados</w:t>
            </w:r>
          </w:p>
        </w:tc>
        <w:tc>
          <w:tcPr>
            <w:tcW w:type="dxa" w:w="49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FROM ... WHERE</w:t>
            </w:r>
          </w:p>
        </w:tc>
        <w:tc>
          <w:tcPr>
            <w:tcW w:type="dxa" w:w="1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DML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49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com JOIN, LEFT JOIN, GROUP BY, COUNT, SUM e consulta ao information_schema</w:t>
            </w:r>
          </w:p>
        </w:tc>
        <w:tc>
          <w:tcPr>
            <w:tcW w:type="dxa" w:w="1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DQL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pStyle w:val="Heading1"/>
        <w:keepNext/>
        <w:pageBreakBefore/>
        <w:spacing w:after="360" w:before="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 CONCLUSÃO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cumpriu as quatro etapas propostas: o SGBD MySQL 8.0 foi definido e justificado, o banco </w:t>
      </w:r>
      <w:r>
        <w:rPr>
          <w:rFonts w:ascii="Courier New" w:cs="Courier New" w:eastAsia="Courier New" w:hAnsi="Courier New"/>
          <w:sz w:val="22"/>
          <w:szCs w:val="22"/>
        </w:rPr>
        <w:t xml:space="preserve">concessionaria_db</w:t>
      </w:r>
      <w:r>
        <w:rPr>
          <w:rFonts w:ascii="Arial" w:cs="Arial" w:eastAsia="Arial" w:hAnsi="Arial"/>
          <w:sz w:val="24"/>
          <w:szCs w:val="24"/>
        </w:rPr>
        <w:t xml:space="preserve"> foi criado, a estrutura de cinco tabelas foi implementada com chaves e restrições de integridade e a carga de dados foi realizada com os comandos INSERT, UPDATE e DELETE, todos documentados e executados com sucesso.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modelagem em dois níveis mostrou-se importante para a implementação. O MER permitiu discutir as regras do negócio sem se preocupar com detalhes técnicos, e o DER, junto com o dicionário de dados, serviu de roteiro direto para os comandos CREATE TABLE. Decisões tomadas na modelagem, como a restrição UNIQUE na chave estrangeira </w:t>
      </w:r>
      <w:r>
        <w:rPr>
          <w:rFonts w:ascii="Courier New" w:cs="Courier New" w:eastAsia="Courier New" w:hAnsi="Courier New"/>
          <w:sz w:val="22"/>
          <w:szCs w:val="22"/>
        </w:rPr>
        <w:t xml:space="preserve">veiculo_id</w:t>
      </w:r>
      <w:r>
        <w:rPr>
          <w:rFonts w:ascii="Arial" w:cs="Arial" w:eastAsia="Arial" w:hAnsi="Arial"/>
          <w:sz w:val="24"/>
          <w:szCs w:val="24"/>
        </w:rPr>
        <w:t xml:space="preserve"> e a ação RESTRICT nas exclusões, foram confirmadas nos testes de integridade: o próprio SGBD recusou a venda repetida de um veículo e a exclusão de um cliente com histórico de compras.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Também ficou evidente o valor das transações: ao agrupar o registro da venda e a atualização da situação do veículo, o banco nunca fica em um estado intermediário, em que um veículo vendido aparece como disponível.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Como trabalhos futuros, o modelo pode ser ampliado com tabelas de formas de pagamento e financiamento, agendamento de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test drive</w:t>
      </w:r>
      <w:r>
        <w:rPr>
          <w:rFonts w:ascii="Arial" w:cs="Arial" w:eastAsia="Arial" w:hAnsi="Arial"/>
          <w:sz w:val="24"/>
          <w:szCs w:val="24"/>
        </w:rPr>
        <w:t xml:space="preserve">, histórico de manutenção e comissões dos vendedores, além de gatilhos (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triggers</w:t>
      </w:r>
      <w:r>
        <w:rPr>
          <w:rFonts w:ascii="Arial" w:cs="Arial" w:eastAsia="Arial" w:hAnsi="Arial"/>
          <w:sz w:val="24"/>
          <w:szCs w:val="24"/>
        </w:rPr>
        <w:t xml:space="preserve">) que atualizem automaticamente a situação do veículo e visões (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views</w:t>
      </w:r>
      <w:r>
        <w:rPr>
          <w:rFonts w:ascii="Arial" w:cs="Arial" w:eastAsia="Arial" w:hAnsi="Arial"/>
          <w:sz w:val="24"/>
          <w:szCs w:val="24"/>
        </w:rPr>
        <w:t xml:space="preserve">) para relatórios gerenciais. O banco também está pronto para ser utilizado por uma aplicação com interface gráfica, que poderá ser desenvolvida em uma etapa posterior.</w:t>
      </w:r>
    </w:p>
    <w:p>
      <w:pPr>
        <w:pStyle w:val="Heading1"/>
        <w:pageBreakBefore/>
        <w:spacing w:after="360" w:before="0" w:line="36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REFERÊNCIAS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ASSOCIAÇÃO BRASILEIRA DE NORMAS TÉCNICAS.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NBR 6023</w:t>
      </w:r>
      <w:r>
        <w:rPr>
          <w:rFonts w:ascii="Arial" w:cs="Arial" w:eastAsia="Arial" w:hAnsi="Arial"/>
          <w:sz w:val="24"/>
          <w:szCs w:val="24"/>
        </w:rPr>
        <w:t xml:space="preserve">: informação e documentação: referências: elaboração. Rio de Janeiro: ABNT, 2018.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ASSOCIAÇÃO BRASILEIRA DE NORMAS TÉCNICAS.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NBR 14724</w:t>
      </w:r>
      <w:r>
        <w:rPr>
          <w:rFonts w:ascii="Arial" w:cs="Arial" w:eastAsia="Arial" w:hAnsi="Arial"/>
          <w:sz w:val="24"/>
          <w:szCs w:val="24"/>
        </w:rPr>
        <w:t xml:space="preserve">: informação e documentação: trabalhos acadêmicos: apresentação. Rio de Janeiro: ABNT, 2011.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CHEN, Peter Pin-Shan. The entity-relationship model: toward a unified view of data.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ACM Transactions on Database Systems</w:t>
      </w:r>
      <w:r>
        <w:rPr>
          <w:rFonts w:ascii="Arial" w:cs="Arial" w:eastAsia="Arial" w:hAnsi="Arial"/>
          <w:sz w:val="24"/>
          <w:szCs w:val="24"/>
        </w:rPr>
        <w:t xml:space="preserve">, New York, v. 1, n. 1, p. 9-36, mar. 1976.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DATE, C. J.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Introdução a sistemas de bancos de dados</w:t>
      </w:r>
      <w:r>
        <w:rPr>
          <w:rFonts w:ascii="Arial" w:cs="Arial" w:eastAsia="Arial" w:hAnsi="Arial"/>
          <w:sz w:val="24"/>
          <w:szCs w:val="24"/>
        </w:rPr>
        <w:t xml:space="preserve">. Rio de Janeiro: Elsevier, 2004.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ELMASRI, Ramez; NAVATHE, Shamkant B.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Sistemas de banco de dados</w:t>
      </w:r>
      <w:r>
        <w:rPr>
          <w:rFonts w:ascii="Arial" w:cs="Arial" w:eastAsia="Arial" w:hAnsi="Arial"/>
          <w:sz w:val="24"/>
          <w:szCs w:val="24"/>
        </w:rPr>
        <w:t xml:space="preserve">. 7. ed. São Paulo: Pearson Education do Brasil, 2018.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HEUSER, Carlos Alberto.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Projeto de banco de dados</w:t>
      </w:r>
      <w:r>
        <w:rPr>
          <w:rFonts w:ascii="Arial" w:cs="Arial" w:eastAsia="Arial" w:hAnsi="Arial"/>
          <w:sz w:val="24"/>
          <w:szCs w:val="24"/>
        </w:rPr>
        <w:t xml:space="preserve">. 6. ed. Porto Alegre: Bookman, 2009.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ORACLE CORPORATION.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MySQL 8.0 reference manual</w:t>
      </w:r>
      <w:r>
        <w:rPr>
          <w:rFonts w:ascii="Arial" w:cs="Arial" w:eastAsia="Arial" w:hAnsi="Arial"/>
          <w:sz w:val="24"/>
          <w:szCs w:val="24"/>
        </w:rPr>
        <w:t xml:space="preserve">. [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S. l.</w:t>
      </w:r>
      <w:r>
        <w:rPr>
          <w:rFonts w:ascii="Arial" w:cs="Arial" w:eastAsia="Arial" w:hAnsi="Arial"/>
          <w:sz w:val="24"/>
          <w:szCs w:val="24"/>
        </w:rPr>
        <w:t xml:space="preserve">]: Oracle, 2026. Disponível em: https://dev.mysql.com/doc/refman/8.0/en/. Acesso em: 22 set.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SILBERSCHATZ, Abraham; KORTH, Henry F.; SUDARSHAN, S.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Sistema de banco de dados</w:t>
      </w:r>
      <w:r>
        <w:rPr>
          <w:rFonts w:ascii="Arial" w:cs="Arial" w:eastAsia="Arial" w:hAnsi="Arial"/>
          <w:sz w:val="24"/>
          <w:szCs w:val="24"/>
        </w:rPr>
        <w:t xml:space="preserve">. 6. ed. Rio de Janeiro: Elsevier, 2012.</w:t>
      </w:r>
    </w:p>
    <w:p>
      <w:pPr>
        <w:pStyle w:val="Heading1"/>
        <w:pageBreakBefore/>
        <w:spacing w:after="360" w:before="0" w:line="36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APÊNDICE A – SCRIPT SQL COMPLETO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Script </w:t>
      </w:r>
      <w:r>
        <w:rPr>
          <w:rFonts w:ascii="Courier New" w:cs="Courier New" w:eastAsia="Courier New" w:hAnsi="Courier New"/>
          <w:sz w:val="22"/>
          <w:szCs w:val="22"/>
        </w:rPr>
        <w:t xml:space="preserve">script_concessionaria.sql</w:t>
      </w:r>
      <w:r>
        <w:rPr>
          <w:rFonts w:ascii="Arial" w:cs="Arial" w:eastAsia="Arial" w:hAnsi="Arial"/>
          <w:sz w:val="24"/>
          <w:szCs w:val="24"/>
        </w:rPr>
        <w:t xml:space="preserve">, entregue junto com este documento. Executado de uma só vez, ele recria o banco do zero, com a estrutura e todos os dados descritos na seção 5.</w:t>
      </w:r>
    </w:p>
    <w:p>
      <w:pPr>
        <w:spacing w:after="120"/>
      </w:pP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=============================================================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BANCO DE DADOS DE UMA CONCESSIONÁRIA DE VEÍCULOS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SGBD: MySQL 8.0 (motor de armazenamento InnoDB)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Execute o arquivo inteiro, de cima para baixo: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  MySQL Workbench: abrir o arquivo e usar Ctrl+Shift+Enter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  Terminal:        mysql -u root -p &lt; script_concessionaria.sql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=============================================================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NAMES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utf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8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mb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4;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-- 1) CRIAÇÃO DO BANCO DE DADOS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Apaga uma versão anterior para que o script possa ser executado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novamente sem erro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DROP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DATABASE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IF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EXISTS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concessionaria_db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CREATE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DATABASE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concessionaria_db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CHARACTER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utf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8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mb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COLLATE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utf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8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mb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4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_unicode_ci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USE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concessionaria_db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-- 2) CRIAÇÃO DA ESTRUTURA DE TABELAS (DDL)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   As tabelas referenciadas são criadas antes das que 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   referenciam por chave estrangeira.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CREATE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TABLE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fornecedores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AUTO_INCREMENT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PRIMARY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(100)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cnpj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(18)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(15),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uq_fornecedor_cnpj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UNIQUE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cnpj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ENGINE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InnoDB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CREATE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TABLE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AUTO_INCREMENT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PRIMARY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marca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(50)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modelo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(50)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ano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YEAR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(30),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placa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(8),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preco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DECIMAL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(10,2)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(20)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'Disponivel'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fornecedor_id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uq_veiculo_placa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UNIQUE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placa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ck_veiculo_preco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CHECK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preco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&gt; 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ck_veiculo_status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CHECK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'Disponivel'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'Reservado'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'Vendido'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fk_veiculo_fornecedor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FOREIGN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fornecedor_id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REFERENCES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fornecedores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CASCADE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ENGINE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InnoDB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CREATE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TABLE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AUTO_INCREMENT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PRIMARY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(100)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cpf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(14)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(15),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email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(100),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endereco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(150),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uq_cliente_cpf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UNIQUE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cpf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ENGINE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InnoDB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CREATE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TABLE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AUTO_INCREMENT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PRIMARY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(100)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cargo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(50)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salario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DECIMAL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(10,2)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(15),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ck_funcionario_salario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CHECK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salario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&gt; 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ENGINE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InnoDB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CREATE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TABLE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vendas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AUTO_INCREMENT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PRIMARY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DECIMAL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(10,2)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uq_venda_veiculo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UNIQUE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ck_venda_valor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CHECK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&gt; 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fk_venda_cliente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FOREIGN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REFERENCES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RESTRICT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CASCADE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fk_venda_funcionario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FOREIGN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REFERENCES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RESTRICT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CASCADE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fk_venda_veiculo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FOREIGN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REFERENCES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RESTRICT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CASCADE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ENGINE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InnoDB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-- 3) CARGA DE DADOS (DML)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-- 3.1) INSERT: cadastros iniciais (dados fictícios)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fornecedores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cnpj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VALUES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'Auto Distribuidora Sul'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'12.345.678/0001-90'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'(67) 3321-1122'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'Veículos Brasil Ltda'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 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'98.765.432/0001-10'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'(11) 4002-8922'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'Centro-Oeste Automotores S.A.'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'45.678.912/0001-33'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'(67) 3025-4455'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A coluna status não é informada: recebe o valor padrão 'Disponivel'.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O Kwid é 0 km e ainda não foi emplacado, por isso a placa fica NULL.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marca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modelo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ano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placa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preco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fornecedor_id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VALUES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'Volkswagen'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'Gol'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2023,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'Branco'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'ABC1D23'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78900.00, 1),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'Chevrolet'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'Onix'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2024,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'Prata'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'DEF4E56'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85500.00, 1),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'Fiat'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'Toro'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2023,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'Vermelho'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'GHI7F89'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129900.00, 2),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'Toyota'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'Corolla'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2024,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'Preto'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'JKL0G12'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145000.00, 2),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'Hyundai'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'HB20'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2025,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'Cinza'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'MNO3H45'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92900.00, 3),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'Jeep'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'Compass'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2025,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'Branco'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'PQR6I78'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189900.00, 3),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'Renault'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'Kwid'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2026,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'Laranja'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  74990.00, 1);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cpf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email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endereco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VALUES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'Mariana Souza'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'123.456.789-00'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'(67) 99911-2233'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'mariana.souza@email.com'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'Rua das Flores, 120 - Campo Grande/MS'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'Ricardo Alves'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'987.654.321-00'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'(67) 98822-3344'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'ricardo.alves@email.com'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'Av. Afonso Pena, 500 - Campo Grande/MS'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'Fernanda Oliveira'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'456.789.123-00'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'(67) 99155-4466'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'fernanda.oliveira@email.com'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'Rua 14 de Julho, 1800 - Campo Grande/MS'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'Paulo Henrique Costa'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'741.852.963-00'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'(67) 98431-7788'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'paulo.costa@email.com'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'Rua Hayel Bon Faker, 950 - Dourados/MS'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cargo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salario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VALUES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'Bruno Lima'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'Vendedor'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     2500.00,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'(67) 99777-1111'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'Camila Fernandes'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'Gerente de Vendas'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5200.00,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'(67) 99666-2222'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'Diego Rocha'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'Vendedor'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     2500.00,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'(67) 99555-3333'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-- 3.2) INSERT + UPDATE: registro das vendas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Cada venda grava a linha em vendas e marca o veículo como vendido.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As duas operações ficam na mesma transação: ou as duas são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gravadas, ou nenhuma é.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START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TRANSACTION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vendas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VALUES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(1, 1, 1,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'2026-09-15'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77500.00);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'Vendido'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1;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COMMIT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START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TRANSACTION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vendas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VALUES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(3, 3, 4,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'2026-09-17'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142000.00);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'Vendido'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4;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COMMIT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START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TRANSACTION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vendas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VALUES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(4, 1, 5,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'2026-09-19'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91500.00);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'Vendido'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5;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COMMIT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-- 3.3) UPDATE: atualização de dados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Reajuste de preço de um veículo específico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preco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89900.00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modelo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'Onix'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Reserva de um veículo para um cliente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'Reservado'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placa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'PQR6I78'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Atualização do telefone de um cliente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'(67) 99911-9999'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cpf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'123.456.789-00'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Reajuste salarial de 5% para todos os vendedores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salario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salario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* 1.05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cargo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'Vendedor'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-- 3.4) DELETE: remoção de dados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Remove um veículo que não foi vendido (devolvido ao fornecedor)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placa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'DEF4E56'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Remove um cliente que nunca realizou compras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cpf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'987.654.321-00'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-- 4) TESTES DE INTEGRIDADE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   Os comandos abaixo DEVEM falhar: é o SGBD protegendo os dados.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   Estão comentados para não interromper o script; para testar,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   retire o "-- " do início das linhas e execute só aquele comando.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a) Excluir um cliente que já comprou (bloqueado pela chave estrangeira)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DELETE FROM clientes WHERE cpf = '123.456.789-00';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b) Vender de novo um veículo já vendido (bloqueado pelo UNIQUE)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INSERT INTO vendas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    (cliente_id, funcionario_id, veiculo_id, data_venda, valor_venda)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VALUES (3, 3, 1, '2026-09-21', 70000.00);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c) Gravar uma situação inexistente (bloqueado pelo CHECK)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UPDATE veiculos SET status = 'Vendida' WHERE id = 6;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-- 5) CONSULTAS DE VERIFICAÇÃO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Quantidade de registros em cada tabela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'fornecedores'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tabela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registros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fornecedores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UNION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'veiculos'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UNION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'clientes'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UNION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'funcionarios'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UNION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'vendas'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vendas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Veículos em estoque (não vendidos), com o nome do fornecedor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marca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modelo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ano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preco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fornecedor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LEFT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JOIN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fornecedores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fornecedor_id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&lt;&gt;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'Vendido'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ORDER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BY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preco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Vendas com o nome do cliente, do funcionário e o veículo vendido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CONCAT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marca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 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modelo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valor_venda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vendas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JOIN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=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cliente_id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JOIN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funcionario_id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JOIN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veiculo_id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ORDER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BY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Total vendido por funcionário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cargo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vendas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COALESCE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SUM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), 0)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total_vendido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LEFT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JOIN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vendas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GROUP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BY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cargo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ORDER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BY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total_vendido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DESC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</w:tc>
      </w:tr>
    </w:tbl>
    <w:sectPr>
      <w:headerReference w:type="default" r:id="rId21"/>
      <w:footerReference w:type="default" r:id="rId22"/>
      <w:pgSz w:w="11906" w:h="16838" w:orient="portrait"/>
      <w:pgMar w:top="1700" w:right="1133" w:bottom="1133" w:left="1700" w:header="1133" w:footer="113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360"/>
      <w:jc w:val="center"/>
    </w:pPr>
    <w:r>
      <w:rPr>
        <w:rFonts w:ascii="Arial" w:cs="Arial" w:eastAsia="Arial" w:hAnsi="Arial"/>
        <w:b/>
        <w:bCs/>
        <w:sz w:val="24"/>
        <w:szCs w:val="24"/>
        <w:highlight w:val="yellow"/>
        <w:highlightCs w:val="yellow"/>
      </w:rPr>
      <w:t xml:space="preserve">[CIDADE]</w:t>
    </w:r>
  </w:p>
  <w:p>
    <w:pPr>
      <w:spacing w:after="0" w:before="0" w:line="360"/>
      <w:jc w:val="center"/>
    </w:pPr>
    <w:r>
      <w:rPr>
        <w:rFonts w:ascii="Arial" w:cs="Arial" w:eastAsia="Arial" w:hAnsi="Arial"/>
        <w:b/>
        <w:bCs/>
        <w:sz w:val="24"/>
        <w:szCs w:val="24"/>
      </w:rPr>
      <w:t xml:space="preserve">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360"/>
      <w:jc w:val="center"/>
    </w:pPr>
    <w:r>
      <w:rPr>
        <w:rFonts w:ascii="Arial" w:cs="Arial" w:eastAsia="Arial" w:hAnsi="Arial"/>
        <w:b/>
        <w:bCs/>
        <w:sz w:val="24"/>
        <w:szCs w:val="24"/>
        <w:highlight w:val="yellow"/>
        <w:highlightCs w:val="yellow"/>
      </w:rPr>
      <w:t xml:space="preserve">[CIDADE]</w:t>
    </w:r>
  </w:p>
  <w:p>
    <w:pPr>
      <w:spacing w:after="0" w:before="0" w:line="360"/>
      <w:jc w:val="center"/>
    </w:pPr>
    <w:r>
      <w:rPr>
        <w:rFonts w:ascii="Arial" w:cs="Arial" w:eastAsia="Arial" w:hAnsi="Arial"/>
        <w:b/>
        <w:bCs/>
        <w:sz w:val="24"/>
        <w:szCs w:val="24"/>
      </w:rPr>
      <w:t xml:space="preserve">2026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 w:val="false"/>
      <w:bCs w:val="false"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image" Target="media/642395ef537e811a884bf16a446cef6441107e04.png"/><Relationship Id="rId24" Type="http://schemas.openxmlformats.org/officeDocument/2006/relationships/image" Target="media/0025b4b7debc792e9b802fcf302a270895b2ae97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Banco de dados de uma concessionária de veículos</dc:title>
  <dc:creator>Grupo — Banco de Dados</dc:creator>
  <dc:description>Documentação da implementação do banco de dados de uma concessionária de veículos</dc:description>
  <cp:lastModifiedBy>Un-named</cp:lastModifiedBy>
  <cp:revision>1</cp:revision>
  <dcterms:created xsi:type="dcterms:W3CDTF">2026-09-22T21:20:38.570Z</dcterms:created>
  <dcterms:modified xsi:type="dcterms:W3CDTF">2026-09-22T21:20:38.570Z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