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Lenini Bellodi Júnior</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HISTÓRICO DE REVISÕES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19"/>
        <w:gridCol w:w="838"/>
        <w:gridCol w:w="3658"/>
        <w:gridCol w:w="3354"/>
      </w:tblGrid>
      <w:tr>
        <w:trPr>
          <w:tblHeader/>
        </w:trPr>
        <w:tc>
          <w:tcPr>
            <w:tcW w:type="dxa" w:w="12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Data</w:t>
            </w:r>
          </w:p>
        </w:tc>
        <w:tc>
          <w:tcPr>
            <w:tcW w:type="dxa" w:w="83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Versão</w:t>
            </w:r>
          </w:p>
        </w:tc>
        <w:tc>
          <w:tcPr>
            <w:tcW w:type="dxa" w:w="36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Descrição</w:t>
            </w:r>
          </w:p>
        </w:tc>
        <w:tc>
          <w:tcPr>
            <w:tcW w:type="dxa" w:w="335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Autores</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Versão inicial da documentação do projeto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Acessibilidade e contraste, bloqueio de login por tentativas e tratamento de dados pessoais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2.0</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Requisitos funcionais e não funcionais numerados, diagrama de casos de uso, modelo e diagrama entidade-relacionamento, relacionamentos, dicionário de dados e implementações no banco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2.1</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de perfil, chat e ligação, envio de código por SMS, testes de interface e comparação dos scripts SQL com as migrações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2.2</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Fotos de visitantes e encomendas com acesso restrito e prazo de guarda, e documentos do cadastro do morador conferidos pelo síndico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2.3</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Foto da ocorrência, consultas do porteiro limitadas às permissões, limite de envio de códigos e correções da revisão geral</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2.4</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Documentos do condomínio enviados como arquivo pelo síndico, com acesso restrito, e validação das datas e dos endereços informados</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2.5</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Vários administradores, histórico de quem fez cada alteração e inativação no lugar da exclusão; sai o complemento do cadastro de condomínio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r>
        <w:trPr>
          <w:tblHeader w:val="false"/>
        </w:trPr>
        <w:tc>
          <w:tcPr>
            <w:tcW w:type="dxa" w:w="1219"/>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28/09/2026</w:t>
            </w:r>
          </w:p>
        </w:tc>
        <w:tc>
          <w:tcPr>
            <w:tcW w:type="dxa" w:w="83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2.6</w:t>
            </w:r>
          </w:p>
        </w:tc>
        <w:tc>
          <w:tcPr>
            <w:tcW w:type="dxa" w:w="3658"/>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Gestão dos espaços comuns pelo síndico (cadastrar, editar, inativar e reativar); o que o síndico altera também registra quem fez; regras de situação da ordem de serviço</w:t>
            </w:r>
          </w:p>
        </w:tc>
        <w:tc>
          <w:tcPr>
            <w:tcW w:type="dxa" w:w="335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Júlio Zadi, Luan Flôres Martins, Lenini Bellodi Júnior, Juliano Araujo, João Victor Muller Miranda</w:t>
            </w:r>
          </w:p>
        </w:tc>
      </w:tr>
    </w:tbl>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Júlio Zadi</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Os requisitos são referenciados por um identificador fixo, que não muda ao longo do projeto mesmo que a ordem das seções mude. Requisitos funcionais recebem a sigla RF seguida de três dígitos; requisitos não funcionais recebem RNF seguido de três dígitos.</w:t>
      </w:r>
    </w:p>
    <w:p>
      <w:pPr>
        <w:spacing w:after="120" w:line="360"/>
        <w:ind w:firstLine="708"/>
        <w:jc w:val="both"/>
      </w:pPr>
      <w:r>
        <w:rPr>
          <w:rFonts w:ascii="Arial" w:cs="Arial" w:eastAsia="Arial" w:hAnsi="Arial"/>
          <w:sz w:val="24"/>
          <w:szCs w:val="24"/>
        </w:rPr>
        <w:t xml:space="preserve">O requisito [Cadastrar condomínio, RF001] está descrito na seção "Requisitos Funcionais", no bloco identificado por RF001. O requisito não funcional [Autenticação por token, RNF009] está descrito na seção "Requisitos Não Funcionais", na subseção de segurança, no bloco identificado por RNF009.</w:t>
      </w:r>
    </w:p>
    <w:p>
      <w:pPr>
        <w:spacing w:after="120" w:line="360"/>
        <w:ind w:firstLine="708"/>
        <w:jc w:val="both"/>
      </w:pPr>
      <w:r>
        <w:rPr>
          <w:rFonts w:ascii="Arial" w:cs="Arial" w:eastAsia="Arial" w:hAnsi="Arial"/>
          <w:sz w:val="24"/>
          <w:szCs w:val="24"/>
        </w:rPr>
        <w:t xml:space="preserve">Cada bloco traz os atores envolvidos, a prioridade, a descrição do que o sistema faz, as entradas e pré-condições necessárias e as saídas e pós-condições resultantes. A prioridade segue três níveis: essencial, quando o sistema não cumpre seu objetivo sem o requisito; importante, quando a ausência prejudica o uso mas não o impede; e desejável, quando acrescenta conveniência.</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r>
        <w:br w:type="page"/>
      </w:r>
    </w:p>
    <w:p>
      <w:pPr>
        <w:pStyle w:val="Heading1"/>
        <w:spacing w:after="240" w:before="360" w:line="360"/>
        <w:jc w:val="left"/>
      </w:pPr>
      <w:r>
        <w:rPr>
          <w:rFonts w:ascii="Arial" w:cs="Arial" w:eastAsia="Arial" w:hAnsi="Arial"/>
          <w:b/>
          <w:bCs/>
          <w:sz w:val="24"/>
          <w:szCs w:val="24"/>
        </w:rPr>
        <w:t xml:space="preserve">9 REQUISITOS FUNCIONAIS</w:t>
      </w:r>
    </w:p>
    <w:p>
      <w:pPr>
        <w:spacing w:after="120" w:line="360"/>
        <w:ind w:firstLine="708"/>
        <w:jc w:val="both"/>
      </w:pPr>
      <w:r>
        <w:rPr>
          <w:rFonts w:ascii="Arial" w:cs="Arial" w:eastAsia="Arial" w:hAnsi="Arial"/>
          <w:sz w:val="24"/>
          <w:szCs w:val="24"/>
        </w:rPr>
        <w:t xml:space="preserve">Os requisitos funcionais descrevem o que o sistema faz. Cada um corresponde a uma funcionalidade já implementada e coberta por testes automatizados, e está escrito do ponto de vista de quem usa, não de quem programa.</w:t>
      </w:r>
    </w:p>
    <w:p>
      <w:pPr>
        <w:spacing w:after="120" w:line="360"/>
        <w:ind w:firstLine="708"/>
        <w:jc w:val="both"/>
      </w:pPr>
      <w:r>
        <w:rPr>
          <w:rFonts w:ascii="Arial" w:cs="Arial" w:eastAsia="Arial" w:hAnsi="Arial"/>
          <w:sz w:val="24"/>
          <w:szCs w:val="24"/>
        </w:rPr>
        <w:t xml:space="preserve">São 45 requisitos, agrupados na ordem em que as pessoas encontram o sistema: primeiro a estrutura do condomínio e o acesso, depois a convivência, a portaria e o financeiro.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um condomínio com razão social, CNPJ e endereço completo, e vincular a ele o síndico responsável. É o primeiro cadastro da plataforma: sem condomínio não existe unidade, e sem unidade não existe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informa nome, CNPJ, CEP, logradouro, número, bairro, cidade, UF e telefone. O CNPJ é conferido pelos dígitos verificadores e não pode repetir outro já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é gravado e recebe automaticamente um código de acesso, que é o que o síndico repassa aos moradores para que se cadastrem no condomínio certo. Nada é apagado: "excluir" inativa o condomínio, que sai das telas e tem o código de acesso suspenso, mas continua guardado com reservas, cobranças e portaria, e pode ser reativado.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novo código de acesso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o código de acesso de um condomínio, invalidando o anterior. Serve para quando o código vaza ou circula fora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condomínio deve existir. O síndico só pode trocar o código do próprio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código novo é gerado e passa a ser o único aceito. Cadastros já concluídos não são afetados; apenas os novos passam a exigir o código atual.</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unidades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e consultar as unidades (apartamentos ou casas) do condomínio, com bloco, número, andar e quantidade de vagas de garagem.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número e, quando houver, bloco. A combinação de condomínio, bloco e número não pode repetir.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unidade fica disponível para ser vinculada a moradores, cobranças, encomendas, visitantes e ocorrências. Depois, o síndico edita o andar e as vagas de garagem, que somam a capacidade do estacionamento; número e bloco não mudam, porque moradores, cobranças e portaria apontam para eles.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Cadastrar-se como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que o morador se cadastre sozinho, sem depender do síndico, informando o código de acesso do condomínio e a unidade em que mora.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informa nome, CPF, e-mail, telefone, data de nascimento, senha, o código de acesso do condomínio e a unidade. O CPF é conferido pelos dígitos verificadores. E-mail e CPF não podem repetir outro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é criada com a situação "aguardando código". Um código de confirmação é enviado ao morador, e o acesso só é liberado depois da confirmação e da aprovação do síndico. O cadastro nunca confirmado não prende o e-mail nem o CPF: passada uma hora, um novo cadastro com eles retoma o antigo, que nunca chegou a ser uma conta, e os documentos enviados nele são descartados.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cadastro com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envia um código de confirmação ao usuário recém-cadastrado e só considera a conta válida depois que esse código é informado. O mesmo mecanismo permite reenviar o código.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aguardando confirmação. O código vai por e-mail ou, quando o servidor tem provedor de SMS configurado, por SMS, à escolha do usuário. Tem prazo de validade e um limite de tentativas erradas.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código, a conta passa para "ativo" ou, no caso do morador que se cadastrou sozinho, para "aguardando aprovação" do síndico. Esgotadas as tentativas, o código é invalidado e é preciso pedir outro.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cadastro de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 fila de moradores que se cadastraram sozinhos e aguardam liberação, permitindo aprovar ou recusar cada um. A recusa exige motivo.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estar na situação "aguardando aprovação" 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Aprovado, o morador passa a "ativo" e consegue entrar. Recusado, fica registrado quem avaliou, quando e por qual motivo, e o morador vê a justificativa na própria tela de espera. Nos dois casos, o morador recebe um e-mail com a decisão.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porteiros do condomínio, já definindo no ato do cadastro quais áreas do sistema cada um poderá usar.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CPF, e-mail, telefone e a senha inicial, além das permissões de uso.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é criado já ativo e com as permissões gravadas, sem precisar de confirmação por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Definir permissões do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escolher, porteiro a porteiro, quais ações ele pode executar: registrar visitantes, registrar encomendas, registrar veículos, registrar ocorrências e consultar o financeiro.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permissões passam a valer imediatamente. A tela do porteiro esconde o que ele não pode fazer, e a API recusa a operação mesmo que a requisição seja enviada por fora da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cadastrar, listar, editar e inativar porteiros e moradores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afetado deve pertencer ao condomínio do síndico. O síndico não pode alterar o próprio papel nem criar outro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são atualizados. A inativação não apaga o histórico: os registros que a pessoa gerou continuam no sistema, apenas o acesso é encerrado — na hora, inclusive nas sessões já abertas. As reservas futuras do morador inativado são canceladas, liberando os espaços.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usuários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administrador consultar e manter os usuários de qualquer condomínio, incluindo a criação da conta do síndico, e cadastrar outros administradores. Serve de apoio quando o síndico não consegue resolver sozinho.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administrador escolhe o condomínio e informa os dados do usuário; para outro administrador, não há condomínio. Ninguém inativa a si mesmo, e a plataforma nunca fica sem administrador ativo.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é criado, editado, inativado ou reativado — nunca apagado —, e o resultado aparece imediatamente para o síndico do condomínio correspondente. A senha trocada pelo administrador encerra as sessões abertas com a antiga.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Autenticar-se no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autentica o usuário por e-mail e senha e devolve um token de sessão, usado nas requisições seguintes. O token guarda o papel do usuário, que determina o que ele enxerga.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 deve existir e estar ativa. Contas aguardando código ou aprovação entram apenas na tela de espera correspondente.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Sessão aberta e usuário levado ao painel do seu perfil. Credencial errada devolve sempre a mesma mensagem, sem revelar se o que estava errado era o e-mail ou a senha.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Recuperar senha esquecida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pedir um código de recuperação e, com ele, definir uma senha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informa o e-mail cadastrado. O código tem prazo de validade e limite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substituída e o usuário consegue entrar. A resposta ao pedido é sempre a mesma, exista ou não a conta, para não permitir descobrir quem é cadastrado.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Trocar a própria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logado trocar a senha informando a atual e a nova.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atual deve conferir. A nova precisa atender ao tamanho mínimo exigido.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é atualizada. A anterior deixa de funcionar imediatamente.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Atualizar o próprio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usuário alterar seus próprios dados de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estar autenticado. Campos que definem acesso, como papel, condomínio e situação, não podem ser alterados por aqui.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de contato são atualizados e passam a valer nas telas e nos avisos.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Cadastrar espaço comum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cadastrar os espaços do condomínio — salão de festas, churrasqueira, academia, piscina — indicando capacidade, se exigem reserva e se exigem aprovação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nome, tipo (reservável ou de uso livre), capacidade e descrição, e pode marcar o espaço como em manutenção. Depois, pela mesma tela, edita, inativa ou reativa o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passa a aparecer para os moradores, na agenda de reservas ou no painel de ocupação, conforme as regras definidas. Em manutenção, não aceita novas reservas. Nada é apagado: inativado, o espaço sai das telas, as reservas de hoje em diante são canceladas e o histórico fica guardado; reativado, volta a aparecer. Cada alteração registra quem a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Solicitar reserva de espaço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reservar um espaço comum para uma data e faixa de horário.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exigir reserva, a hora final deve ser posterior à inicial e não pode haver outra reserva ativa no mesmo espaço e horário. A data vai de hoje — a partir do horário atual — até 180 dias à frente.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é criada como "pendente" quando o espaço exige aprovação, ou já "aprovada" quando não exige. Choque de horário é recusado com a explicação do conflito.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Aprovar ou recusar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as reservas pendentes e permite aprovar ou recusar cada uma, registrando quem avaliou e quando.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estar pendente e pertencer a um espaço do condomínio do síndico. Se o horário já passou, ela só pode ser recusada; e a que chega ao horário sem avaliação é recusada pelo sistema, com o motivo para 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"aprovada" ou "recusada", e o morador vê o resultado na sua lista de reservas.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Cancelar a própria reserva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cancelar uma reserva que ele mesmo fez.</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deve ser do próprio morador e o horário dela ainda não pode ter começado: a que já aconteceu fica no histórico como está.</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reserva passa a "cancelada" e o horário volta a ficar livre para outros moradores. A aprovada cujo horário terminou passa sozinha a "concluída" e sai das reservas em aberto.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a agenda dos espaços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ao morador quais horários de cada espaço já estão ocupados, sem revelar quem reservou.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morador deve estar ativo no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agenda é exibida apenas com espaço, data e faixa de horário. O nome de quem reservou não é enviado, atendendo ao sigilo pedido na história do usuário.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ocupação de área de uso livre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quantas pessoas estão no momento em áreas que não exigem reserva, como academia e piscina, para que o morador saiba se vale a pena descer.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espaço deve existir e a contagem não pode ser negativa.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contagem é gravada com data e hora e passa a ser exibida no painel do morador junto da capacidade do espaço.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 visitante, vinculando-o à unidade visitada e avisando o morador para que confirme.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nome do visitante, documento e a unidade de destino, e pode tirar uma foto pela câmera ou enviar uma imagem. É preciso ter a permissão de registrar visitantes.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é registrado como "aguardando confirmação" e o morador da unidade recebe o aviso, com a foto no painel para reconhecer quem está na portaria. A foto só é vista pelo morador da unidade, pelo síndico e pela portaria, e não pode ser trocada depois que o morador responde. O aviso vai só para quem mora lá agora, e o morador que chega depois — ou é transferido de apartamento, ou volta depois de sair — não vê os visitantes de quem estava lá antes.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ou recusar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autorizar ou recusar a entrada de quem foi anunciado pela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vinculado à unidade do morador e aguardando confirmação há menos de 2 horas.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Confirmado, o visitante passa a "dentro" e a portaria libera a entrada. Recusado, fica registrado como "recusado", com hora e responsável. Sem resposta em 2 horas, passa a "sem resposta": sai do painel da portaria e não pode mais ser confirmado.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saída do visitante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saída do visitante, fechando o ciclo da visita.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visitante deve estar com a entrada confirmada.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situação passa a "saiu", com a hora registrada, e a visita sai da lista de pessoas presentes no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a chegada de uma encomenda, vinculada à unidade, e avisar o morador de que há algo para retirar.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unidade, a transportadora e, quando houver, o código de rastreio e uma foto do volume. É preciso ter a permissão de registrar encomendas.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fica como "aguardando retirada" e aparece no painel do morador, com a foto quando houver.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Confirmar retirada de encomenda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a encomenda foi entregue ao morador, guardando quem retirou e quando. O morador confirma pelo app; entregue em mãos, é o porteiro quem dá baixa.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deve pertencer à unidade do morador e estar aguardando retirada.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encomenda passa a "retirada", com data, hora e responsável, e sai da lista de pendências da portaria. Na entrega em mãos ficam o nome de quem levou e o porteiro que entregou, e os moradores da unidade são avisados.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entrada e saída de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a movimentação de veículos na portaria, separando os de moradores, visitantes e prestadores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porteiro informa a placa, a categoria do veículo e o tipo da movimentação. É preciso ter a permissão de registrar veículos.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movimentação é gravada com data e hora e passa a compor o histórico e a contagem de veículos no pátio.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pátio e ocupação do estacionamento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informa quais veículos estão no condomínio neste momento e quanto do estacionamento está ocupado, comparando com o total de vagas das unidades.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pertencer ao condomínio consultado. A lista de veículos presentes, com placa e unidade, é do síndico e do porteiro com a permissão de veículos; o morador vê apenas a ocupação em números.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lista de veículos presentes e os números de ocupação são exibidos, calculados a partir das movimentações registradas.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Abrir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registrar um problema ou reclamação — barulho, vazamento, dano em área comum — com local, descrição e prioridade.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abre informa título, descrição, local e prioridade, e pode anexar uma foto pela câmera ou por arquivo. O porteiro precisa da permissão de registrar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entra como "aberta" na fila do síndico, vinculada a quem abriu e, quando for o caso, à unidade. A foto só é vista por quem abriu, pelo síndico e pela portaria, e não pode ser trocada depois da resposta.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RF029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Responder ocorrência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síndico responder uma ocorrência e mudar a sua situação para em análise, resolvida ou arquivada.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ocorrência deve pertencer ao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resposta fica registrada com autor e data, e quem abriu a ocorrência passa a vê-la na sua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comunicado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publicar avisos para todo o condomínio, classificados por categoria: geral, manutenção, financeiro, segurança, evento ou urgente.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texto e categoria.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passa a aparecer para todos os moradores ativos do condomínio, ordenado pela data de publicação. Removido, ele sai das telas, mas fica guardado com quem o removeu e quando.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Marcar comunicado como lido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que um usuário leu determinado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comunicado deve ser do condomínio do usuário. Uma segunda marcação do mesmo usuário não gera registro duplicado.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leitura é gravada uma única vez por usuário e por comunicado.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Publicar documento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disponibilizar documentos do condomínio — convenção, regimento interno, atas, plantas e prestações de contas — para consulta pelos moradores.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e categoria e envia o arquivo, em PDF ou imagem de até 10 MB; o tipo é conferido pelo conteúdo. Um documento pode ser dirigido a todo o condomínio ou a uma unidade específica.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aparece na tela de documentos de quem tem direito de vê-lo, e o arquivo só abre com o token dessa pessoa: o de uma unidade, só para quem mora nela. Removido, o documento sai das telas, mas o registro e o arquivo ficam guardados.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Escolher dia e forma de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escolher o dia do mês em que prefere receber a cobrança e a forma de pagamento entre PIX, boleto, débito automático e cartão.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dia escolhido precisa estar entre 1 e 28, para que exista em todos os meses do ano.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preferência é gravada e passa a valer para as próximas cobranças geradas.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Gerar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gerar a cobrança de uma unidade para determinada competência, com descrição, valor e vencimento.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valor precisa ser maior que zero e não pode existir outra cobrança, que não esteja cancelada, para a mesma unidade na mesma competência. A competência vai de 5 anos atrás, prazo em que a cobrança condominial prescreve, até 12 meses à frente, e o vencimento não pode ser antes dela.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é criada como "aberta" e passa a aparecer na tela financeira do morador da unidade. Lançada errada, o síndico corrige a descrição, o valor (nunca abaixo do que já foi pago) e o vencimento, ou a cancela com um motivo, se ainda não tiver pagamento. Nada é apagado: a cancelada fica guardada, e cada correção e cancelamento registra quem fez.</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registra o pagamento de uma cobrança, com valor, data e forma utilizada, e atualiza a situação da cobrança.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cobrança deve existir e estar em aberto. O valor precisa ser maior que zero.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pagamento entra no histórico da cobrança e, quando o total pago alcança o valor devido, a cobrança passa a "paga". O pagamento feito pelo morador no app avisa o síndico; o recebido fora do app (boleto no banco, depósito) o síndico registra pela tela, e quem é avisado são os moradores da unidade.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financeiros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síndico o total cobrado, o total recebido, o que está em aberto e a inadimplência do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deve estar autenticado; os números são sempre do seu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indicadores são calculados a partir das cobranças e pagamentos registrados e exibidos no painel financeiro.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Manter ordens de serviço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abrir, acompanhar, atualizar e cancelar ordens de serviço de manutenção, com prioridade, responsável, custo estimado e custo real.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informa título, descrição e prioridade. Os custos, quando informados, não podem ser negativos.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ordem passa por aberta, em andamento e concluída, e alimenta os indicadores de manutenção do condomínio.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Consultar indicadores da plataforma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apresenta ao administrador quantos condomínios, síndicos, porteiros e moradores existem na plataforma, e quantos cadastros aguardam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usuário deve ter o papel de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números são exibidos no painel do administrador, somando todos os condomínios.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RF039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enviar, trocar e remover a foto de perfil, exibida no perfil e na lista de contatos do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imagem precisa ser JPG, PNG ou WebP e ter até 2 MB. O tipo é conferido pelo conteúdo do arquivo, não pela extensão.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foto é gravada com um nome gerado pelo servidor e passa a aparecer no perfil. Ao trocar, a anterior é apagada; ao remover, volta o ícone padrão.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Conversar pelo chat</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trocar mensagens de texto entre pessoas do mesmo condomínio, com o número de mensagens não lidas sempre visível na barra superior.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síndico conversa com porteiros e moradores; o porteiro, com o síndico, os colegas e os moradores; o morador, com o síndico e a portaria — nunca com outro morador. A mensagem tem de 1 a 2.000 caracteres.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mensagem aparece para o destinatário sem que ele precise recarregar a página. Abrir a conversa marca as mensagens recebidas como lidas.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Ligar para um contato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oferece um botão de ligação para os contatos do chat e para os porteiros, na tela de gestão da portaria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contato precisa ter telefone cadastrado.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botão abre a discagem para o número cadastrado — no celular, a ligação direta; no computador, o aplicativo de chamadas configurado.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Receber o código por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 Porteiro,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escolher receber o código de confirmação do cadastro e o de recuperação de senha por SMS, além do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servidor precisa ter um provedor de SMS configurado; sem ele, a opção aparece indisponível e a API recusa o pedido, orientando a usar o e-mail.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é enviado ao celular cadastrado, em uma mensagem curta, e o reenvio usa o mesmo canal escolhido.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Enviar documentos no cadastro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permite ao morador enviar, junto com o cadastro, o RG ou a CNH, o comprovante de residência ou contrato de locação e, se for proprietário, a escritura; e também a foto de perfil.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documento precisa ser PDF, JPG, PNG ou WebP, com até 10 MB, conferido pelo conteúdo do arquivo. O envio usa a autorização devolvida pelo cadastro, que vale por uma hora e só enquanto o síndico não decidiu.</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documentos ficam guardados sem endereço público e aparecem para o síndico na fila de aprovação. Se algum envio falhar, a tela informa qual e permite tentar de novo ou seguir sem ele.</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Conferir documentos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mostra, em cada cadastro aguardando aprovação, os documentos enviados e os obrigatórios que faltam, e permite abri-los na própria tela.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cadastro deve ser de um morador do condomínio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documento é exibido — imagem ou PDF — sem ser gravado no cache do navegador. Recusado o cadastro, ou inativado o morador, os documentos são apagados.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RF045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Registrar quem fez cada alteração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ATORES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 mais de um administrador, cada alteração precisa mostrar quem a fez. O sistema registra quem criou, editou, inativou ou reativou condomínios, usuários, comunicados, documentos, espaços comuns, unidades e cobranças, e quando — seja o administrador, seja o síndico (inclusive as permissões do porteiro e o novo código de acesso), seja o próprio usuário no perfil e na troca de senha.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ENTRADAS E PRÉ-CONDIÇÕES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registro é feito pelo próprio sistema, na mesma operação da alteração; a edição anota os campos que mudaram (a senha aparece pelo nome, nunca pelo valor), e salvar sem mudar nada não gera registro.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SAÍDAS E PÓS-CONDIÇÕES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linha das telas do administrador mostra a última alteração ("Editado por Fulano em 25/09/2026 14:32"), e a janela de edição traz o histórico completo. As listas de moradores, porteiros e espaços do síndico também mostram quem mexeu por último, inclusive quando foi o administrador.</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10 REQUISITOS NÃO FUNCIONAIS</w:t>
      </w:r>
    </w:p>
    <w:p>
      <w:pPr>
        <w:spacing w:after="120" w:line="360"/>
        <w:ind w:firstLine="708"/>
        <w:jc w:val="both"/>
      </w:pPr>
      <w:r>
        <w:rPr>
          <w:rFonts w:ascii="Arial" w:cs="Arial" w:eastAsia="Arial" w:hAnsi="Arial"/>
          <w:sz w:val="24"/>
          <w:szCs w:val="24"/>
        </w:rPr>
        <w:t xml:space="preserve">Os requisitos não funcionais descrevem como o sistema se comporta: com que qualidade, segurança e desempenho as funcionalidades são entregues. Ao contrário dos funcionais, não correspondem a uma tela ou a um botão, mas valem para o sistema inteiro.</w:t>
      </w:r>
    </w:p>
    <w:p>
      <w:pPr>
        <w:spacing w:after="120" w:line="360"/>
        <w:ind w:firstLine="708"/>
        <w:jc w:val="both"/>
      </w:pPr>
      <w:r>
        <w:rPr>
          <w:rFonts w:ascii="Arial" w:cs="Arial" w:eastAsia="Arial" w:hAnsi="Arial"/>
          <w:sz w:val="24"/>
          <w:szCs w:val="24"/>
        </w:rPr>
        <w:t xml:space="preserve">Cada bloco traz, além da descrição, a forma como o requisito é verificado. Um requisito não funcional que não se consegue verificar é apenas uma intenção.</w:t>
      </w:r>
    </w:p>
    <w:p>
      <w:pPr>
        <w:pStyle w:val="Heading2"/>
        <w:spacing w:after="160" w:before="280" w:line="360"/>
        <w:jc w:val="left"/>
      </w:pPr>
      <w:r>
        <w:rPr>
          <w:rFonts w:ascii="Arial" w:cs="Arial" w:eastAsia="Arial" w:hAnsi="Arial"/>
          <w:b/>
          <w:bCs/>
          <w:sz w:val="24"/>
          <w:szCs w:val="24"/>
        </w:rPr>
        <w:t xml:space="preserve">10.1 Usabilidade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web responsiva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funcionam do celular ao monitor de mesa, sem rolagem horizontal e sem elementos sobrepostos. As telas do morador e do síndico são desenhadas em coluna estreita, formato de celular, porque é onde essas pessoas usam o sistema; as do porteiro e do administrador aproveitam a largura do computador da portaria e do escritório.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com o sistema em funcionamento em seis larguras de tela, de 390 a 1920 pixels, nos quatro perfis.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Interface em português e linguagem direta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texto exibido ao usuário está em português, inclusive as mensagens de erro, que dizem o que aconteceu e o que fazer em seguida em vez de mostrar código ou termo técnico.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mensagens da API seguem o campo "detalhe", em português, e são as mesmas que aparecem na tela.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Acessibilidade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atende às recomendações da WCAG 2.2 no nível AA: contraste mínimo de 4,5:1 para texto normal, área mínima de toque de 24 por 24 pixels, rótulo associado a todo campo de formulário e navegação possível apenas pelo teclado. Oferece ainda tradução para Libras pelo VLibras, ajuste do tamanho da fonte, modo de alto contraste e tema escuro.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contraste de todo texto visível é medido por script nos dois temas, em todas as telas, a cada alteração de cor. As demais regras da WCAG 2.1 A e AA são auditadas pelo axe-core em todas as telas, no computador e no celular, também com o menu de acessibilidade e o chat abertos; e um teste percorre a página só com a tecla Tab até abrir o menu de acessibilidade.</w:t>
            </w:r>
          </w:p>
        </w:tc>
      </w:tr>
    </w:tbl>
    <w:p>
      <w:pPr>
        <w:spacing w:after="240"/>
      </w:pPr>
    </w:p>
    <w:p>
      <w:pPr>
        <w:pStyle w:val="Heading2"/>
        <w:spacing w:after="160" w:before="280" w:line="360"/>
        <w:jc w:val="left"/>
      </w:pPr>
      <w:r>
        <w:rPr>
          <w:rFonts w:ascii="Arial" w:cs="Arial" w:eastAsia="Arial" w:hAnsi="Arial"/>
          <w:b/>
          <w:bCs/>
          <w:sz w:val="24"/>
          <w:szCs w:val="24"/>
        </w:rPr>
        <w:t xml:space="preserve">10.2 Confiabilidade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Evolução versionada do banco de dados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Toda alteração na estrutura do banco é feita por migração versionada, aplicada em ordem e reversível. Ninguém altera tabela na mão: o banco de qualquer máquina chega ao mesmo estado rodando as migrações.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migrações são aplicadas e desfeitas com as tabelas já povoadas antes de entrarem no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Falha não derruba o sistema nem vaza detalhe interno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Uma falha não prevista é convertida em resposta de erro em português, e o motivo real vai para o diário do servidor. Um valor que o banco recusa, como um número acima do limite da coluna, e um registro duplicado barrado por ele respondem como erro de quem enviou, e não do servidor. A mensagem de exceção costuma revelar caminho de arquivo, nome de tabela e trecho de consulta, e por isso não é enviada ao navegador.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endpoints foram exercitados nos quatro perfis sem produzir erro interno não tratado.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Testes automatizados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é coberto por testes automatizados que sobem a aplicação, falam com um banco de verdade e conferem tanto o caminho feliz quanto as recusas esperadas. Os testes rodam sozinhos a cada alteração enviada ao repositório.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suíte do servidor roda em ambiente limpo, contra um banco exclusivo de teste, e os testes de interface abrem as telas num navegador real; os dois precisam passar antes de qualquer alteração ser aceita.</w:t>
            </w:r>
          </w:p>
        </w:tc>
      </w:tr>
    </w:tbl>
    <w:p>
      <w:pPr>
        <w:spacing w:after="240"/>
      </w:pPr>
    </w:p>
    <w:p>
      <w:pPr>
        <w:pStyle w:val="Heading2"/>
        <w:spacing w:after="160" w:before="280" w:line="360"/>
        <w:jc w:val="left"/>
      </w:pPr>
      <w:r>
        <w:rPr>
          <w:rFonts w:ascii="Arial" w:cs="Arial" w:eastAsia="Arial" w:hAnsi="Arial"/>
          <w:b/>
          <w:bCs/>
          <w:sz w:val="24"/>
          <w:szCs w:val="24"/>
        </w:rPr>
        <w:t xml:space="preserve">10.3 Desempenho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Tempo de resposta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telas de consulta respondem em menos de um segundo em uso normal, com o banco povoado com dados de um condomínio inteiro. Para isso, cada listagem faz um número fixo de consultas ao banco, qualquer que seja o número de itens: as unidades, os moradores e os totais pagos são buscados de uma vez, e não linha por linha.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Medido com o sistema em funcionamento, percorrendo as telas dos quatro perfis, e com um condomínio de 60 unidades e dois anos de cobranças. Testes automatizados contam as consultas de cada listagem com 3 e com 30 itens e exigem o mesmo número.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Índices nas colunas de busca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colunas usadas para filtrar e ordenar — situação, data, vínculo com condomínio e com unidade, placa, código de rastreio — têm índice, para que a consulta não precise varrer a tabela inteira à medida que o histórico cresce.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índices são criados pelas migrações junto com as tabelas, e não dependem de alguém lembrar de criá-los.</w:t>
            </w:r>
          </w:p>
        </w:tc>
      </w:tr>
    </w:tbl>
    <w:p>
      <w:pPr>
        <w:spacing w:after="240"/>
      </w:pPr>
    </w:p>
    <w:p>
      <w:pPr>
        <w:pStyle w:val="Heading2"/>
        <w:spacing w:after="160" w:before="280" w:line="360"/>
        <w:jc w:val="left"/>
      </w:pPr>
      <w:r>
        <w:rPr>
          <w:rFonts w:ascii="Arial" w:cs="Arial" w:eastAsia="Arial" w:hAnsi="Arial"/>
          <w:b/>
          <w:bCs/>
          <w:sz w:val="24"/>
          <w:szCs w:val="24"/>
        </w:rPr>
        <w:t xml:space="preserve">10.4 Segurança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RNF009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Autenticação por token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acesso é controlado por token assinado, com prazo de validade, entregue no login e exigido em todas as operações. O token guarda o papel do usuário, e qualquer alteração no seu conteúdo invalida a assinatura. Trocar ou redefinir a senha encerra as sessões abertas em outros aparelhos: o token carrega uma versão da sessão, que a troca aumenta.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com token alterado, token de outro usuário, token vencido e token sem assinatura; todos recusados. Um token emitido antes da troca de senha também é recusado, e o da aba em que a senha foi trocada continua valendo.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Senha guardada de forma irreversível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senha nunca é gravada como foi digitada. O banco guarda apenas um resumo criptográfico, calculado com algoritmo próprio para senhas e com custo configurável, de modo que nem quem tiver acesso ao banco consegue recuperá-la.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que a coluna de senha não contém texto legível em nenhum cadastro.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Controle de acesso por papel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operação exige o papel adequado. A verificação é feita no servidor, não na tela: esconder um botão não é controle de acesso, e a API recusa a operação mesmo que a requisição seja montada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 endpoint foi chamado com os quatro perfis e conferido que recusa quem não deveria poder.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RNF012</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Isolamento entre condomínios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Um síndico, porteiro ou morador enxerga apenas os dados do próprio condomínio. Informar o identificador de um registro de outro condomínio não dá acesso a ele.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Testado em todos os módulos com identificadores de outro condomínio; nenhum devolveu dado alheio.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RNF013</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Bloqueio após tentativas de login</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Sequências de senhas erradas bloqueiam a conta temporariamente, o que impede a tentativa de adivinhação por repetição. O contador zera no primeiro acesso bem-sucedido. As tentativas da mesma conta são conferidas uma por vez, para que senhas enviadas ao mesmo tempo não escapem da contagem.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erra a senha até o bloqueio e confere que o acesso é recusado mesmo com a senha certa durante o período, e por outro que envia quinze senhas erradas ao mesmo tempo e confere que só cinco são conferidas.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RNF014</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Limite de tentativas do código de verificação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código de confirmação de cadastro e o de recuperação de senha têm prazo de validade e número máximo de tentativas. Esgotado o limite, o código é invalidado e é preciso pedir outro. O limite vale também para palpites enviados ao mesmo tempo, e pedidos simultâneos de código geram um só. As rotas abertas — consulta do código de acesso do condomínio, cadastro, login, confirmação e recuperação de senha — têm ainda um limite de pedidos por origem (IP): sem ele, o código de acesso, de cerca de um milhão de combinações, podia ser adivinhado por um script, e cada cadastro novo disparava e-mails e SMS.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 automatizado que esgota as tentativas e confere que o código correto deixa de ser aceito, por testes que enviam palpites e pedidos de código em paralelo, e por testes que passam do limite por origem e recebem o aviso para aguardar.</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RNF015</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Cabeçalhos de segurança e origem restrita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respostas trazem cabeçalhos que fecham portas que o navegador deixaria abertas: impedem adivinhação de tipo de conteúdo, exibição do sistema dentro de página de terceiros e vazamento do endereço da API ao seguir um link externo. Apenas as origens declaradas podem consumir a API.</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nas respostas do sistema em funcionamento.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RNF016</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Tratamento de dados pessoais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sistema trata dados pessoais de moradores, porteiros e visitantes, e por isso segue a Lei Geral de Proteção de Dados: coleta apenas o necessário para a finalidade declarada, informa o titular na Política de Privacidade e nos Termos de Uso, e limita o acesso ao condomínio a que o dado pertence. O que não tem mais finalidade é apagado: as fotos de visitantes e encomendas depois de noventa dias, e os documentos do cadastro quando ele é recusado ou quando o morador é inativado.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Política de Privacidade e os Termos de Uso estão publicados e acessíveis a partir da tela de entrada.</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RNF017</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Arquivos enviados conferidos e protegidos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 arquivo enviado é aceito ou recusado pelos primeiros bytes do conteúdo, e não pela extensão ou pelo tipo informado pelo navegador, que quem envia escolhe. O nome gravado é aleatório e gerado pelo servidor, o que impede adivinhar o arquivo de outra pessoa e usar o nome para gravar fora da pasta. As fotos da portaria e das ocorrências, os documentos do cadastro e os documentos do condomínio não têm endereço público: só saem por rotas que conferem o token e quem tem direito a ver cada um.</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Coberto por testes que enviam um HTML com extensão .png, um executável com extensão .pdf, um arquivo vazio, um grande demais e um nome com ../, e por testes que tentam abrir a foto de um visitante como morador de outra unidade, como porteiro sem permissão, como síndico de outro condomínio e sem token — todos recusados.</w:t>
            </w:r>
          </w:p>
        </w:tc>
      </w:tr>
    </w:tbl>
    <w:p>
      <w:pPr>
        <w:spacing w:after="240"/>
      </w:pPr>
    </w:p>
    <w:p>
      <w:pPr>
        <w:pStyle w:val="Heading2"/>
        <w:spacing w:after="160" w:before="280" w:line="360"/>
        <w:jc w:val="left"/>
      </w:pPr>
      <w:r>
        <w:rPr>
          <w:rFonts w:ascii="Arial" w:cs="Arial" w:eastAsia="Arial" w:hAnsi="Arial"/>
          <w:b/>
          <w:bCs/>
          <w:sz w:val="24"/>
          <w:szCs w:val="24"/>
        </w:rPr>
        <w:t xml:space="preserve">10.5 Padrões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RNF018</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Banco de dados relacional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Os dados ficam em um banco relacional PostgreSQL, com chaves estrangeiras, restrições de unicidade e verificações de valor declaradas no próprio banco. Regra declarada no banco vale mesmo que alguém acesse os dados por fora do sistema.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restrições são criadas pelas migrações e conferidas pelos testes.</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RNF019</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Linguagens e ferramentas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Essencial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front-end é feito em HTML, CSS e JavaScript, sem dependência de framework, para que o time consiga ler e alterar qualquer tela. O back-end é em Python com FastAPI, e o acesso ao banco é feito com SQLAlchemy e Alembic.</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As versões estão fixadas no arquivo de dependências do projeto.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RNF020</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API REST versionada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Importante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 comunicação entre tela e servidor é feita por uma API REST, com endereços versionados, de modo que uma mudança futura possa conviver com a versão atual sem quebrar quem já usa.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Todos os endereços começam pelo prefixo da versão, e a documentação interativa é gerada a partir do próprio código.</w:t>
            </w:r>
          </w:p>
        </w:tc>
      </w:tr>
    </w:tbl>
    <w:p>
      <w:pPr>
        <w:spacing w:after="24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IDENTIFICAÇÃO</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RNF021</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NOME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Nomes e mensagens em português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PRIORIDADE</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Desejável</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DESCRIÇÃO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Tabelas, colunas, campos das respostas da API e mensagens seguem o português, para que a leitura do código e do banco acompanhe a linguagem usada no condomínio e na própria documentação.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COMO É VERIFICADO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Conferido no dicionário de dados e nas respostas da API, reproduzidos nesta documentação.</w:t>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11 DIAGRAMA DE CASO DE USO</w:t>
      </w:r>
    </w:p>
    <w:p>
      <w:pPr>
        <w:spacing w:after="120" w:line="360"/>
        <w:ind w:firstLine="708"/>
        <w:jc w:val="both"/>
      </w:pPr>
      <w:r>
        <w:rPr>
          <w:rFonts w:ascii="Arial" w:cs="Arial" w:eastAsia="Arial" w:hAnsi="Arial"/>
          <w:sz w:val="24"/>
          <w:szCs w:val="24"/>
        </w:rPr>
        <w:t xml:space="preserve">O diagrama de casos de uso, da UML, mostra quem usa o sistema e para quê. Os bonecos são os atores — os quatro papéis de usuário —, as elipses são os casos de uso, e cada linha indica que o ator participa daquele caso. Tudo o que está dentro do retângulo é responsabilidade do SmartCondo; os atores ficam do lado de fora.</w:t>
      </w:r>
    </w:p>
    <w:p>
      <w:pPr>
        <w:spacing w:after="120" w:line="360"/>
        <w:ind w:firstLine="708"/>
        <w:jc w:val="both"/>
      </w:pPr>
      <w:r>
        <w:rPr>
          <w:rFonts w:ascii="Arial" w:cs="Arial" w:eastAsia="Arial" w:hAnsi="Arial"/>
          <w:sz w:val="24"/>
          <w:szCs w:val="24"/>
        </w:rPr>
        <w:t xml:space="preserve">Os casos do administrador e do síndico estão à esquerda e os do porteiro e do morador à direita, na mesma posição dos seus atores, para que as linhas quase não se cruzem. Autenticar-se e recuperar a senha ligam-se aos quatro atores porque valem para qualquer um deles.</w:t>
      </w:r>
    </w:p>
    <w:p>
      <w:pPr>
        <w:spacing w:after="0" w:before="120"/>
        <w:jc w:val="center"/>
      </w:pPr>
      <w:r>
        <w:drawing>
          <wp:inline distT="0" distB="0" distL="0" distR="0">
            <wp:extent cx="558165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81650" cy="39433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de casos de uso do SmartCondo</w:t>
      </w:r>
    </w:p>
    <w:p>
      <w:r>
        <w:br w:type="page"/>
      </w:r>
    </w:p>
    <w:p>
      <w:pPr>
        <w:pStyle w:val="Heading1"/>
        <w:spacing w:after="240" w:before="360" w:line="360"/>
        <w:jc w:val="left"/>
      </w:pPr>
      <w:r>
        <w:rPr>
          <w:rFonts w:ascii="Arial" w:cs="Arial" w:eastAsia="Arial" w:hAnsi="Arial"/>
          <w:b/>
          <w:bCs/>
          <w:sz w:val="24"/>
          <w:szCs w:val="24"/>
        </w:rPr>
        <w:t xml:space="preserve">12 CASOS DE USO</w:t>
      </w:r>
    </w:p>
    <w:p>
      <w:pPr>
        <w:spacing w:after="120" w:line="360"/>
        <w:ind w:firstLine="708"/>
        <w:jc w:val="both"/>
      </w:pPr>
      <w:r>
        <w:rPr>
          <w:rFonts w:ascii="Arial" w:cs="Arial" w:eastAsia="Arial" w:hAnsi="Arial"/>
          <w:sz w:val="24"/>
          <w:szCs w:val="24"/>
        </w:rPr>
        <w:t xml:space="preserve">Os casos de uso a seguir detalham as principais interações do diagrama anterior, indicando o usuário responsável, o resumo da operação e a sequência de ações de cada lado. A numeração das ações mostra a ordem em que acontecem, alternando entre o usuário e o sistema.</w:t>
      </w:r>
    </w:p>
    <w:p>
      <w:pPr>
        <w:pStyle w:val="Heading2"/>
        <w:spacing w:after="160" w:before="280" w:line="360"/>
        <w:jc w:val="left"/>
      </w:pPr>
      <w:r>
        <w:rPr>
          <w:rFonts w:ascii="Arial" w:cs="Arial" w:eastAsia="Arial" w:hAnsi="Arial"/>
          <w:b/>
          <w:bCs/>
          <w:sz w:val="24"/>
          <w:szCs w:val="24"/>
        </w:rPr>
        <w:t xml:space="preserve">12.1 UC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pStyle w:val="Heading2"/>
        <w:spacing w:after="160" w:before="280" w:line="360"/>
        <w:jc w:val="left"/>
      </w:pPr>
      <w:r>
        <w:rPr>
          <w:rFonts w:ascii="Arial" w:cs="Arial" w:eastAsia="Arial" w:hAnsi="Arial"/>
          <w:b/>
          <w:bCs/>
          <w:sz w:val="24"/>
          <w:szCs w:val="24"/>
        </w:rPr>
        <w:t xml:space="preserve">12.2 UC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pPr>
        <w:pStyle w:val="Heading2"/>
        <w:spacing w:after="160" w:before="280" w:line="360"/>
        <w:jc w:val="left"/>
      </w:pPr>
      <w:r>
        <w:rPr>
          <w:rFonts w:ascii="Arial" w:cs="Arial" w:eastAsia="Arial" w:hAnsi="Arial"/>
          <w:b/>
          <w:bCs/>
          <w:sz w:val="24"/>
          <w:szCs w:val="24"/>
        </w:rPr>
        <w:t xml:space="preserve">12.3 UC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 O usuário digita o código recebido e redefine sua senha.</w:t>
            </w:r>
          </w:p>
        </w:tc>
      </w:tr>
    </w:tbl>
    <w:p>
      <w:pPr>
        <w:spacing w:after="240"/>
      </w:pPr>
    </w:p>
    <w:p>
      <w:pPr>
        <w:pStyle w:val="Heading2"/>
        <w:spacing w:after="160" w:before="280" w:line="360"/>
        <w:jc w:val="left"/>
      </w:pPr>
      <w:r>
        <w:rPr>
          <w:rFonts w:ascii="Arial" w:cs="Arial" w:eastAsia="Arial" w:hAnsi="Arial"/>
          <w:b/>
          <w:bCs/>
          <w:sz w:val="24"/>
          <w:szCs w:val="24"/>
        </w:rPr>
        <w:t xml:space="preserve">12.4 UC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pStyle w:val="Heading2"/>
        <w:spacing w:after="160" w:before="280" w:line="360"/>
        <w:jc w:val="left"/>
      </w:pPr>
      <w:r>
        <w:rPr>
          <w:rFonts w:ascii="Arial" w:cs="Arial" w:eastAsia="Arial" w:hAnsi="Arial"/>
          <w:b/>
          <w:bCs/>
          <w:sz w:val="24"/>
          <w:szCs w:val="24"/>
        </w:rPr>
        <w:t xml:space="preserve">12.5 UC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
            </w:r>
          </w:p>
        </w:tc>
      </w:tr>
    </w:tbl>
    <w:p>
      <w:pPr>
        <w:spacing w:after="240"/>
      </w:pPr>
    </w:p>
    <w:p>
      <w:r>
        <w:br w:type="page"/>
      </w:r>
    </w:p>
    <w:p>
      <w:pPr>
        <w:pStyle w:val="Heading1"/>
        <w:spacing w:after="240" w:before="360" w:line="360"/>
        <w:jc w:val="left"/>
      </w:pPr>
      <w:r>
        <w:rPr>
          <w:rFonts w:ascii="Arial" w:cs="Arial" w:eastAsia="Arial" w:hAnsi="Arial"/>
          <w:b/>
          <w:bCs/>
          <w:sz w:val="24"/>
          <w:szCs w:val="24"/>
        </w:rPr>
        <w:t xml:space="preserve">13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13.1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13.2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13.3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e o vínculo dele com o estabelecimento. No fim, o Acesso e Segurança, com o envio dos documentos que comprovam esse vínculo (RG ou CNH e comprovante de residência) e a criação da senha, e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13.4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13.5 Telas do Síndico</w:t>
      </w:r>
    </w:p>
    <w:p>
      <w:pPr>
        <w:pStyle w:val="Heading3"/>
        <w:spacing w:after="140" w:before="240" w:line="360"/>
        <w:jc w:val="left"/>
      </w:pPr>
      <w:r>
        <w:rPr>
          <w:rFonts w:ascii="Arial" w:cs="Arial" w:eastAsia="Arial" w:hAnsi="Arial"/>
          <w:sz w:val="24"/>
          <w:szCs w:val="24"/>
        </w:rPr>
        <w:t xml:space="preserve">13.5.1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13.5.2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13.5.3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 Na mesma tela, ele cadastra os espaços comuns do condomínio, edita, marca em manutenção, inativa e reativa cada um, e vê quem fez a última alteração.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Espaços comuns: cadastro, edição, inativação e reativação</w:t>
      </w:r>
    </w:p>
    <w:p>
      <w:pPr>
        <w:pStyle w:val="Heading3"/>
        <w:spacing w:after="140" w:before="240" w:line="360"/>
        <w:jc w:val="left"/>
      </w:pPr>
      <w:r>
        <w:rPr>
          <w:rFonts w:ascii="Arial" w:cs="Arial" w:eastAsia="Arial" w:hAnsi="Arial"/>
          <w:sz w:val="24"/>
          <w:szCs w:val="24"/>
        </w:rPr>
        <w:t xml:space="preserve">13.5.4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13.5.5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 A cobrança aberta ou vencida pode ser corrigida (descrição, valor e vencimento) ou cancelada com um motivo, e o síndico registra o pagamento recebido fora do app; a linha mostra quem mexeu por último.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13.5.6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13.5.7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3"/>
        <w:spacing w:after="140" w:before="240" w:line="360"/>
        <w:jc w:val="left"/>
      </w:pPr>
      <w:r>
        <w:rPr>
          <w:rFonts w:ascii="Arial" w:cs="Arial" w:eastAsia="Arial" w:hAnsi="Arial"/>
          <w:sz w:val="24"/>
          <w:szCs w:val="24"/>
        </w:rPr>
        <w:t xml:space="preserve">13.5.8 Tela de moradores e unidades</w:t>
      </w:r>
    </w:p>
    <w:p>
      <w:pPr>
        <w:spacing w:after="120" w:line="360"/>
        <w:ind w:firstLine="708"/>
        <w:jc w:val="both"/>
      </w:pPr>
      <w:r>
        <w:rPr>
          <w:rFonts w:ascii="Arial" w:cs="Arial" w:eastAsia="Arial" w:hAnsi="Arial"/>
          <w:sz w:val="24"/>
          <w:szCs w:val="24"/>
        </w:rPr>
        <w:t xml:space="preserve">Reúne os cadastros aguardando aprovação, com os documentos enviados, e a lista de todos os moradores, com busca, filtro por situação e exportação em CSV. Cada linha mostra quem mexeu por último no cadastro — o próprio síndico, o administrador ou o morador no perfil —, e o síndico inativa quem se mudou e reativa quem voltou. Mais abaixo ficam as unidades, com andar, vagas de garagem e quantos moradores ativos há em cada uma; as vagas somam a capacidade do estacionamento que a portaria acompanha.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Moradores do condomínio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Unidades e vagas de garagem</w:t>
      </w:r>
    </w:p>
    <w:p>
      <w:pPr>
        <w:pStyle w:val="Heading2"/>
        <w:spacing w:after="160" w:before="280" w:line="360"/>
        <w:jc w:val="left"/>
      </w:pPr>
      <w:r>
        <w:rPr>
          <w:rFonts w:ascii="Arial" w:cs="Arial" w:eastAsia="Arial" w:hAnsi="Arial"/>
          <w:b/>
          <w:bCs/>
          <w:sz w:val="24"/>
          <w:szCs w:val="24"/>
        </w:rPr>
        <w:t xml:space="preserve">13.6 Telas do Morador</w:t>
      </w:r>
    </w:p>
    <w:p>
      <w:pPr>
        <w:pStyle w:val="Heading3"/>
        <w:spacing w:after="140" w:before="240" w:line="360"/>
        <w:jc w:val="left"/>
      </w:pPr>
      <w:r>
        <w:rPr>
          <w:rFonts w:ascii="Arial" w:cs="Arial" w:eastAsia="Arial" w:hAnsi="Arial"/>
          <w:sz w:val="24"/>
          <w:szCs w:val="24"/>
        </w:rPr>
        <w:t xml:space="preserve">13.6.1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13.6.2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13.6.3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13.6.4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13.6.5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 Os arquivos são enviados pelo síndico na tela de documentos do painel dele e abrem numa aba nova, baixados com o token de quem está conectado.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13.6.6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13.6.7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13.7 Telas do Porteiro</w:t>
      </w:r>
    </w:p>
    <w:p>
      <w:pPr>
        <w:pStyle w:val="Heading3"/>
        <w:spacing w:after="140" w:before="240" w:line="360"/>
        <w:jc w:val="left"/>
      </w:pPr>
      <w:r>
        <w:rPr>
          <w:rFonts w:ascii="Arial" w:cs="Arial" w:eastAsia="Arial" w:hAnsi="Arial"/>
          <w:sz w:val="24"/>
          <w:szCs w:val="24"/>
        </w:rPr>
        <w:t xml:space="preserve">13.7.1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13.7.2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13.7.3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13.7.4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13.8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 Pode haver mais de um administrador, e cada alteração que eles fazem fica registrada com o autor e o momento: cada linha das listas mostra, por exemplo, "Editado por Fulano em 25/09/2026 14:32", e a janela de edição traz o histórico completo. Nada é apagado: o que é excluído é inativado, e pode ser reativado.</w:t>
      </w:r>
    </w:p>
    <w:p>
      <w:pPr>
        <w:pStyle w:val="Heading3"/>
        <w:spacing w:after="140" w:before="240" w:line="360"/>
        <w:jc w:val="left"/>
      </w:pPr>
      <w:r>
        <w:rPr>
          <w:rFonts w:ascii="Arial" w:cs="Arial" w:eastAsia="Arial" w:hAnsi="Arial"/>
          <w:sz w:val="24"/>
          <w:szCs w:val="24"/>
        </w:rPr>
        <w:t xml:space="preserve">13.8.1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13.8.2 Tela de Condomínios</w:t>
      </w:r>
    </w:p>
    <w:p>
      <w:pPr>
        <w:spacing w:after="120" w:line="360"/>
        <w:ind w:firstLine="708"/>
        <w:jc w:val="both"/>
      </w:pPr>
      <w:r>
        <w:rPr>
          <w:rFonts w:ascii="Arial" w:cs="Arial" w:eastAsia="Arial" w:hAnsi="Arial"/>
          <w:sz w:val="24"/>
          <w:szCs w:val="24"/>
        </w:rPr>
        <w:t xml:space="preserve">Permite cadastrar, editar, inativar e reativar condomínios. Cada condomínio recebe um código de acesso, que é o que o síndico repassa aos moradores para o cadastro; o condomínio inativo aparece no fim da lista, com o código suspenso.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13.8.3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de outros administradores e, quando necessário, dá suporte criando, corrigindo, inativando ou reativando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14 MODELO ENTIDADE-RELACIONAMENTO</w:t>
      </w:r>
    </w:p>
    <w:p>
      <w:pPr>
        <w:spacing w:after="120" w:line="360"/>
        <w:ind w:firstLine="708"/>
        <w:jc w:val="both"/>
      </w:pPr>
      <w:r>
        <w:rPr>
          <w:rFonts w:ascii="Arial" w:cs="Arial" w:eastAsia="Arial" w:hAnsi="Arial"/>
          <w:sz w:val="24"/>
          <w:szCs w:val="24"/>
        </w:rPr>
        <w:t xml:space="preserve">O modelo de dados do SmartCondo parte de uma decisão que atravessa todo o sistema: a plataforma atende vários condomínios ao mesmo tempo, e nenhum deles pode enxergar os dados do outro. Por isso quase toda entidade carrega, direta ou indiretamente, o vínculo com um condomínio, e toda consulta parte desse vínculo em vez de confiar apenas no identificador informado pela tela.</w:t>
      </w:r>
    </w:p>
    <w:p>
      <w:pPr>
        <w:spacing w:after="120" w:line="360"/>
        <w:ind w:firstLine="708"/>
        <w:jc w:val="both"/>
      </w:pPr>
      <w:r>
        <w:rPr>
          <w:rFonts w:ascii="Arial" w:cs="Arial" w:eastAsia="Arial" w:hAnsi="Arial"/>
          <w:sz w:val="24"/>
          <w:szCs w:val="24"/>
        </w:rPr>
        <w:t xml:space="preserve">A hierarquia tem três níveis. O condomínio é a raiz. Dele descem as unidades, que são os apartamentos ou casas. Das unidades descem os moradores. Porteiros e síndicos ligam-se ao condomínio sem passar pela unidade, porque trabalham no condomínio inteiro e não em uma unidade específica. O administrador da plataforma não pertence a condomínio nenhum, e é o único papel nessa condição.</w:t>
      </w:r>
    </w:p>
    <w:p>
      <w:pPr>
        <w:spacing w:after="120" w:line="360"/>
        <w:ind w:firstLine="708"/>
        <w:jc w:val="both"/>
      </w:pPr>
      <w:r>
        <w:rPr>
          <w:rFonts w:ascii="Arial" w:cs="Arial" w:eastAsia="Arial" w:hAnsi="Arial"/>
          <w:sz w:val="24"/>
          <w:szCs w:val="24"/>
        </w:rPr>
        <w:t xml:space="preserve">Em volta desse núcleo estão os assuntos do dia a dia, cada um com suas entidades próprias: espaços comuns e reservas; comunicados e as leituras de cada um; documentos; ocorrências e ordens de serviço; cobranças e pagamentos; o movimento da portaria, com visitantes, encomendas e veículos; as mensagens do chat, trocadas entre duas pessoas do mesmo condomínio; e os documentos que o morador envia no cadastro, para o síndico conferir antes de aprovar.</w:t>
      </w:r>
    </w:p>
    <w:p>
      <w:pPr>
        <w:spacing w:after="120" w:line="360"/>
        <w:ind w:firstLine="708"/>
        <w:jc w:val="both"/>
      </w:pPr>
      <w:r>
        <w:rPr>
          <w:rFonts w:ascii="Arial" w:cs="Arial" w:eastAsia="Arial" w:hAnsi="Arial"/>
          <w:sz w:val="24"/>
          <w:szCs w:val="24"/>
        </w:rPr>
        <w:t xml:space="preserve">Duas entidades existem por motivo de segurança, e não por regra de negócio. A de códigos de verificação guarda o resumo criptográfico dos códigos de confirmação e de recuperação de senha, com prazo de validade e contagem de tentativas. A de permissões do porteiro guarda, porteiro a porteiro, o que o síndico liberou — decisão que é do condomínio, e por isso precisa estar gravada, e não fixada no código.</w:t>
      </w:r>
    </w:p>
    <w:p>
      <w:pPr>
        <w:spacing w:after="120" w:line="360"/>
        <w:ind w:firstLine="708"/>
        <w:jc w:val="both"/>
      </w:pPr>
      <w:r>
        <w:rPr>
          <w:rFonts w:ascii="Arial" w:cs="Arial" w:eastAsia="Arial" w:hAnsi="Arial"/>
          <w:sz w:val="24"/>
          <w:szCs w:val="24"/>
        </w:rPr>
        <w:t xml:space="preserve">Três escolhas de modelagem merecem registro. A primeira: nenhum registro operacional é apagado quando um usuário sai. A saída inativa a conta, e as ocorrências, encomendas e movimentações que a pessoa gerou continuam no histórico, com o vínculo preservado. A segunda: as entidades que passam por avaliação — o cadastro do morador e a reserva do espaço — guardam quem avaliou, quando e, na recusa, por quê; sem isso a tela de espera só conseguiria dizer que o pedido foi negado, sem explicar. A terceira: a leitura de comunicado é uma entidade própria, com restrição de unicidade por usuário e comunicado, em vez de um campo de contagem — assim o síndico sabe quem leu, e não apenas quantos.</w:t>
      </w:r>
    </w:p>
    <w:p>
      <w:pPr>
        <w:spacing w:after="120" w:line="360"/>
        <w:ind w:firstLine="708"/>
        <w:jc w:val="both"/>
      </w:pPr>
      <w:r>
        <w:rPr>
          <w:rFonts w:ascii="Arial" w:cs="Arial" w:eastAsia="Arial" w:hAnsi="Arial"/>
          <w:sz w:val="24"/>
          <w:szCs w:val="24"/>
        </w:rPr>
        <w:t xml:space="preserve">Ao todo são 22 entidades, 254 atributos e 50 relacionamentos. O quadro abaixo resume o papel de cada entidade; o detalhe de cada atributo está no dicionário de dados.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19"/>
        <w:gridCol w:w="6551"/>
      </w:tblGrid>
      <w:tr>
        <w:trPr>
          <w:tblHeader/>
        </w:trPr>
        <w:tc>
          <w:tcPr>
            <w:tcW w:type="dxa" w:w="251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Entidade</w:t>
            </w:r>
          </w:p>
        </w:tc>
        <w:tc>
          <w:tcPr>
            <w:tcW w:type="dxa" w:w="6551"/>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representa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cobrancas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cobranças emitidas para cada unidade, por competência.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codigos_verificacao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códigos enviados para confirmar um cadastro ou recuperar uma senha, com prazo de validade e contagem de tentativas.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avisos publicados pelo síndico para 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condomínios atendidos pela plataforma. É o cadastro raiz: tudo o mais pertence, direta ou indiretamente, a um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do condomínio disponibilizados aos moradores: convenção, regimento, atas, plantas e prestações de contas.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documentos_cadastro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documentos que o morador envia ao se cadastrar, para o síndico conferir antes de aprovar.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encomendas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encomendas recebidas na portaria e a retirada pelo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espacos_comuns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áreas comuns do condomínio: salão de festas, churrasqueira, academia, piscina.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leituras_comunicado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leu qual comunicado, para que o síndico saiba o alcance do aviso.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mensagens do chat entre síndico, porteiros e moradores do mesmo condomínio.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movimentacoes_veiculo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entradas e saídas de veículos registradas na portaria.</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ocorrencias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problemas e reclamações registrados por moradores e porteiros, e a resposta do síndico.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ordens_servico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ordens de serviço de manutenção abertas pelo síndico, com prioridade, custo e acompanhamento.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pagamentos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pagamentos registrados para cada cobrança. Uma cobrança pode receber mais de um pagamento.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permissoes_porteiro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cada porteiro pode fazer no sistema, definido pelo síndico porteiro a porteiro.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preferencias_cobranca</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do mês e a forma de pagamento que cada morador prefere.</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registros_alteracao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criou, editou, inativou ou reativou cada registro, e quando — o "editado por fulano" das telas do administrador.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registros_ocupacao</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 contagem de pessoas nas áreas de uso livre, registrada pela portaria, para que o morador saiba se o espaço está cheio.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As reservas de espaços feitas pelos moradores, com a avaliação do síndico quando o espaço exige aprovação.</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unidades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apartamentos ou casas de cada condomínio. A unidade é o que liga o morador às cobranças, encomendas, visitantes e ocorrências.</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Todas as pessoas que acessam o sistema, em qualquer papel: administrador, síndico, porteiro e morador.</w:t>
            </w:r>
          </w:p>
        </w:tc>
      </w:tr>
      <w:tr>
        <w:trPr>
          <w:tblHeader w:val="false"/>
        </w:trPr>
        <w:tc>
          <w:tcPr>
            <w:tcW w:type="dxa" w:w="251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w:t>
            </w:r>
          </w:p>
        </w:tc>
        <w:tc>
          <w:tcPr>
            <w:tcW w:type="dxa" w:w="6551"/>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Os visitantes anunciados pela portaria e a confirmação do morador.</w:t>
            </w:r>
          </w:p>
        </w:tc>
      </w:tr>
    </w:tbl>
    <w:p>
      <w:pPr>
        <w:spacing w:after="240" w:before="60" w:line="240"/>
        <w:jc w:val="center"/>
      </w:pPr>
      <w:r>
        <w:rPr>
          <w:rFonts w:ascii="Arial" w:cs="Arial" w:eastAsia="Arial" w:hAnsi="Arial"/>
          <w:sz w:val="20"/>
          <w:szCs w:val="20"/>
        </w:rPr>
        <w:t xml:space="preserve">Quadro — Entidades do banco de dados do SmartCondo</w:t>
      </w:r>
    </w:p>
    <w:p>
      <w:r>
        <w:br w:type="page"/>
      </w:r>
    </w:p>
    <w:p>
      <w:pPr>
        <w:pStyle w:val="Heading1"/>
        <w:spacing w:after="240" w:before="360" w:line="360"/>
        <w:jc w:val="left"/>
      </w:pPr>
      <w:r>
        <w:rPr>
          <w:rFonts w:ascii="Arial" w:cs="Arial" w:eastAsia="Arial" w:hAnsi="Arial"/>
          <w:b/>
          <w:bCs/>
          <w:sz w:val="24"/>
          <w:szCs w:val="24"/>
        </w:rPr>
        <w:t xml:space="preserve">15 DIAGRAMA ENTIDADE-RELACIONAMENTO</w:t>
      </w:r>
    </w:p>
    <w:p>
      <w:pPr>
        <w:spacing w:after="120" w:line="360"/>
        <w:ind w:firstLine="708"/>
        <w:jc w:val="both"/>
      </w:pPr>
      <w:r>
        <w:rPr>
          <w:rFonts w:ascii="Arial" w:cs="Arial" w:eastAsia="Arial" w:hAnsi="Arial"/>
          <w:sz w:val="24"/>
          <w:szCs w:val="24"/>
        </w:rPr>
        <w:t xml:space="preserve">O diagrama entidade-relacionamento mostra as tabelas do banco e como elas se ligam. É gerado diretamente do banco em funcionamento — colunas, tipos e chaves são lidos do catálogo do PostgreSQL —, de modo que a figura não fica defasada quando a estrutura muda.</w:t>
      </w:r>
    </w:p>
    <w:p>
      <w:pPr>
        <w:spacing w:after="120" w:line="360"/>
        <w:ind w:firstLine="708"/>
        <w:jc w:val="both"/>
      </w:pPr>
      <w:r>
        <w:rPr>
          <w:rFonts w:ascii="Arial" w:cs="Arial" w:eastAsia="Arial" w:hAnsi="Arial"/>
          <w:sz w:val="24"/>
          <w:szCs w:val="24"/>
        </w:rPr>
        <w:t xml:space="preserve">Vinte e uma entidades com mais de duzentos atributos não cabem legíveis numa página só. Por isso o diagrama vem em quatro partes: uma visão de conjunto, com os nomes e as ligações, e três recortes por assunto, com todos os atributos. Nos recortes, PK marca a chave primária e FK as chaves estrangeiras; as setas partem da entidade que guarda a chave estrangeira e apontam para a entidade referenciada.</w:t>
      </w:r>
    </w:p>
    <w:p>
      <w:pPr>
        <w:spacing w:after="0" w:before="120"/>
        <w:jc w:val="center"/>
      </w:pPr>
      <w:r>
        <w:drawing>
          <wp:inline distT="0" distB="0" distL="0" distR="0">
            <wp:extent cx="55816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581650" cy="34099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visão de conjunto</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núcleo — condomínio, unidades e usuários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convivência — espaços, comunicados, documentos e ocorrências</w:t>
      </w:r>
    </w:p>
    <w:p>
      <w:pPr>
        <w:spacing w:after="0" w:before="120"/>
        <w:jc w:val="center"/>
      </w:pPr>
      <w:r>
        <w:drawing>
          <wp:inline distT="0" distB="0" distL="0" distR="0">
            <wp:extent cx="558165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581650" cy="36480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Diagrama entidade-relacionamento: financeiro e portaria</w:t>
      </w:r>
    </w:p>
    <w:p>
      <w:r>
        <w:br w:type="page"/>
      </w:r>
    </w:p>
    <w:p>
      <w:pPr>
        <w:pStyle w:val="Heading1"/>
        <w:spacing w:after="240" w:before="360" w:line="360"/>
        <w:jc w:val="left"/>
      </w:pPr>
      <w:r>
        <w:rPr>
          <w:rFonts w:ascii="Arial" w:cs="Arial" w:eastAsia="Arial" w:hAnsi="Arial"/>
          <w:b/>
          <w:bCs/>
          <w:sz w:val="24"/>
          <w:szCs w:val="24"/>
        </w:rPr>
        <w:t xml:space="preserve">16 RELACIONAMENTOS</w:t>
      </w:r>
    </w:p>
    <w:p>
      <w:pPr>
        <w:spacing w:after="120" w:line="360"/>
        <w:ind w:firstLine="708"/>
        <w:jc w:val="both"/>
      </w:pPr>
      <w:r>
        <w:rPr>
          <w:rFonts w:ascii="Arial" w:cs="Arial" w:eastAsia="Arial" w:hAnsi="Arial"/>
          <w:sz w:val="24"/>
          <w:szCs w:val="24"/>
        </w:rPr>
        <w:t xml:space="preserve">Os relacionamentos abaixo são as chaves estrangeiras efetivamente declaradas no banco. Todas são do tipo um-para-muitos, lidas da direita para a esquerda: um condomínio tem muitas unidades, uma unidade tem muitos moradores, uma cobrança tem muitos pagamentos.</w:t>
      </w:r>
    </w:p>
    <w:p>
      <w:pPr>
        <w:spacing w:after="120" w:line="360"/>
        <w:ind w:firstLine="708"/>
        <w:jc w:val="both"/>
      </w:pPr>
      <w:r>
        <w:rPr>
          <w:rFonts w:ascii="Arial" w:cs="Arial" w:eastAsia="Arial" w:hAnsi="Arial"/>
          <w:sz w:val="24"/>
          <w:szCs w:val="24"/>
        </w:rPr>
        <w:t xml:space="preserve">Declarar o relacionamento no banco, e não apenas no código, tem uma consequência prática: o próprio banco recusa um registro órfão. Não é possível gravar uma reserva apontando para um espaço que não existe, nem uma cobrança de uma unidade que foi removida. A regra vale mesmo que alguém acesse os dados por fora do sistema.</w:t>
      </w:r>
    </w:p>
    <w:p>
      <w:pPr>
        <w:spacing w:after="120" w:line="360"/>
        <w:ind w:firstLine="708"/>
        <w:jc w:val="both"/>
      </w:pPr>
      <w:r>
        <w:rPr>
          <w:rFonts w:ascii="Arial" w:cs="Arial" w:eastAsia="Arial" w:hAnsi="Arial"/>
          <w:sz w:val="24"/>
          <w:szCs w:val="24"/>
        </w:rPr>
        <w:t xml:space="preserve">Dois relacionamentos apontam para a mesma tabela de onde saem. Em usuários, o vínculo de quem avaliou o cadastro aponta para outro usuário — o síndico. Em condomínios, o vínculo do síndico responsável aponta para a tabela de usuários, que por sua vez aponta de volta para condomínios; a dependência circular é resolvida permitindo que o vínculo fique vazio no momento da criação e seja preenchido logo em seguida.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644"/>
        <w:gridCol w:w="1417"/>
        <w:gridCol w:w="4025"/>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Entidade</w:t>
            </w:r>
          </w:p>
        </w:tc>
        <w:tc>
          <w:tcPr>
            <w:tcW w:type="dxa" w:w="164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 estrangeira</w:t>
            </w:r>
          </w:p>
        </w:tc>
        <w:tc>
          <w:tcPr>
            <w:tcW w:type="dxa" w:w="141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Referencia</w:t>
            </w:r>
          </w:p>
        </w:tc>
        <w:tc>
          <w:tcPr>
            <w:tcW w:type="dxa" w:w="402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Significado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codigos_verificacao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documentos_cadastro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encomendas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leituras_comunicado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mensagens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movimentacoes_veiculo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ocorrencias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ordens_servico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pagamentos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permissoes_porteiro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preferencias_cobranca</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registros_alteracao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registros_ocupacao</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espacos_comuns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visitantes</w:t>
            </w:r>
          </w:p>
        </w:tc>
        <w:tc>
          <w:tcPr>
            <w:tcW w:type="dxa" w:w="164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1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unidades</w:t>
            </w:r>
          </w:p>
        </w:tc>
        <w:tc>
          <w:tcPr>
            <w:tcW w:type="dxa" w:w="4025"/>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bl>
    <w:p>
      <w:pPr>
        <w:spacing w:after="240" w:before="60" w:line="240"/>
        <w:jc w:val="center"/>
      </w:pPr>
      <w:r>
        <w:rPr>
          <w:rFonts w:ascii="Arial" w:cs="Arial" w:eastAsia="Arial" w:hAnsi="Arial"/>
          <w:sz w:val="20"/>
          <w:szCs w:val="20"/>
        </w:rPr>
        <w:t xml:space="preserve">Quadro — Relacionamentos entre as entidades</w:t>
      </w:r>
    </w:p>
    <w:p>
      <w:r>
        <w:br w:type="page"/>
      </w:r>
    </w:p>
    <w:p>
      <w:pPr>
        <w:pStyle w:val="Heading1"/>
        <w:spacing w:after="240" w:before="360" w:line="360"/>
        <w:jc w:val="left"/>
      </w:pPr>
      <w:r>
        <w:rPr>
          <w:rFonts w:ascii="Arial" w:cs="Arial" w:eastAsia="Arial" w:hAnsi="Arial"/>
          <w:b/>
          <w:bCs/>
          <w:sz w:val="24"/>
          <w:szCs w:val="24"/>
        </w:rPr>
        <w:t xml:space="preserve">17 DICIONÁRIO DE DADOS</w:t>
      </w:r>
    </w:p>
    <w:p>
      <w:pPr>
        <w:spacing w:after="120" w:line="360"/>
        <w:ind w:firstLine="708"/>
        <w:jc w:val="both"/>
      </w:pPr>
      <w:r>
        <w:rPr>
          <w:rFonts w:ascii="Arial" w:cs="Arial" w:eastAsia="Arial" w:hAnsi="Arial"/>
          <w:sz w:val="24"/>
          <w:szCs w:val="24"/>
        </w:rPr>
        <w:t xml:space="preserve">O dicionário de dados descreve cada atributo de cada entidade: o nome da coluna, o tipo, se o preenchimento é obrigatório, se é chave e o que significa. Assim como o diagrama, é gerado a partir do banco em funcionamento, para que tipo e obrigatoriedade nunca divirjam do que está gravado.</w:t>
      </w:r>
    </w:p>
    <w:p>
      <w:pPr>
        <w:spacing w:after="120" w:line="360"/>
        <w:ind w:firstLine="708"/>
        <w:jc w:val="both"/>
      </w:pPr>
      <w:r>
        <w:rPr>
          <w:rFonts w:ascii="Arial" w:cs="Arial" w:eastAsia="Arial" w:hAnsi="Arial"/>
          <w:sz w:val="24"/>
          <w:szCs w:val="24"/>
        </w:rPr>
        <w:t xml:space="preserve">Nos tipos, VARCHAR(n) é texto de até n caracteres, NUMERIC(10,2) é valor com duas casas decimais, DATE é data, TIME é hora, TIMESTAMPTZ é data e hora com fuso horário e BOOLEAN é sim ou não. ENUM indica um tipo enumerado: a coluna só aceita os valores listados na sua descrição, e o nome do tipo aparece junto, para consulta no quadro de tipos enumerados da seção 18.</w:t>
      </w:r>
    </w:p>
    <w:p>
      <w:pPr>
        <w:pStyle w:val="Heading2"/>
        <w:spacing w:after="160" w:before="280" w:line="360"/>
        <w:jc w:val="left"/>
      </w:pPr>
      <w:r>
        <w:rPr>
          <w:rFonts w:ascii="Arial" w:cs="Arial" w:eastAsia="Arial" w:hAnsi="Arial"/>
          <w:b/>
          <w:bCs/>
          <w:sz w:val="24"/>
          <w:szCs w:val="24"/>
        </w:rPr>
        <w:t xml:space="preserve">17.1 cobrancas</w:t>
      </w:r>
    </w:p>
    <w:p>
      <w:pPr>
        <w:spacing w:after="120" w:line="360"/>
        <w:ind w:firstLine="708"/>
        <w:jc w:val="both"/>
      </w:pPr>
      <w:r>
        <w:rPr>
          <w:rFonts w:ascii="Arial" w:cs="Arial" w:eastAsia="Arial" w:hAnsi="Arial"/>
          <w:sz w:val="24"/>
          <w:szCs w:val="24"/>
        </w:rPr>
        <w:t xml:space="preserve">As cobranças emitidas para cada unidade, por competência.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cobrada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competencia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Mês a que a cobrança se refere; não pode haver duas cobranças da mesma unidade na mesma competência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está sendo cobrado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devido;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vencimento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cobrança, que acompanha os pagamentos registrados — tipo enumerado status_cobranca, valores: ABERTA, PAGA, VENCIDA,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cobrancas</w:t>
      </w:r>
    </w:p>
    <w:p>
      <w:pPr>
        <w:pStyle w:val="Heading2"/>
        <w:spacing w:after="160" w:before="280" w:line="360"/>
        <w:jc w:val="left"/>
      </w:pPr>
      <w:r>
        <w:rPr>
          <w:rFonts w:ascii="Arial" w:cs="Arial" w:eastAsia="Arial" w:hAnsi="Arial"/>
          <w:b/>
          <w:bCs/>
          <w:sz w:val="24"/>
          <w:szCs w:val="24"/>
        </w:rPr>
        <w:t xml:space="preserve">17.2 codigos_verificacao</w:t>
      </w:r>
    </w:p>
    <w:p>
      <w:pPr>
        <w:spacing w:after="120" w:line="360"/>
        <w:ind w:firstLine="708"/>
        <w:jc w:val="both"/>
      </w:pPr>
      <w:r>
        <w:rPr>
          <w:rFonts w:ascii="Arial" w:cs="Arial" w:eastAsia="Arial" w:hAnsi="Arial"/>
          <w:sz w:val="24"/>
          <w:szCs w:val="24"/>
        </w:rPr>
        <w:t xml:space="preserve">Os códigos enviados para confirmar um cadastro ou recuperar uma senha, com prazo de validade e contagem de tentativas.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a quem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do código enviado. O código em si não é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finalidade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Para que o código serve: confirmar o cadastro ou recuperar a senha — tipo enumerado finalidade_codigo, valores: CONFIRMACAO_CADASTRO, RECUPERACAO_SENHA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canal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Meio pelo qual o código foi enviado — tipo enumerado canal_verificacao, valores: EMAIL, SMS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expira_em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 partir do qual o código deixa de ser aceito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consumido_em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código foi usado; depois disso ele não vale mais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vezes o código foi informado errado; esgotado o limite, o código é invalidado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para onde o código foi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codigos_verificacao</w:t>
      </w:r>
    </w:p>
    <w:p>
      <w:pPr>
        <w:pStyle w:val="Heading2"/>
        <w:spacing w:after="160" w:before="280" w:line="360"/>
        <w:jc w:val="left"/>
      </w:pPr>
      <w:r>
        <w:rPr>
          <w:rFonts w:ascii="Arial" w:cs="Arial" w:eastAsia="Arial" w:hAnsi="Arial"/>
          <w:b/>
          <w:bCs/>
          <w:sz w:val="24"/>
          <w:szCs w:val="24"/>
        </w:rPr>
        <w:t xml:space="preserve">17.3 comunicados</w:t>
      </w:r>
    </w:p>
    <w:p>
      <w:pPr>
        <w:spacing w:after="120" w:line="360"/>
        <w:ind w:firstLine="708"/>
        <w:jc w:val="both"/>
      </w:pPr>
      <w:r>
        <w:rPr>
          <w:rFonts w:ascii="Arial" w:cs="Arial" w:eastAsia="Arial" w:hAnsi="Arial"/>
          <w:sz w:val="24"/>
          <w:szCs w:val="24"/>
        </w:rPr>
        <w:t xml:space="preserve">Os avisos publicados pelo síndico para 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para o qual o aviso foi publicado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comunicado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 do aviso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do aviso, usado para filtrar e destacar na tela — tipo enumerado categoria_comunicado, valores: GERAL, MANUTENCAO, FINANCEIRO, SEGURANCA, EVENTO,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fixado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aviso deve permanecer no topo da lista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 é por ele que a lista é ordenada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comunicado foi removido das telas; vazio enquanto publicado. O registro fica guardado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comunicado</w:t>
            </w:r>
          </w:p>
        </w:tc>
      </w:tr>
    </w:tbl>
    <w:p>
      <w:pPr>
        <w:spacing w:after="240" w:before="60" w:line="240"/>
        <w:jc w:val="center"/>
      </w:pPr>
      <w:r>
        <w:rPr>
          <w:rFonts w:ascii="Arial" w:cs="Arial" w:eastAsia="Arial" w:hAnsi="Arial"/>
          <w:sz w:val="20"/>
          <w:szCs w:val="20"/>
        </w:rPr>
        <w:t xml:space="preserve">Quadro — Dicionário de dados da tabela comunicados</w:t>
      </w:r>
    </w:p>
    <w:p>
      <w:pPr>
        <w:pStyle w:val="Heading2"/>
        <w:spacing w:after="160" w:before="280" w:line="360"/>
        <w:jc w:val="left"/>
      </w:pPr>
      <w:r>
        <w:rPr>
          <w:rFonts w:ascii="Arial" w:cs="Arial" w:eastAsia="Arial" w:hAnsi="Arial"/>
          <w:b/>
          <w:bCs/>
          <w:sz w:val="24"/>
          <w:szCs w:val="24"/>
        </w:rPr>
        <w:t xml:space="preserve">17.4 condominios</w:t>
      </w:r>
    </w:p>
    <w:p>
      <w:pPr>
        <w:spacing w:after="120" w:line="360"/>
        <w:ind w:firstLine="708"/>
        <w:jc w:val="both"/>
      </w:pPr>
      <w:r>
        <w:rPr>
          <w:rFonts w:ascii="Arial" w:cs="Arial" w:eastAsia="Arial" w:hAnsi="Arial"/>
          <w:sz w:val="24"/>
          <w:szCs w:val="24"/>
        </w:rPr>
        <w:t xml:space="preserve">Os condomínios atendidos pela plataforma. É o cadastro raiz: tudo o mais pertence, direta ou indiretamente, a um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Razão social ou nome pelo qual o condomínio é conhecido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CNPJ do condomínio,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VARCHAR(9)</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CEP do endereço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logradouro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Rua, avenida ou praça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imóvel no logradouro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Complemento do endereço dos cadastros antigos; não é mais pedido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Bairro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Sigla da unidade federativa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 da administração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sindico_id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responsável pelo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codigo_acesso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que o morador informa para se cadastrar no condomínio certo; pode ser trocado a qualquer momento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condomínio foi inativado; vazio enquanto ativo. Nada é apagado: "excluir" inativa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Administrador que inativou o condomínio</w:t>
            </w:r>
          </w:p>
        </w:tc>
      </w:tr>
    </w:tbl>
    <w:p>
      <w:pPr>
        <w:spacing w:after="240" w:before="60" w:line="240"/>
        <w:jc w:val="center"/>
      </w:pPr>
      <w:r>
        <w:rPr>
          <w:rFonts w:ascii="Arial" w:cs="Arial" w:eastAsia="Arial" w:hAnsi="Arial"/>
          <w:sz w:val="20"/>
          <w:szCs w:val="20"/>
        </w:rPr>
        <w:t xml:space="preserve">Quadro — Dicionário de dados da tabela condominios</w:t>
      </w:r>
    </w:p>
    <w:p>
      <w:pPr>
        <w:pStyle w:val="Heading2"/>
        <w:spacing w:after="160" w:before="280" w:line="360"/>
        <w:jc w:val="left"/>
      </w:pPr>
      <w:r>
        <w:rPr>
          <w:rFonts w:ascii="Arial" w:cs="Arial" w:eastAsia="Arial" w:hAnsi="Arial"/>
          <w:b/>
          <w:bCs/>
          <w:sz w:val="24"/>
          <w:szCs w:val="24"/>
        </w:rPr>
        <w:t xml:space="preserve">17.5 documentos</w:t>
      </w:r>
    </w:p>
    <w:p>
      <w:pPr>
        <w:spacing w:after="120" w:line="360"/>
        <w:ind w:firstLine="708"/>
        <w:jc w:val="both"/>
      </w:pPr>
      <w:r>
        <w:rPr>
          <w:rFonts w:ascii="Arial" w:cs="Arial" w:eastAsia="Arial" w:hAnsi="Arial"/>
          <w:sz w:val="24"/>
          <w:szCs w:val="24"/>
        </w:rPr>
        <w:t xml:space="preserve">Os documentos do condomínio disponibilizados aos moradores: convenção, regimento, atas, plantas e prestações de contas.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documento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Título do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Breve explicação do conteúdo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documento — tipo enumerado categoria_documento, valores: CONVENCAO, REGIMENTO, ATA, PLANTA, PRESTACAO_CONTAS, OUTRO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(PDF ou imagem) enviado pelo síndico,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tamanho_kb</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em kilobytes, exibido antes do download</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quando o documento não é para todo o condomínio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publicou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publicado_em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publicação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(application/pdf, image/png...)</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documento foi removido das telas; vazio enquanto disponível. Registro e arquivo ficam guardados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removeu o documento</w:t>
            </w:r>
          </w:p>
        </w:tc>
      </w:tr>
    </w:tbl>
    <w:p>
      <w:pPr>
        <w:spacing w:after="240" w:before="60" w:line="240"/>
        <w:jc w:val="center"/>
      </w:pPr>
      <w:r>
        <w:rPr>
          <w:rFonts w:ascii="Arial" w:cs="Arial" w:eastAsia="Arial" w:hAnsi="Arial"/>
          <w:sz w:val="20"/>
          <w:szCs w:val="20"/>
        </w:rPr>
        <w:t xml:space="preserve">Quadro — Dicionário de dados da tabela documentos</w:t>
      </w:r>
    </w:p>
    <w:p>
      <w:pPr>
        <w:pStyle w:val="Heading2"/>
        <w:spacing w:after="160" w:before="280" w:line="360"/>
        <w:jc w:val="left"/>
      </w:pPr>
      <w:r>
        <w:rPr>
          <w:rFonts w:ascii="Arial" w:cs="Arial" w:eastAsia="Arial" w:hAnsi="Arial"/>
          <w:b/>
          <w:bCs/>
          <w:sz w:val="24"/>
          <w:szCs w:val="24"/>
        </w:rPr>
        <w:t xml:space="preserve">17.6 documentos_cadastro</w:t>
      </w:r>
    </w:p>
    <w:p>
      <w:pPr>
        <w:spacing w:after="120" w:line="360"/>
        <w:ind w:firstLine="708"/>
        <w:jc w:val="both"/>
      </w:pPr>
      <w:r>
        <w:rPr>
          <w:rFonts w:ascii="Arial" w:cs="Arial" w:eastAsia="Arial" w:hAnsi="Arial"/>
          <w:sz w:val="24"/>
          <w:szCs w:val="24"/>
        </w:rPr>
        <w:t xml:space="preserve">Os documentos que o morador envia ao se cadastrar, para o síndico conferir antes de aprovar.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enviou o documento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RG ou CNH, comprovante de residência ou escritura; um arquivo por tipo — tipo enumerado tipo_documento_cadastro, valores: IDENTIDADE, COMPROVANTE_RESIDENCIA, ESCRITURA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aleatório do arquivo gravado pela API, nunca o nome original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tipo_conteudo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VARCHAR(40)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arquivo conferido pelo conteúdo: PDF, JPEG, PNG ou WebP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tamanho_bytes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Tamanho do arquivo enviado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w:t>
            </w:r>
          </w:p>
        </w:tc>
      </w:tr>
    </w:tbl>
    <w:p>
      <w:pPr>
        <w:spacing w:after="240" w:before="60" w:line="240"/>
        <w:jc w:val="center"/>
      </w:pPr>
      <w:r>
        <w:rPr>
          <w:rFonts w:ascii="Arial" w:cs="Arial" w:eastAsia="Arial" w:hAnsi="Arial"/>
          <w:sz w:val="20"/>
          <w:szCs w:val="20"/>
        </w:rPr>
        <w:t xml:space="preserve">Quadro — Dicionário de dados da tabela documentos_cadastro</w:t>
      </w:r>
    </w:p>
    <w:p>
      <w:pPr>
        <w:pStyle w:val="Heading2"/>
        <w:spacing w:after="160" w:before="280" w:line="360"/>
        <w:jc w:val="left"/>
      </w:pPr>
      <w:r>
        <w:rPr>
          <w:rFonts w:ascii="Arial" w:cs="Arial" w:eastAsia="Arial" w:hAnsi="Arial"/>
          <w:b/>
          <w:bCs/>
          <w:sz w:val="24"/>
          <w:szCs w:val="24"/>
        </w:rPr>
        <w:t xml:space="preserve">17.7 encomendas</w:t>
      </w:r>
    </w:p>
    <w:p>
      <w:pPr>
        <w:spacing w:after="120" w:line="360"/>
        <w:ind w:firstLine="708"/>
        <w:jc w:val="both"/>
      </w:pPr>
      <w:r>
        <w:rPr>
          <w:rFonts w:ascii="Arial" w:cs="Arial" w:eastAsia="Arial" w:hAnsi="Arial"/>
          <w:sz w:val="24"/>
          <w:szCs w:val="24"/>
        </w:rPr>
        <w:t xml:space="preserve">As encomendas recebidas na portaria e a retirada pelo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destinatária da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recebeu a encomenda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ou a transportadora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tipo_volume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volume recebido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codigo_rastreio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Código de rastreio,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do volume,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encomenda, do recebimento à retirada — tipo enumerado status_encomenda, valores: AGUARDANDO_RETIRADA, RETIRADA, RECUSADA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recebida_em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a portaria recebeu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retirada, pelo app 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confirmou a retirada pelo app</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entregue_por_id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entregou em mãos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retirado_por_nome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de quem levou a encomenda entregue em mãos (pode não ter cadastro)</w:t>
            </w:r>
          </w:p>
        </w:tc>
      </w:tr>
    </w:tbl>
    <w:p>
      <w:pPr>
        <w:spacing w:after="240" w:before="60" w:line="240"/>
        <w:jc w:val="center"/>
      </w:pPr>
      <w:r>
        <w:rPr>
          <w:rFonts w:ascii="Arial" w:cs="Arial" w:eastAsia="Arial" w:hAnsi="Arial"/>
          <w:sz w:val="20"/>
          <w:szCs w:val="20"/>
        </w:rPr>
        <w:t xml:space="preserve">Quadro — Dicionário de dados da tabela encomendas</w:t>
      </w:r>
    </w:p>
    <w:p>
      <w:pPr>
        <w:pStyle w:val="Heading2"/>
        <w:spacing w:after="160" w:before="280" w:line="360"/>
        <w:jc w:val="left"/>
      </w:pPr>
      <w:r>
        <w:rPr>
          <w:rFonts w:ascii="Arial" w:cs="Arial" w:eastAsia="Arial" w:hAnsi="Arial"/>
          <w:b/>
          <w:bCs/>
          <w:sz w:val="24"/>
          <w:szCs w:val="24"/>
        </w:rPr>
        <w:t xml:space="preserve">17.8 espacos_comuns</w:t>
      </w:r>
    </w:p>
    <w:p>
      <w:pPr>
        <w:spacing w:after="120" w:line="360"/>
        <w:ind w:firstLine="708"/>
        <w:jc w:val="both"/>
      </w:pPr>
      <w:r>
        <w:rPr>
          <w:rFonts w:ascii="Arial" w:cs="Arial" w:eastAsia="Arial" w:hAnsi="Arial"/>
          <w:sz w:val="24"/>
          <w:szCs w:val="24"/>
        </w:rPr>
        <w:t xml:space="preserve">As áreas comuns do condomínio: salão de festas, churrasqueira, academia, piscina.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o espaço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espaço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Descrição e regras de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capacidade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espaço comporta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reservavel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precisa ser reservado antes do uso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uso_livre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pode ser usado sem reserva; nesse caso a ocupação é acompanhada pela contagem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em_manutencao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espaço está temporariamente indisponível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Quando o espaço foi inativado; vazio enquanto ativo. As reservas passadas ficam no histórico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inativado_por_id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inativou o espaço</w:t>
            </w:r>
          </w:p>
        </w:tc>
      </w:tr>
    </w:tbl>
    <w:p>
      <w:pPr>
        <w:spacing w:after="240" w:before="60" w:line="240"/>
        <w:jc w:val="center"/>
      </w:pPr>
      <w:r>
        <w:rPr>
          <w:rFonts w:ascii="Arial" w:cs="Arial" w:eastAsia="Arial" w:hAnsi="Arial"/>
          <w:sz w:val="20"/>
          <w:szCs w:val="20"/>
        </w:rPr>
        <w:t xml:space="preserve">Quadro — Dicionário de dados da tabela espacos_comuns</w:t>
      </w:r>
    </w:p>
    <w:p>
      <w:pPr>
        <w:pStyle w:val="Heading2"/>
        <w:spacing w:after="160" w:before="280" w:line="360"/>
        <w:jc w:val="left"/>
      </w:pPr>
      <w:r>
        <w:rPr>
          <w:rFonts w:ascii="Arial" w:cs="Arial" w:eastAsia="Arial" w:hAnsi="Arial"/>
          <w:b/>
          <w:bCs/>
          <w:sz w:val="24"/>
          <w:szCs w:val="24"/>
        </w:rPr>
        <w:t xml:space="preserve">17.9 leituras_comunicado</w:t>
      </w:r>
    </w:p>
    <w:p>
      <w:pPr>
        <w:spacing w:after="120" w:line="360"/>
        <w:ind w:firstLine="708"/>
        <w:jc w:val="both"/>
      </w:pPr>
      <w:r>
        <w:rPr>
          <w:rFonts w:ascii="Arial" w:cs="Arial" w:eastAsia="Arial" w:hAnsi="Arial"/>
          <w:sz w:val="24"/>
          <w:szCs w:val="24"/>
        </w:rPr>
        <w:t xml:space="preserve">Quem leu qual comunicado, para que o síndico saiba o alcance do aviso.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Comunicado que foi lido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Usuário que leu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usuário abriu o comunicado</w:t>
            </w:r>
          </w:p>
        </w:tc>
      </w:tr>
    </w:tbl>
    <w:p>
      <w:pPr>
        <w:spacing w:after="240" w:before="60" w:line="240"/>
        <w:jc w:val="center"/>
      </w:pPr>
      <w:r>
        <w:rPr>
          <w:rFonts w:ascii="Arial" w:cs="Arial" w:eastAsia="Arial" w:hAnsi="Arial"/>
          <w:sz w:val="20"/>
          <w:szCs w:val="20"/>
        </w:rPr>
        <w:t xml:space="preserve">Quadro — Dicionário de dados da tabela leituras_comunicado</w:t>
      </w:r>
    </w:p>
    <w:p>
      <w:pPr>
        <w:pStyle w:val="Heading2"/>
        <w:spacing w:after="160" w:before="280" w:line="360"/>
        <w:jc w:val="left"/>
      </w:pPr>
      <w:r>
        <w:rPr>
          <w:rFonts w:ascii="Arial" w:cs="Arial" w:eastAsia="Arial" w:hAnsi="Arial"/>
          <w:b/>
          <w:bCs/>
          <w:sz w:val="24"/>
          <w:szCs w:val="24"/>
        </w:rPr>
        <w:t xml:space="preserve">17.10 mensagens</w:t>
      </w:r>
    </w:p>
    <w:p>
      <w:pPr>
        <w:spacing w:after="120" w:line="360"/>
        <w:ind w:firstLine="708"/>
        <w:jc w:val="both"/>
      </w:pPr>
      <w:r>
        <w:rPr>
          <w:rFonts w:ascii="Arial" w:cs="Arial" w:eastAsia="Arial" w:hAnsi="Arial"/>
          <w:sz w:val="24"/>
          <w:szCs w:val="24"/>
        </w:rPr>
        <w:t xml:space="preserve">As mensagens do chat entre síndico, porteiros e moradores do mesmo condomínio.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conversa acontece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remetente_id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enviou a mensagem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destinatario_id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recebe a mensagem; não pode ser o próprio remetente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Conteúdo da mensagem, de 1 a 2.000 caracteres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enviada_em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envio,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destinatário abriu a conversa; vazio enquanto não lida</w:t>
            </w:r>
          </w:p>
        </w:tc>
      </w:tr>
    </w:tbl>
    <w:p>
      <w:pPr>
        <w:spacing w:after="240" w:before="60" w:line="240"/>
        <w:jc w:val="center"/>
      </w:pPr>
      <w:r>
        <w:rPr>
          <w:rFonts w:ascii="Arial" w:cs="Arial" w:eastAsia="Arial" w:hAnsi="Arial"/>
          <w:sz w:val="20"/>
          <w:szCs w:val="20"/>
        </w:rPr>
        <w:t xml:space="preserve">Quadro — Dicionário de dados da tabela mensagens</w:t>
      </w:r>
    </w:p>
    <w:p>
      <w:pPr>
        <w:pStyle w:val="Heading2"/>
        <w:spacing w:after="160" w:before="280" w:line="360"/>
        <w:jc w:val="left"/>
      </w:pPr>
      <w:r>
        <w:rPr>
          <w:rFonts w:ascii="Arial" w:cs="Arial" w:eastAsia="Arial" w:hAnsi="Arial"/>
          <w:b/>
          <w:bCs/>
          <w:sz w:val="24"/>
          <w:szCs w:val="24"/>
        </w:rPr>
        <w:t xml:space="preserve">17.11 movimentacoes_veiculo</w:t>
      </w:r>
    </w:p>
    <w:p>
      <w:pPr>
        <w:spacing w:after="120" w:line="360"/>
        <w:ind w:firstLine="708"/>
        <w:jc w:val="both"/>
      </w:pPr>
      <w:r>
        <w:rPr>
          <w:rFonts w:ascii="Arial" w:cs="Arial" w:eastAsia="Arial" w:hAnsi="Arial"/>
          <w:sz w:val="24"/>
          <w:szCs w:val="24"/>
        </w:rPr>
        <w:t xml:space="preserve">As entradas e saídas de veículos registradas na portaria.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a movimentação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Modelo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Cor do veículo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registro é de entrada ou de saída — tipo enumerado tipo_movimentacao, valores: ENTRADA, SAIDA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 quem o veículo pertence — tipo enumerado categoria_veiculo, valores: MORADOR, VISITANTE, PRESTADOR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à qual o veículo está ligado,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registrou a movimentação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da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movimentacoes_veiculo</w:t>
      </w:r>
    </w:p>
    <w:p>
      <w:pPr>
        <w:pStyle w:val="Heading2"/>
        <w:spacing w:after="160" w:before="280" w:line="360"/>
        <w:jc w:val="left"/>
      </w:pPr>
      <w:r>
        <w:rPr>
          <w:rFonts w:ascii="Arial" w:cs="Arial" w:eastAsia="Arial" w:hAnsi="Arial"/>
          <w:b/>
          <w:bCs/>
          <w:sz w:val="24"/>
          <w:szCs w:val="24"/>
        </w:rPr>
        <w:t xml:space="preserve">17.12 ocorrencias</w:t>
      </w:r>
    </w:p>
    <w:p>
      <w:pPr>
        <w:spacing w:after="120" w:line="360"/>
        <w:ind w:firstLine="708"/>
        <w:jc w:val="both"/>
      </w:pPr>
      <w:r>
        <w:rPr>
          <w:rFonts w:ascii="Arial" w:cs="Arial" w:eastAsia="Arial" w:hAnsi="Arial"/>
          <w:sz w:val="24"/>
          <w:szCs w:val="24"/>
        </w:rPr>
        <w:t xml:space="preserve">Os problemas e reclamações registrados por moradores e porteiros, e a resposta do síndico.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problema ocorreu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envolvida, quando a ocorrência não é de área comum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titulo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do problema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Relato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categoria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Assunto da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anexada por quem abriu, gravado pela API sem endereço público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atendimento, da abertura ao arquivamento — tipo enumerado status_ocorrencia, valores: ABERTA, EM_ANALISE, RESOLVIDA, ARQUIVADA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Resposta do síndico a quem abriu a ocorrência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respondeu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respondida_em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problema foi observado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atribuída no registro — tipo enumerado prioridade_ocorrencia, valores: BAIXA, NORMAL, ALTA, URGENTE</w:t>
            </w:r>
          </w:p>
        </w:tc>
      </w:tr>
    </w:tbl>
    <w:p>
      <w:pPr>
        <w:spacing w:after="240" w:before="60" w:line="240"/>
        <w:jc w:val="center"/>
      </w:pPr>
      <w:r>
        <w:rPr>
          <w:rFonts w:ascii="Arial" w:cs="Arial" w:eastAsia="Arial" w:hAnsi="Arial"/>
          <w:sz w:val="20"/>
          <w:szCs w:val="20"/>
        </w:rPr>
        <w:t xml:space="preserve">Quadro — Dicionário de dados da tabela ocorrencias</w:t>
      </w:r>
    </w:p>
    <w:p>
      <w:pPr>
        <w:pStyle w:val="Heading2"/>
        <w:spacing w:after="160" w:before="280" w:line="360"/>
        <w:jc w:val="left"/>
      </w:pPr>
      <w:r>
        <w:rPr>
          <w:rFonts w:ascii="Arial" w:cs="Arial" w:eastAsia="Arial" w:hAnsi="Arial"/>
          <w:b/>
          <w:bCs/>
          <w:sz w:val="24"/>
          <w:szCs w:val="24"/>
        </w:rPr>
        <w:t xml:space="preserve">17.13 ordens_servico</w:t>
      </w:r>
    </w:p>
    <w:p>
      <w:pPr>
        <w:spacing w:after="120" w:line="360"/>
        <w:ind w:firstLine="708"/>
        <w:jc w:val="both"/>
      </w:pPr>
      <w:r>
        <w:rPr>
          <w:rFonts w:ascii="Arial" w:cs="Arial" w:eastAsia="Arial" w:hAnsi="Arial"/>
          <w:sz w:val="24"/>
          <w:szCs w:val="24"/>
        </w:rPr>
        <w:t xml:space="preserve">As ordens de serviço de manutenção abertas pelo síndico, com prioridade, custo e acompanhamento.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do serviço a executar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precisa ser feito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local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Onde o serviço será executado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prioridade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Urgência do serviço — tipo enumerado prioridade_ordem_servico, valores: BAIXA, MEDIA, ALTA, URGENTE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Andamento da ordem, da abertura à conclusão ou ao cancelamento — tipo enumerado status_ordem_servico, valores: ABERTA, EM_ANDAMENTO, CONCLUIDA, CANCELADA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fornecedor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Empresa ou profissional responsável</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data_prevista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prevista para a execução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custo_estimado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orçado;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custo_real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efetivamente gasto; quando informado,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aberta_por_id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abriu a ordem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concluida_em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conclusão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Anotações de acompanhamento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ordens_servico</w:t>
      </w:r>
    </w:p>
    <w:p>
      <w:pPr>
        <w:pStyle w:val="Heading2"/>
        <w:spacing w:after="160" w:before="280" w:line="360"/>
        <w:jc w:val="left"/>
      </w:pPr>
      <w:r>
        <w:rPr>
          <w:rFonts w:ascii="Arial" w:cs="Arial" w:eastAsia="Arial" w:hAnsi="Arial"/>
          <w:b/>
          <w:bCs/>
          <w:sz w:val="24"/>
          <w:szCs w:val="24"/>
        </w:rPr>
        <w:t xml:space="preserve">17.14 pagamentos</w:t>
      </w:r>
    </w:p>
    <w:p>
      <w:pPr>
        <w:spacing w:after="120" w:line="360"/>
        <w:ind w:firstLine="708"/>
        <w:jc w:val="both"/>
      </w:pPr>
      <w:r>
        <w:rPr>
          <w:rFonts w:ascii="Arial" w:cs="Arial" w:eastAsia="Arial" w:hAnsi="Arial"/>
          <w:sz w:val="24"/>
          <w:szCs w:val="24"/>
        </w:rPr>
        <w:t xml:space="preserve">Os pagamentos registrados para cada cobrança. Uma cobrança pode receber mais de um pagamento.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cobranca_id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Cobrança que está sendo paga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registrou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NUMERIC(10,2)</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Valor pago; precisa ser maior que zero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utilizada no pagamento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pago_em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comprovante_url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do comprovante,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Anotação sobre o pagamento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pagamentos</w:t>
      </w:r>
    </w:p>
    <w:p>
      <w:pPr>
        <w:pStyle w:val="Heading2"/>
        <w:spacing w:after="160" w:before="280" w:line="360"/>
        <w:jc w:val="left"/>
      </w:pPr>
      <w:r>
        <w:rPr>
          <w:rFonts w:ascii="Arial" w:cs="Arial" w:eastAsia="Arial" w:hAnsi="Arial"/>
          <w:b/>
          <w:bCs/>
          <w:sz w:val="24"/>
          <w:szCs w:val="24"/>
        </w:rPr>
        <w:t xml:space="preserve">17.15 permissoes_porteiro</w:t>
      </w:r>
    </w:p>
    <w:p>
      <w:pPr>
        <w:spacing w:after="120" w:line="360"/>
        <w:ind w:firstLine="708"/>
        <w:jc w:val="both"/>
      </w:pPr>
      <w:r>
        <w:rPr>
          <w:rFonts w:ascii="Arial" w:cs="Arial" w:eastAsia="Arial" w:hAnsi="Arial"/>
          <w:sz w:val="24"/>
          <w:szCs w:val="24"/>
        </w:rPr>
        <w:t xml:space="preserve">O que cada porteiro pode fazer no sistema, definido pelo síndico porteiro a porteiro.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a quem as permissões pertencem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registrar_visitantes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anunciar visitantes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registrar_encomendas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encomendas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registrar_veiculos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registrar entrada e saída de veículos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registrar_ocorrencias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abrir ocorrências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acessar_financeiro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BOOLEAN</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 o porteiro pode consultar a área financeira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definidas_por_id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definiu as permissões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permissoes_porteiro</w:t>
      </w:r>
    </w:p>
    <w:p>
      <w:pPr>
        <w:pStyle w:val="Heading2"/>
        <w:spacing w:after="160" w:before="280" w:line="360"/>
        <w:jc w:val="left"/>
      </w:pPr>
      <w:r>
        <w:rPr>
          <w:rFonts w:ascii="Arial" w:cs="Arial" w:eastAsia="Arial" w:hAnsi="Arial"/>
          <w:b/>
          <w:bCs/>
          <w:sz w:val="24"/>
          <w:szCs w:val="24"/>
        </w:rPr>
        <w:t xml:space="preserve">17.16 preferencias_cobranca</w:t>
      </w:r>
    </w:p>
    <w:p>
      <w:pPr>
        <w:spacing w:after="120" w:line="360"/>
        <w:ind w:firstLine="708"/>
        <w:jc w:val="both"/>
      </w:pPr>
      <w:r>
        <w:rPr>
          <w:rFonts w:ascii="Arial" w:cs="Arial" w:eastAsia="Arial" w:hAnsi="Arial"/>
          <w:sz w:val="24"/>
          <w:szCs w:val="24"/>
        </w:rPr>
        <w:t xml:space="preserve">O dia do mês e a forma de pagamento que cada morador prefere.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dono da preferência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dia_vencimento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do mês escolhido pelo morador; limitado a 28 para existir em todos os meses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forma_preferida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Forma de pagamento preferida — tipo enumerado forma_pagamento, valores: PIX, BOLETO, DEBITO_AUTOMATICO, CARTAO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preferencias_cobranca</w:t>
      </w:r>
    </w:p>
    <w:p>
      <w:pPr>
        <w:pStyle w:val="Heading2"/>
        <w:spacing w:after="160" w:before="280" w:line="360"/>
        <w:jc w:val="left"/>
      </w:pPr>
      <w:r>
        <w:rPr>
          <w:rFonts w:ascii="Arial" w:cs="Arial" w:eastAsia="Arial" w:hAnsi="Arial"/>
          <w:b/>
          <w:bCs/>
          <w:sz w:val="24"/>
          <w:szCs w:val="24"/>
        </w:rPr>
        <w:t xml:space="preserve">17.17 registros_alteracao</w:t>
      </w:r>
    </w:p>
    <w:p>
      <w:pPr>
        <w:spacing w:after="120" w:line="360"/>
        <w:ind w:firstLine="708"/>
        <w:jc w:val="both"/>
      </w:pPr>
      <w:r>
        <w:rPr>
          <w:rFonts w:ascii="Arial" w:cs="Arial" w:eastAsia="Arial" w:hAnsi="Arial"/>
          <w:sz w:val="24"/>
          <w:szCs w:val="24"/>
        </w:rPr>
        <w:t xml:space="preserve">Quem criou, editou, inativou ou reativou cada registro, e quando — o "editado por fulano" das telas do administrador.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autor_id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Quem fez a alteração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foi feito: criou, editou, inativou, reativou, aprovou, recusou, cancelou ou gerou novo código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VARCHAR(30)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 do registro alterado: condominio, usuario, comunicado, documento, espaco, unidade ou cobranca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do registro alterado, na tabela indicada em entidade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descricao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 que mudou, quando cabe ("Alterou o nome e o telefone"); a senha aparece pelo nome, nunca pelo valor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feito_em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alteração, preenchido pelo banco</w:t>
            </w:r>
          </w:p>
        </w:tc>
      </w:tr>
    </w:tbl>
    <w:p>
      <w:pPr>
        <w:spacing w:after="240" w:before="60" w:line="240"/>
        <w:jc w:val="center"/>
      </w:pPr>
      <w:r>
        <w:rPr>
          <w:rFonts w:ascii="Arial" w:cs="Arial" w:eastAsia="Arial" w:hAnsi="Arial"/>
          <w:sz w:val="20"/>
          <w:szCs w:val="20"/>
        </w:rPr>
        <w:t xml:space="preserve">Quadro — Dicionário de dados da tabela registros_alteracao</w:t>
      </w:r>
    </w:p>
    <w:p>
      <w:pPr>
        <w:pStyle w:val="Heading2"/>
        <w:spacing w:after="160" w:before="280" w:line="360"/>
        <w:jc w:val="left"/>
      </w:pPr>
      <w:r>
        <w:rPr>
          <w:rFonts w:ascii="Arial" w:cs="Arial" w:eastAsia="Arial" w:hAnsi="Arial"/>
          <w:b/>
          <w:bCs/>
          <w:sz w:val="24"/>
          <w:szCs w:val="24"/>
        </w:rPr>
        <w:t xml:space="preserve">17.18 registros_ocupacao</w:t>
      </w:r>
    </w:p>
    <w:p>
      <w:pPr>
        <w:spacing w:after="120" w:line="360"/>
        <w:ind w:firstLine="708"/>
        <w:jc w:val="both"/>
      </w:pPr>
      <w:r>
        <w:rPr>
          <w:rFonts w:ascii="Arial" w:cs="Arial" w:eastAsia="Arial" w:hAnsi="Arial"/>
          <w:sz w:val="24"/>
          <w:szCs w:val="24"/>
        </w:rPr>
        <w:t xml:space="preserve">A contagem de pessoas nas áreas de uso livre, registrada pela portaria, para que o morador saiba se o espaço está cheio.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em que a contagem foi feita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estavam no espaço no momento da contagem; não pode ser negativo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fez a contagem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registros_ocupacao</w:t>
      </w:r>
    </w:p>
    <w:p>
      <w:pPr>
        <w:pStyle w:val="Heading2"/>
        <w:spacing w:after="160" w:before="280" w:line="360"/>
        <w:jc w:val="left"/>
      </w:pPr>
      <w:r>
        <w:rPr>
          <w:rFonts w:ascii="Arial" w:cs="Arial" w:eastAsia="Arial" w:hAnsi="Arial"/>
          <w:b/>
          <w:bCs/>
          <w:sz w:val="24"/>
          <w:szCs w:val="24"/>
        </w:rPr>
        <w:t xml:space="preserve">17.19 reservas</w:t>
      </w:r>
    </w:p>
    <w:p>
      <w:pPr>
        <w:spacing w:after="120" w:line="360"/>
        <w:ind w:firstLine="708"/>
        <w:jc w:val="both"/>
      </w:pPr>
      <w:r>
        <w:rPr>
          <w:rFonts w:ascii="Arial" w:cs="Arial" w:eastAsia="Arial" w:hAnsi="Arial"/>
          <w:sz w:val="24"/>
          <w:szCs w:val="24"/>
        </w:rPr>
        <w:t xml:space="preserve">As reservas de espaços feitas pelos moradores, com a avaliação do síndico quando o espaço exige aprovação.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espaco_id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Espaço reservado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solicitou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Dia da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hora_inicio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hora_fim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Hora de término; precisa ser posterior à de início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pessoas_estimadas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Quantas pessoas o morador espera receber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observacoes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Observações do morador ao solicitar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reserva, da solicitação até a conclusão ou o cancelamento — tipo enumerado status_reserva, valores: PENDENTE, APROVADA, RECUSADA, CANCELADA, CONCLUIDA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a reserva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reservas</w:t>
      </w:r>
    </w:p>
    <w:p>
      <w:pPr>
        <w:pStyle w:val="Heading2"/>
        <w:spacing w:after="160" w:before="280" w:line="360"/>
        <w:jc w:val="left"/>
      </w:pPr>
      <w:r>
        <w:rPr>
          <w:rFonts w:ascii="Arial" w:cs="Arial" w:eastAsia="Arial" w:hAnsi="Arial"/>
          <w:b/>
          <w:bCs/>
          <w:sz w:val="24"/>
          <w:szCs w:val="24"/>
        </w:rPr>
        <w:t xml:space="preserve">17.20 unidades</w:t>
      </w:r>
    </w:p>
    <w:p>
      <w:pPr>
        <w:spacing w:after="120" w:line="360"/>
        <w:ind w:firstLine="708"/>
        <w:jc w:val="both"/>
      </w:pPr>
      <w:r>
        <w:rPr>
          <w:rFonts w:ascii="Arial" w:cs="Arial" w:eastAsia="Arial" w:hAnsi="Arial"/>
          <w:sz w:val="24"/>
          <w:szCs w:val="24"/>
        </w:rPr>
        <w:t xml:space="preserve">Os apartamentos ou casas de cada condomínio. A unidade é o que liga o morador às cobranças, encomendas, visitantes e ocorrências.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a que a unidade pertence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numero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Número do apartamento ou da casa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Bloco ou torre, quando o condomínio tiver mais de 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Andar em que a unidade fica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vagas_garagem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Quantidade de vagas de garagem da unidade; a soma das vagas alimenta o cálculo de ocupação do estacionamento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unidades</w:t>
      </w:r>
    </w:p>
    <w:p>
      <w:pPr>
        <w:pStyle w:val="Heading2"/>
        <w:spacing w:after="160" w:before="280" w:line="360"/>
        <w:jc w:val="left"/>
      </w:pPr>
      <w:r>
        <w:rPr>
          <w:rFonts w:ascii="Arial" w:cs="Arial" w:eastAsia="Arial" w:hAnsi="Arial"/>
          <w:b/>
          <w:bCs/>
          <w:sz w:val="24"/>
          <w:szCs w:val="24"/>
        </w:rPr>
        <w:t xml:space="preserve">17.21 usuarios</w:t>
      </w:r>
    </w:p>
    <w:p>
      <w:pPr>
        <w:spacing w:after="120" w:line="360"/>
        <w:ind w:firstLine="708"/>
        <w:jc w:val="both"/>
      </w:pPr>
      <w:r>
        <w:rPr>
          <w:rFonts w:ascii="Arial" w:cs="Arial" w:eastAsia="Arial" w:hAnsi="Arial"/>
          <w:sz w:val="24"/>
          <w:szCs w:val="24"/>
        </w:rPr>
        <w:t xml:space="preserve">Todas as pessoas que acessam o sistema, em qualquer papel: administrador, síndico, porteiro e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completo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VARCHAR(180)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E-mail, usado para entrar no sistema e para receber os códigos;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VARCHAR(14)</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CPF, conferido pelos dígitos verificadores e único na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Telefone de contato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data_nascimento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DATE</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de nascimento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senha_hash</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Resumo criptográfico da senha. A senha em si não é guardada em lugar nenhum</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Papel do usuário, que determina o que ele enxerga e pode fazer — tipo enumerado papel_usuario, valores: SINDICO, PORTEIRO, MORADOR, ADMIN</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do cadastro ao longo do fluxo de entrada, da confirmação do código até a liberação do acesso — tipo enumerado status_usuario, valores: AGUARDANDO_CODIGO, AGUARDANDO_APROVACAO, ATIVO, RECUSADO, INATIVO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condominio_id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Condomínio em que o usuário atua; vazio apenas para o administrador da plataforma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em que o morador vive; vazio para síndico, porteiro e administrador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tipo_ocupacao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Relação do morador com a unidade: proprietário, inquilino ou coabitante — tipo enumerado tipo_ocupacao, valores: PROPRIETARIO, INQUILINO, COABITANTE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foto_url</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VARCHAR(500)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Endereço da foto de perfil, quando houver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Síndico que aprovou ou recusou este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avaliado_em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Data e hora em que o síndico aprovou ou recusou o cadastro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motivo_recusa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TEXT</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Justificativa registrada pelo síndico ao recusar o cadastro; é o que o morador vê na tela de espera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tentativas_login</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Senhas erradas seguidas; zera no primeiro acesso bem-sucedido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bloqueado_ate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até o qual a conta fica bloqueada depois de sucessivas senhas erradas</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versao_sessao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Versão da sessão, gravada em cada token; sobe quando a senha é trocada ou redefinida, e os tokens antigos deixam de valer</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unidade_desde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Desde quando mora na unidade atual; renovado na transferência e na reativação. O morador só vê os visitantes e as encomendas a partir daqui</w:t>
            </w:r>
          </w:p>
        </w:tc>
      </w:tr>
    </w:tbl>
    <w:p>
      <w:pPr>
        <w:spacing w:after="240" w:before="60" w:line="240"/>
        <w:jc w:val="center"/>
      </w:pPr>
      <w:r>
        <w:rPr>
          <w:rFonts w:ascii="Arial" w:cs="Arial" w:eastAsia="Arial" w:hAnsi="Arial"/>
          <w:sz w:val="20"/>
          <w:szCs w:val="20"/>
        </w:rPr>
        <w:t xml:space="preserve">Quadro — Dicionário de dados da tabela usuarios</w:t>
      </w:r>
    </w:p>
    <w:p>
      <w:pPr>
        <w:pStyle w:val="Heading2"/>
        <w:spacing w:after="160" w:before="280" w:line="360"/>
        <w:jc w:val="left"/>
      </w:pPr>
      <w:r>
        <w:rPr>
          <w:rFonts w:ascii="Arial" w:cs="Arial" w:eastAsia="Arial" w:hAnsi="Arial"/>
          <w:b/>
          <w:bCs/>
          <w:sz w:val="24"/>
          <w:szCs w:val="24"/>
        </w:rPr>
        <w:t xml:space="preserve">17.22 visitantes</w:t>
      </w:r>
    </w:p>
    <w:p>
      <w:pPr>
        <w:spacing w:after="120" w:line="360"/>
        <w:ind w:firstLine="708"/>
        <w:jc w:val="both"/>
      </w:pPr>
      <w:r>
        <w:rPr>
          <w:rFonts w:ascii="Arial" w:cs="Arial" w:eastAsia="Arial" w:hAnsi="Arial"/>
          <w:sz w:val="24"/>
          <w:szCs w:val="24"/>
        </w:rPr>
        <w:t xml:space="preserve">Os visitantes anunciados pela portaria e a confirmação do morador.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84"/>
        <w:gridCol w:w="1474"/>
        <w:gridCol w:w="652"/>
        <w:gridCol w:w="737"/>
        <w:gridCol w:w="4223"/>
      </w:tblGrid>
      <w:tr>
        <w:trPr>
          <w:tblHeader/>
        </w:trPr>
        <w:tc>
          <w:tcPr>
            <w:tcW w:type="dxa" w:w="198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Coluna</w:t>
            </w:r>
          </w:p>
        </w:tc>
        <w:tc>
          <w:tcPr>
            <w:tcW w:type="dxa" w:w="147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Tipo</w:t>
            </w:r>
          </w:p>
        </w:tc>
        <w:tc>
          <w:tcPr>
            <w:tcW w:type="dxa" w:w="65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Obrig.</w:t>
            </w:r>
          </w:p>
        </w:tc>
        <w:tc>
          <w:tcPr>
            <w:tcW w:type="dxa" w:w="73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Chave</w:t>
            </w:r>
          </w:p>
        </w:tc>
        <w:tc>
          <w:tcPr>
            <w:tcW w:type="dxa" w:w="42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7"/>
                <w:szCs w:val="17"/>
              </w:rPr>
              <w:t xml:space="preserve">Descrição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Identificador da tabela, gerado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Unidade visitada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registrado_por_id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Porteiro que anunciou 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visitante</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VARCHAR(20)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Documento apresentado na portaria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tipo_visita</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VARCHAR(60)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Natureza da visita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placa_veiculo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Placa do veículo, quando o visitante chega de carro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foto_arquivo</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VARCHAR(100)</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Nome do arquivo da foto tirada na portaria, gravado pela API sem endereço público; apagado após o prazo de guarda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status</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ENUM</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Situação da visita, do anúncio à saída — tipo enumerado status_visitante, valores: AGUARDANDO_CONFIRMACAO, CONFIRMADO, RECUSADO, DENTRO, SAIU, SEM_RESPOSTA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entrada_em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entrada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saida_em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saída</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confirmado_por_id</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INTEGER</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FK</w:t>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Morador que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confirmado_em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Não</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morador autorizou ou recusou</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criado_em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em que o registro foi criado, preenchido pelo banco</w:t>
            </w:r>
          </w:p>
        </w:tc>
      </w:tr>
      <w:tr>
        <w:trPr>
          <w:tblHeader w:val="false"/>
        </w:trPr>
        <w:tc>
          <w:tcPr>
            <w:tcW w:type="dxa" w:w="198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atualizado_em</w:t>
            </w:r>
          </w:p>
        </w:tc>
        <w:tc>
          <w:tcPr>
            <w:tcW w:type="dxa" w:w="1474"/>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TIMESTAMPTZ</w:t>
            </w:r>
          </w:p>
        </w:tc>
        <w:tc>
          <w:tcPr>
            <w:tcW w:type="dxa" w:w="652"/>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Sim</w:t>
            </w:r>
          </w:p>
        </w:tc>
        <w:tc>
          <w:tcPr>
            <w:tcW w:type="dxa" w:w="737"/>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
            </w:r>
          </w:p>
        </w:tc>
        <w:tc>
          <w:tcPr>
            <w:tcW w:type="dxa" w:w="4223"/>
            <w:tcMar>
              <w:top w:type="dxa" w:w="60"/>
              <w:left w:type="dxa" w:w="100"/>
              <w:bottom w:type="dxa" w:w="60"/>
              <w:right w:type="dxa" w:w="100"/>
            </w:tcMar>
            <w:vAlign w:val="center"/>
          </w:tcPr>
          <w:p>
            <w:pPr>
              <w:spacing w:after="0" w:line="240"/>
              <w:jc w:val="left"/>
            </w:pPr>
            <w:r>
              <w:rPr>
                <w:rFonts w:ascii="Arial" w:cs="Arial" w:eastAsia="Arial" w:hAnsi="Arial"/>
                <w:sz w:val="17"/>
                <w:szCs w:val="17"/>
              </w:rPr>
              <w:t xml:space="preserve">Momento da última alteração do registro</w:t>
            </w:r>
          </w:p>
        </w:tc>
      </w:tr>
    </w:tbl>
    <w:p>
      <w:pPr>
        <w:spacing w:after="240" w:before="60" w:line="240"/>
        <w:jc w:val="center"/>
      </w:pPr>
      <w:r>
        <w:rPr>
          <w:rFonts w:ascii="Arial" w:cs="Arial" w:eastAsia="Arial" w:hAnsi="Arial"/>
          <w:sz w:val="20"/>
          <w:szCs w:val="20"/>
        </w:rPr>
        <w:t xml:space="preserve">Quadro — Dicionário de dados da tabela visitantes</w:t>
      </w:r>
    </w:p>
    <w:p>
      <w:r>
        <w:br w:type="page"/>
      </w:r>
    </w:p>
    <w:p>
      <w:pPr>
        <w:pStyle w:val="Heading1"/>
        <w:spacing w:after="240" w:before="360" w:line="360"/>
        <w:jc w:val="left"/>
      </w:pPr>
      <w:r>
        <w:rPr>
          <w:rFonts w:ascii="Arial" w:cs="Arial" w:eastAsia="Arial" w:hAnsi="Arial"/>
          <w:b/>
          <w:bCs/>
          <w:sz w:val="24"/>
          <w:szCs w:val="24"/>
        </w:rPr>
        <w:t xml:space="preserve">18 IMPLEMENTAÇÕES NO BANCO DE DADOS</w:t>
      </w:r>
    </w:p>
    <w:p>
      <w:pPr>
        <w:spacing w:after="120" w:line="360"/>
        <w:ind w:firstLine="708"/>
        <w:jc w:val="both"/>
      </w:pPr>
      <w:r>
        <w:rPr>
          <w:rFonts w:ascii="Arial" w:cs="Arial" w:eastAsia="Arial" w:hAnsi="Arial"/>
          <w:sz w:val="24"/>
          <w:szCs w:val="24"/>
        </w:rPr>
        <w:t xml:space="preserve">As regras que protegem a integridade dos dados estão declaradas no próprio banco, e não apenas no código da aplicação. São de quatro tipos.</w:t>
      </w:r>
    </w:p>
    <w:p>
      <w:pPr>
        <w:pStyle w:val="Heading2"/>
        <w:spacing w:after="160" w:before="280" w:line="360"/>
        <w:jc w:val="left"/>
      </w:pPr>
      <w:r>
        <w:rPr>
          <w:rFonts w:ascii="Arial" w:cs="Arial" w:eastAsia="Arial" w:hAnsi="Arial"/>
          <w:b/>
          <w:bCs/>
          <w:sz w:val="24"/>
          <w:szCs w:val="24"/>
        </w:rPr>
        <w:t xml:space="preserve">18.1 Restrições de unicidade</w:t>
      </w:r>
    </w:p>
    <w:p>
      <w:pPr>
        <w:spacing w:after="120" w:line="360"/>
        <w:ind w:firstLine="708"/>
        <w:jc w:val="both"/>
      </w:pPr>
      <w:r>
        <w:rPr>
          <w:rFonts w:ascii="Arial" w:cs="Arial" w:eastAsia="Arial" w:hAnsi="Arial"/>
          <w:sz w:val="24"/>
          <w:szCs w:val="24"/>
        </w:rPr>
        <w:t xml:space="preserve">Impedem duplicidade onde ela não faz sentido. Não pode existir duas cobranças da mesma unidade na mesma competência, duas unidades com o mesmo bloco e número no mesmo condomínio, nem duas marcações de leitura do mesmo comunicado pelo mesmo usuário. São também únicos, na plataforma inteira, o CPF e o e-mail de cada usuário e o CNPJ de cada condomínio.</w:t>
      </w:r>
    </w:p>
    <w:p>
      <w:pPr>
        <w:pStyle w:val="Heading2"/>
        <w:spacing w:after="160" w:before="280" w:line="360"/>
        <w:jc w:val="left"/>
      </w:pPr>
      <w:r>
        <w:rPr>
          <w:rFonts w:ascii="Arial" w:cs="Arial" w:eastAsia="Arial" w:hAnsi="Arial"/>
          <w:b/>
          <w:bCs/>
          <w:sz w:val="24"/>
          <w:szCs w:val="24"/>
        </w:rPr>
        <w:t xml:space="preserve">18.2 Verificações de valor</w:t>
      </w:r>
    </w:p>
    <w:p>
      <w:pPr>
        <w:spacing w:after="120" w:line="360"/>
        <w:ind w:firstLine="708"/>
        <w:jc w:val="both"/>
      </w:pPr>
      <w:r>
        <w:rPr>
          <w:rFonts w:ascii="Arial" w:cs="Arial" w:eastAsia="Arial" w:hAnsi="Arial"/>
          <w:sz w:val="24"/>
          <w:szCs w:val="24"/>
        </w:rPr>
        <w:t xml:space="preserve">Recusam dado que existe mas não faz sentido. O valor de uma cobrança e de um pagamento precisa ser maior que zero; os custos de uma ordem de serviço, quando informados, não podem ser negativos; a contagem de pessoas em um espaço não pode ser negativa; a hora final de uma reserva precisa ser posterior à inicial; e o dia de vencimento escolhido pelo morador precisa estar entre 1 e 28, para existir em todos os meses do ano.</w:t>
      </w:r>
    </w:p>
    <w:p>
      <w:pPr>
        <w:pStyle w:val="Heading2"/>
        <w:spacing w:after="160" w:before="280" w:line="360"/>
        <w:jc w:val="left"/>
      </w:pPr>
      <w:r>
        <w:rPr>
          <w:rFonts w:ascii="Arial" w:cs="Arial" w:eastAsia="Arial" w:hAnsi="Arial"/>
          <w:b/>
          <w:bCs/>
          <w:sz w:val="24"/>
          <w:szCs w:val="24"/>
        </w:rPr>
        <w:t xml:space="preserve">18.3 Tipos enumerados</w:t>
      </w:r>
    </w:p>
    <w:p>
      <w:pPr>
        <w:spacing w:after="120" w:line="360"/>
        <w:ind w:firstLine="708"/>
        <w:jc w:val="both"/>
      </w:pPr>
      <w:r>
        <w:rPr>
          <w:rFonts w:ascii="Arial" w:cs="Arial" w:eastAsia="Arial" w:hAnsi="Arial"/>
          <w:sz w:val="24"/>
          <w:szCs w:val="24"/>
        </w:rPr>
        <w:t xml:space="preserve">Situações e categorias não são texto livre: são tipos com um conjunto fechado de valores, declarados no banco. A situação de uma cobrança só pode ser uma das quatro previstas, e uma quinta simplesmente não entra. Isso evita o problema clássico de a mesma situação aparecer escrita de três formas diferentes ao longo do tempo, e faz com que qualquer valor novo exija uma migração — isto é, uma decisão consciente.</w:t>
      </w:r>
    </w:p>
    <w:p>
      <w:pPr>
        <w:pStyle w:val="Heading2"/>
        <w:spacing w:after="160" w:before="280" w:line="360"/>
        <w:jc w:val="left"/>
      </w:pPr>
      <w:r>
        <w:rPr>
          <w:rFonts w:ascii="Arial" w:cs="Arial" w:eastAsia="Arial" w:hAnsi="Arial"/>
          <w:b/>
          <w:bCs/>
          <w:sz w:val="24"/>
          <w:szCs w:val="24"/>
        </w:rPr>
        <w:t xml:space="preserve">18.4 Índices</w:t>
      </w:r>
    </w:p>
    <w:p>
      <w:pPr>
        <w:spacing w:after="120" w:line="360"/>
        <w:ind w:firstLine="708"/>
        <w:jc w:val="both"/>
      </w:pPr>
      <w:r>
        <w:rPr>
          <w:rFonts w:ascii="Arial" w:cs="Arial" w:eastAsia="Arial" w:hAnsi="Arial"/>
          <w:sz w:val="24"/>
          <w:szCs w:val="24"/>
        </w:rPr>
        <w:t xml:space="preserve">As colunas usadas para filtrar e ordenar têm índice: situação, data, vínculo com condomínio e com unidade, placa de veículo e código de rastreio. Sem eles, a consulta precisaria varrer a tabela inteira, e o sistema ficaria mais lento à medida que o histórico crescesse — justamente quando o condomínio já dependeria dele.</w:t>
      </w:r>
    </w:p>
    <w:p>
      <w:pPr>
        <w:pStyle w:val="Heading2"/>
        <w:spacing w:after="160" w:before="280" w:line="360"/>
        <w:jc w:val="left"/>
      </w:pPr>
      <w:r>
        <w:rPr>
          <w:rFonts w:ascii="Arial" w:cs="Arial" w:eastAsia="Arial" w:hAnsi="Arial"/>
          <w:b/>
          <w:bCs/>
          <w:sz w:val="24"/>
          <w:szCs w:val="24"/>
        </w:rPr>
        <w:t xml:space="preserve">18.5 Sobre funções, gatilhos e visões</w:t>
      </w:r>
    </w:p>
    <w:p>
      <w:pPr>
        <w:spacing w:after="120" w:line="360"/>
        <w:ind w:firstLine="708"/>
        <w:jc w:val="both"/>
      </w:pPr>
      <w:r>
        <w:rPr>
          <w:rFonts w:ascii="Arial" w:cs="Arial" w:eastAsia="Arial" w:hAnsi="Arial"/>
          <w:sz w:val="24"/>
          <w:szCs w:val="24"/>
        </w:rPr>
        <w:t xml:space="preserve">O banco do SmartCondo não usa funções armazenadas, gatilhos nem visões. A escolha é deliberada e merece ser registrada, porque é comum ver o contrário.</w:t>
      </w:r>
    </w:p>
    <w:p>
      <w:pPr>
        <w:spacing w:after="120" w:line="360"/>
        <w:ind w:firstLine="708"/>
        <w:jc w:val="both"/>
      </w:pPr>
      <w:r>
        <w:rPr>
          <w:rFonts w:ascii="Arial" w:cs="Arial" w:eastAsia="Arial" w:hAnsi="Arial"/>
          <w:sz w:val="24"/>
          <w:szCs w:val="24"/>
        </w:rPr>
        <w:t xml:space="preserve">A regra de negócio fica na aplicação por três razões. Primeira, ela passa a ser coberta pelos testes automatizados do projeto, que sobem o sistema e conferem o comportamento; regra escrita em gatilho costuma ficar fora dessa rede. Segunda, ela fica versionada junto com o restante do código, e a alteração aparece no histórico como qualquer outra. Terceira, o comportamento fica visível no lugar onde alguém vai procurá-lo: uma cobrança que muda de situação sozinha, por um gatilho, é difícil de explicar para quem está lendo o código que a criou.</w:t>
      </w:r>
    </w:p>
    <w:p>
      <w:pPr>
        <w:spacing w:after="120" w:line="360"/>
        <w:ind w:firstLine="708"/>
        <w:jc w:val="both"/>
      </w:pPr>
      <w:r>
        <w:rPr>
          <w:rFonts w:ascii="Arial" w:cs="Arial" w:eastAsia="Arial" w:hAnsi="Arial"/>
          <w:sz w:val="24"/>
          <w:szCs w:val="24"/>
        </w:rPr>
        <w:t xml:space="preserve">O que fica no banco é o que o banco faz melhor e a aplicação não consegue garantir sozinha: as restrições descritas acima. Elas valem mesmo que o dado chegue por outro caminho, e é exatamente por isso que estão lá.</w:t>
      </w:r>
    </w:p>
    <w:p>
      <w:pPr>
        <w:spacing w:after="120" w:line="360"/>
        <w:ind w:firstLine="708"/>
        <w:jc w:val="both"/>
      </w:pPr>
      <w:r>
        <w:rPr>
          <w:rFonts w:ascii="Arial" w:cs="Arial" w:eastAsia="Arial" w:hAnsi="Arial"/>
          <w:sz w:val="24"/>
          <w:szCs w:val="24"/>
        </w:rPr>
        <w:t xml:space="preserve">O quadro a seguir reúne os tipos enumerados declarados no banco e os valores aceitos por cada 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34"/>
        <w:gridCol w:w="6236"/>
      </w:tblGrid>
      <w:tr>
        <w:trPr>
          <w:tblHeader/>
        </w:trPr>
        <w:tc>
          <w:tcPr>
            <w:tcW w:type="dxa" w:w="2834"/>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Tipo enumerado</w:t>
            </w:r>
          </w:p>
        </w:tc>
        <w:tc>
          <w:tcPr>
            <w:tcW w:type="dxa" w:w="6236"/>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Valores aceitos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canal_verificacao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EMAIL, SMS</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categoria_comunicado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GERAL, MANUTENCAO, FINANCEIRO, SEGURANCA, EVENTO,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categoria_documento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CONVENCAO, REGIMENTO, ATA, PLANTA, PRESTACAO_CONTAS, OUTRO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categoria_veiculo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MORADOR, VISITANTE, PRESTADOR</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finalidade_codigo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CONFIRMACAO_CADASTRO, RECUPERACAO_SENHA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forma_pagamento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PIX, BOLETO, DEBITO_AUTOMATICO, CARTAO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papel_usuario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SINDICO, PORTEIRO, MORADOR, ADMIN</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NORMAL,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prioridade_ordem_servico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BAIXA, MEDIA, ALTA, URGENTE</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status_cobranca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PAGA, VENCIDA,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status_encomenda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AGUARDANDO_RETIRADA, RETIRADA, RECUSADA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status_ocorrencia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EM_ANALISE, RESOLVIDA, ARQUIVADA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status_ordem_servico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ABERTA, EM_ANDAMENTO, CONCLUIDA, CANCELADA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status_reserva</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PENDENTE, APROVADA, RECUSADA, CANCELADA, CONCLUIDA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status_usuario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AGUARDANDO_CODIGO, AGUARDANDO_APROVACAO, ATIVO, RECUSADO, INATIVO</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status_visitante</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AGUARDANDO_CONFIRMACAO, CONFIRMADO, RECUSADO, DENTRO, SAIU, SEM_RESPOSTA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tipo_documento_cadastro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IDENTIDADE, COMPROVANTE_RESIDENCIA, ESCRITURA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tipo_movimentacao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ENTRADA, SAIDA</w:t>
            </w:r>
          </w:p>
        </w:tc>
      </w:tr>
      <w:tr>
        <w:trPr>
          <w:tblHeader w:val="false"/>
        </w:trPr>
        <w:tc>
          <w:tcPr>
            <w:tcW w:type="dxa" w:w="2834"/>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tipo_ocupacao</w:t>
            </w:r>
          </w:p>
        </w:tc>
        <w:tc>
          <w:tcPr>
            <w:tcW w:type="dxa" w:w="6236"/>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PROPRIETARIO, INQUILINO, COABITANTE</w:t>
            </w:r>
          </w:p>
        </w:tc>
      </w:tr>
    </w:tbl>
    <w:p>
      <w:pPr>
        <w:spacing w:after="240" w:before="60" w:line="240"/>
        <w:jc w:val="center"/>
      </w:pPr>
      <w:r>
        <w:rPr>
          <w:rFonts w:ascii="Arial" w:cs="Arial" w:eastAsia="Arial" w:hAnsi="Arial"/>
          <w:sz w:val="20"/>
          <w:szCs w:val="20"/>
        </w:rPr>
        <w:t xml:space="preserve">Quadro — Tipos enumerados do banco de dados</w:t>
      </w:r>
    </w:p>
    <w:p>
      <w:r>
        <w:br w:type="page"/>
      </w:r>
    </w:p>
    <w:p>
      <w:pPr>
        <w:pStyle w:val="Heading1"/>
        <w:spacing w:after="240" w:before="360" w:line="360"/>
        <w:jc w:val="left"/>
      </w:pPr>
      <w:r>
        <w:rPr>
          <w:rFonts w:ascii="Arial" w:cs="Arial" w:eastAsia="Arial" w:hAnsi="Arial"/>
          <w:b/>
          <w:bCs/>
          <w:sz w:val="24"/>
          <w:szCs w:val="24"/>
        </w:rPr>
        <w:t xml:space="preserve">19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19.1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19.2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19.3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19.4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19.5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19.6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19.7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19.8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pPr>
        <w:pStyle w:val="Heading1"/>
        <w:spacing w:after="240" w:before="360" w:line="360"/>
        <w:jc w:val="left"/>
      </w:pPr>
      <w:r>
        <w:rPr>
          <w:rFonts w:ascii="Arial" w:cs="Arial" w:eastAsia="Arial" w:hAnsi="Arial"/>
          <w:b/>
          <w:bCs/>
          <w:sz w:val="24"/>
          <w:szCs w:val="24"/>
        </w:rPr>
        <w:t xml:space="preserve">20 ARQUITETURA DO SISTEMA</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spacing w:after="120" w:line="360"/>
        <w:ind w:firstLine="708"/>
        <w:jc w:val="both"/>
      </w:pPr>
      <w:r>
        <w:rPr>
          <w:rFonts w:ascii="Arial" w:cs="Arial" w:eastAsia="Arial" w:hAnsi="Arial"/>
          <w:sz w:val="24"/>
          <w:szCs w:val="24"/>
        </w:rPr>
        <w:t xml:space="preserve">Fora dessas três camadas, o sistema depende de um serviço de envio de mensagens. Os códigos de confirmação de cadastro e de recuperação de senha saem por correio eletrônico, usando um servidor SMTP configurado por variáveis de ambiente, e a mensagem vai em duas versões, uma em texto simples e outra formatada. Sem essa configuração o código não é entregue a ninguém, o que travaria o cadastro do morador; por isso a aplicação avisa ao iniciar quando está em modo de produção sem o servidor de correio definido.</w:t>
      </w:r>
    </w:p>
    <w:p>
      <w:pPr>
        <w:spacing w:after="120" w:line="360"/>
        <w:ind w:firstLine="708"/>
        <w:jc w:val="both"/>
      </w:pPr>
      <w:r>
        <w:rPr>
          <w:rFonts w:ascii="Arial" w:cs="Arial" w:eastAsia="Arial" w:hAnsi="Arial"/>
          <w:sz w:val="24"/>
          <w:szCs w:val="24"/>
        </w:rPr>
        <w:t xml:space="preserve">Os mesmos códigos podem ir por SMS, por meio do provedor Twilio, quando as credenciais dele estão configuradas. A tela consulta a API para saber se o SMS está disponível e só oferece a opção nesse caso; sem provedor, a API recusa o pedido e orienta a usar o e-mail, em vez de gerar um código que nunca chegaria. O texto é curto de propósito, porque uma mensagem acima de 160 caracteres é cobrada como duas.</w:t>
      </w:r>
    </w:p>
    <w:p>
      <w:pPr>
        <w:spacing w:after="120" w:line="360"/>
        <w:ind w:firstLine="708"/>
        <w:jc w:val="both"/>
      </w:pPr>
      <w:r>
        <w:rPr>
          <w:rFonts w:ascii="Arial" w:cs="Arial" w:eastAsia="Arial" w:hAnsi="Arial"/>
          <w:sz w:val="24"/>
          <w:szCs w:val="24"/>
        </w:rPr>
        <w:t xml:space="preserve">As fotos de perfil ficam gravadas em uma pasta do servidor, fora do banco, com um nome aleatório gerado no envio; o banco guarda apenas o caminho. As fotos tiradas na portaria, as anexadas às ocorrências, os documentos enviados no cadastro do morador e os documentos do condomínio publicados pelo síndico também ficam em pastas do servidor, mas separadas e sem endereço público: por serem dados pessoais de terceiros, só saem por rotas da API que conferem o token e quem tem direito a ver cada arquivo. O chat entre síndico, porteiros e moradores usa a mesma API: enquanto a conversa está aberta, a tela consulta as mensagens novas a cada quatro segundos, o que atende ao volume de um condomínio sem exigir uma conexão permanente com o servidor.</w:t>
      </w:r>
    </w:p>
    <w:p>
      <w:pPr>
        <w:pStyle w:val="Heading2"/>
        <w:spacing w:after="160" w:before="280" w:line="360"/>
        <w:jc w:val="left"/>
      </w:pPr>
      <w:r>
        <w:rPr>
          <w:rFonts w:ascii="Arial" w:cs="Arial" w:eastAsia="Arial" w:hAnsi="Arial"/>
          <w:b/>
          <w:bCs/>
          <w:sz w:val="24"/>
          <w:szCs w:val="24"/>
        </w:rPr>
        <w:t xml:space="preserve">20.1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 O token carrega também uma versão da sessão: trocar ou redefinir a senha aumenta essa versão e encerra as sessões abertas em outros aparelhos, inclusive a de quem tivesse se apoderado de um token.</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spacing w:after="120" w:line="360"/>
        <w:ind w:firstLine="708"/>
        <w:jc w:val="both"/>
      </w:pPr>
      <w:r>
        <w:rPr>
          <w:rFonts w:ascii="Arial" w:cs="Arial" w:eastAsia="Arial" w:hAnsi="Arial"/>
          <w:sz w:val="24"/>
          <w:szCs w:val="24"/>
        </w:rPr>
        <w:t xml:space="preserve">Para que a senha não possa ser descoberta por tentativa e erro, o login conta as tentativas malsucedidas e bloqueia a conta por quinze minutos depois de cinco senhas erradas seguidas. O bloqueio é temporário de propósito: fosse permanente, bastaria errar a senha de alguém repetidamente para deixá-lo fora do sistema. Acertar a senha zera a contagem. A verificação do bloqueio acontece antes da conferência da senha, de modo que uma conta bloqueada não consuma processamento a cada nova tentativa. As tentativas da mesma conta são conferidas uma por vez: se fossem todas ao mesmo tempo, cada uma leria a contagem antes de as outras a aumentarem, e o bloqueio não chegaria a disparar.</w:t>
      </w:r>
    </w:p>
    <w:p>
      <w:pPr>
        <w:spacing w:after="120" w:line="360"/>
        <w:ind w:firstLine="708"/>
        <w:jc w:val="both"/>
      </w:pPr>
      <w:r>
        <w:rPr>
          <w:rFonts w:ascii="Arial" w:cs="Arial" w:eastAsia="Arial" w:hAnsi="Arial"/>
          <w:sz w:val="24"/>
          <w:szCs w:val="24"/>
        </w:rPr>
        <w:t xml:space="preserve">Toda decisão tomada dentro do sistema guarda o registro de quem a tomou e quando. Isso vale para a aprovação de uma reserva, para a resposta a uma ocorrência e também para a aprovação do cadastro de um morador, que é a decisão que concede acesso ao sistema; quando o cadastro é recusado, o motivo fica gravado junto.</w:t>
      </w:r>
    </w:p>
    <w:p>
      <w:pPr>
        <w:spacing w:after="120" w:line="360"/>
        <w:ind w:firstLine="708"/>
        <w:jc w:val="both"/>
      </w:pPr>
      <w:r>
        <w:rPr>
          <w:rFonts w:ascii="Arial" w:cs="Arial" w:eastAsia="Arial" w:hAnsi="Arial"/>
          <w:sz w:val="24"/>
          <w:szCs w:val="24"/>
        </w:rPr>
        <w:t xml:space="preserve">O código de seis dígitos usado na confirmação do cadastro e na recuperação de senha também tem limite de tentativas, e por um motivo prático: sem ele, bastaria pedir a recuperação de um endereço conhecido e percorrer as combinações até acertar, o que daria acesso à conta alheia. O código é guardado embaralhado, vale por quinze minutos e é descartado assim que usado ou quando o limite se esgota. Ele nunca é registrado no diário do servidor, para que ter acesso a esse arquivo não signifique conseguir entrar nas contas.</w:t>
      </w:r>
    </w:p>
    <w:p>
      <w:pPr>
        <w:spacing w:after="120" w:line="360"/>
        <w:ind w:firstLine="708"/>
        <w:jc w:val="both"/>
      </w:pPr>
      <w:r>
        <w:rPr>
          <w:rFonts w:ascii="Arial" w:cs="Arial" w:eastAsia="Arial" w:hAnsi="Arial"/>
          <w:sz w:val="24"/>
          <w:szCs w:val="24"/>
        </w:rPr>
        <w:t xml:space="preserve">As respostas da API trazem cabeçalhos que fecham portas deixadas abertas pelo comportamento padrão do navegador: impedir que o tipo do conteúdo seja adivinhado, impedir que a API seja exibida dentro de um quadro de outra página e restringir a origem do que a resposta pode carregar. Publicado o sistema, é acrescentado também o cabeçalho que obriga o uso de conexão segura.</w:t>
      </w:r>
    </w:p>
    <w:p>
      <w:pPr>
        <w:spacing w:after="120" w:line="360"/>
        <w:ind w:firstLine="708"/>
        <w:jc w:val="both"/>
      </w:pPr>
      <w:r>
        <w:rPr>
          <w:rFonts w:ascii="Arial" w:cs="Arial" w:eastAsia="Arial" w:hAnsi="Arial"/>
          <w:sz w:val="24"/>
          <w:szCs w:val="24"/>
        </w:rPr>
        <w:t xml:space="preserve">As fotos de visitantes e de encomendas e os documentos do cadastro do morador são dados pessoais de terceiros e recebem tratamento próprio. O tipo de cada arquivo é conferido pelos primeiros bytes do conteúdo, e não pela extensão informada, que é escolhida por quem envia. Os arquivos não têm endereço público: a foto de um visitante só é entregue ao morador da unidade visitada, ao síndico e ao porteiro com permissão de registrar visitantes, e os documentos do cadastro só ao síndico do condomínio. Os documentos do condomínio seguem a mesma regra: o que vale para todos abre para quem é do condomínio, e o de uma unidade, como a planta, só para quem mora nela. A tela baixa o arquivo com o token e o exibe a partir da memória do navegador, sem que ele fique guardado em cache. As fotos da portaria são apagadas depois de noventa dias, e os documentos do cadastro são apagados quando o cadastro é recusado ou o morador é inativado, porque a finalidade que justificava guardá-los deixou de existir.</w:t>
      </w:r>
    </w:p>
    <w:p>
      <w:pPr>
        <w:spacing w:after="120" w:line="360"/>
        <w:ind w:firstLine="708"/>
        <w:jc w:val="both"/>
      </w:pPr>
      <w:r>
        <w:rPr>
          <w:rFonts w:ascii="Arial" w:cs="Arial" w:eastAsia="Arial" w:hAnsi="Arial"/>
          <w:sz w:val="24"/>
          <w:szCs w:val="24"/>
        </w:rPr>
        <w:t xml:space="preserve">As regras que dependem da data — reserva em horário que já passou, cobrança vencida, data de nascimento no futuro — usam o dia e a hora do fuso do condomínio, configurado na API, e não o relógio da máquina. O servidor que hospeda a aplicação costuma estar no horário universal, quatro horas à frente de Campo Grande; sem isso, às seis da tarde uma reserva para as sete da noite seria recusada como horário que já passou.</w:t>
      </w:r>
    </w:p>
    <w:p>
      <w:pPr>
        <w:spacing w:after="120" w:line="360"/>
        <w:ind w:firstLine="708"/>
        <w:jc w:val="both"/>
      </w:pPr>
      <w:r>
        <w:rPr>
          <w:rFonts w:ascii="Arial" w:cs="Arial" w:eastAsia="Arial" w:hAnsi="Arial"/>
          <w:sz w:val="24"/>
          <w:szCs w:val="24"/>
        </w:rPr>
        <w:t xml:space="preserve">Quem acabou de se cadastrar ainda não pode entrar no sistema, mas precisa enviar os documentos. Para isso, o cadastro devolve uma autorização de uso único em propósito: ela vale por uma hora, só permite enviar os documentos e a foto daquele cadastro, deixa de valer quando o síndico decide e nunca abre uma sessão, nem depois da aprovação.</w:t>
      </w:r>
    </w:p>
    <w:p>
      <w:pPr>
        <w:spacing w:after="120" w:line="360"/>
        <w:ind w:firstLine="708"/>
        <w:jc w:val="both"/>
      </w:pPr>
      <w:r>
        <w:rPr>
          <w:rFonts w:ascii="Arial" w:cs="Arial" w:eastAsia="Arial" w:hAnsi="Arial"/>
          <w:sz w:val="24"/>
          <w:szCs w:val="24"/>
        </w:rPr>
        <w:t xml:space="preserve">O envio de códigos também tem limite: um por minuto e no máximo cinco por hora para cada pessoa. Sem ele, qualquer um poderia pedir a recuperação de senha com o e-mail de outra pessoa sem parar — e cada SMS é pago —, e cada código novo traria mais tentativas para adivinhar. Quando o limite barra um pedido, a resposta é a mesma de sempre, para não revelar quem está cadastrado, e a tela mostra quanto falta para poder reenviar. Os erros de senha na troca de senha contam para o mesmo bloqueio do login.</w:t>
      </w:r>
    </w:p>
    <w:p>
      <w:pPr>
        <w:spacing w:after="120" w:line="360"/>
        <w:ind w:firstLine="708"/>
        <w:jc w:val="both"/>
      </w:pPr>
      <w:r>
        <w:rPr>
          <w:rFonts w:ascii="Arial" w:cs="Arial" w:eastAsia="Arial" w:hAnsi="Arial"/>
          <w:sz w:val="24"/>
          <w:szCs w:val="24"/>
        </w:rPr>
        <w:t xml:space="preserve">As permissões do porteiro, definidas pelo síndico, são verificadas em toda gravação e também nas consultas: sem a permissão de registrar visitantes, por exemplo, o porteiro também não lista os visitantes. A tela também as consulta, para esconder o que aquele porteiro não pode fazer em vez de deixá-lo preencher um formulário que seria recusado no envio; a decisão, porém, continua sendo da API, e não do navegador.</w:t>
      </w:r>
    </w:p>
    <w:p>
      <w:pPr>
        <w:spacing w:after="120" w:line="360"/>
        <w:ind w:firstLine="708"/>
        <w:jc w:val="both"/>
      </w:pPr>
      <w:r>
        <w:rPr>
          <w:rFonts w:ascii="Arial" w:cs="Arial" w:eastAsia="Arial" w:hAnsi="Arial"/>
          <w:sz w:val="24"/>
          <w:szCs w:val="24"/>
        </w:rPr>
        <w:t xml:space="preserve">Por fim, o tratamento dos dados pessoais é descrito em dois documentos acessíveis pelo próprio sistema: os Termos de Uso e a Política de Privacidade. A política relaciona, um a um, os dados que o sistema guarda, a base legal de cada tratamento, o prazo de guarda e os direitos previstos no artigo 18 da Lei 13.709/2018, a Lei Geral de Proteção de Dados. O aceite desses documentos é condição para concluir o cadastro.</w:t>
      </w:r>
    </w:p>
    <w:p>
      <w:pPr>
        <w:pStyle w:val="Heading1"/>
        <w:spacing w:after="240" w:before="360" w:line="360"/>
        <w:jc w:val="left"/>
      </w:pPr>
      <w:r>
        <w:rPr>
          <w:rFonts w:ascii="Arial" w:cs="Arial" w:eastAsia="Arial" w:hAnsi="Arial"/>
          <w:b/>
          <w:bCs/>
          <w:sz w:val="24"/>
          <w:szCs w:val="24"/>
        </w:rPr>
        <w:t xml:space="preserve">21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109 endpoints distribuídos em treze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envio dos documentos do cadastro, confirmação por código (e-mail ou SMS), login, recuperação de senha e canais disponíveis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condomínios, usuários e administradores da plataforma, e o histórico de alterações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de porteiros e moradores, aprovação com os documentos do cadastro, permissões e foto de perfil</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Dados do condomínio, unidades (andar e vagas de garagem)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comuns (cadastro, edição, inativação e reativação),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(inclusive a entrega em mãos) e ocorrências, com as fotos de cada um</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9</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Preferência de cobrança, cobranças (com correção e cancelamento)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Atas, convenção, regimento e plantas, com o arquivo protegido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mensagens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entre síndico, porteiros e moradores, com contador de não lidas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arquivos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das fotos de perfil enviadas</w:t>
            </w:r>
          </w:p>
        </w:tc>
      </w:tr>
    </w:tbl>
    <w:p>
      <w:pPr>
        <w:spacing w:after="240" w:before="60" w:line="240"/>
        <w:jc w:val="center"/>
      </w:pPr>
      <w:r>
        <w:rPr>
          <w:rFonts w:ascii="Arial" w:cs="Arial" w:eastAsia="Arial" w:hAnsi="Arial"/>
          <w:sz w:val="20"/>
          <w:szCs w:val="20"/>
        </w:rPr>
        <w:t xml:space="preserve">Quadro — Módulos da API e suas responsabilidades</w:t>
      </w:r>
    </w:p>
    <w:p>
      <w:r>
        <w:br w:type="page"/>
      </w:r>
    </w:p>
    <w:p>
      <w:pPr>
        <w:pStyle w:val="Heading1"/>
        <w:spacing w:after="240" w:before="360" w:line="360"/>
        <w:jc w:val="left"/>
      </w:pPr>
      <w:r>
        <w:rPr>
          <w:rFonts w:ascii="Arial" w:cs="Arial" w:eastAsia="Arial" w:hAnsi="Arial"/>
          <w:b/>
          <w:bCs/>
          <w:sz w:val="24"/>
          <w:szCs w:val="24"/>
        </w:rPr>
        <w:t xml:space="preserve">22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22.1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spacing w:after="120" w:line="360"/>
        <w:ind w:firstLine="708"/>
        <w:jc w:val="both"/>
      </w:pPr>
      <w:r>
        <w:rPr>
          <w:rFonts w:ascii="Arial" w:cs="Arial" w:eastAsia="Arial" w:hAnsi="Arial"/>
          <w:sz w:val="24"/>
          <w:szCs w:val="24"/>
        </w:rPr>
        <w:t xml:space="preserve">O contraste entre texto e fundo é tratado por um conjunto de cores semânticas — sucesso, aviso, erro, informação e a cor da marca aplicada a texto — com um valor próprio para o tema claro e outro para o escuro. Cada valor foi escolhido por busca, aumentando ou diminuindo a luminosidade até alcançar a razão mínima de 4,5:1 exigida pela WCAG nível AA, e essa verificação foi feita contra todos os fundos em que a cor de fato aparece: as superfícies do tema, as tintas translúcidas dos selos de situação e as pílulas de identificação. No modo de alto contraste, os mesmos elementos assumem valores que alcançam 7:1, a razão do nível AAA.</w:t>
      </w:r>
    </w:p>
    <w:p>
      <w:pPr>
        <w:spacing w:after="120" w:line="360"/>
        <w:ind w:firstLine="708"/>
        <w:jc w:val="both"/>
      </w:pPr>
      <w:r>
        <w:rPr>
          <w:rFonts w:ascii="Arial" w:cs="Arial" w:eastAsia="Arial" w:hAnsi="Arial"/>
          <w:sz w:val="24"/>
          <w:szCs w:val="24"/>
        </w:rPr>
        <w:t xml:space="preserve">A conferência não é visual: um script percorre as telas do sistema nos dois temas e em duas larguras de tela, mede a razão de contraste de cada texto visível e acusa o que ficar abaixo do mínimo. A primeira execução encontrou 305 textos em desacordo, sendo o pior deles um título com razão de 1,21 — praticamente ilegível. Depois da correção, a mesma medição não encontra nenhum.</w:t>
      </w:r>
    </w:p>
    <w:p>
      <w:pPr>
        <w:spacing w:after="120" w:line="360"/>
        <w:ind w:firstLine="708"/>
        <w:jc w:val="both"/>
      </w:pPr>
      <w:r>
        <w:rPr>
          <w:rFonts w:ascii="Arial" w:cs="Arial" w:eastAsia="Arial" w:hAnsi="Arial"/>
          <w:sz w:val="24"/>
          <w:szCs w:val="24"/>
        </w:rPr>
        <w:t xml:space="preserve">Além do contraste, as telas passam por uma auditoria automática com o axe-core, a ferramenta de referência para as regras da WCAG. A primeira execução encontrou problemas que não se veem na tela: o botão de acessibilidade não recebia o foco do teclado — quem não usa mouse não conseguia abrir justamente as ferramentas de acessibilidade —, a tabela de visitantes era anunciada sem as células, os links de voltar e de perfil ficavam sem texto no celular, e vinte páginas não tinham um título principal. Corrigidos, a auditoria roda a cada envio de código em todas as telas, nos dois tamanhos de tela, e acusa qualquer regressão.</w:t>
      </w:r>
    </w:p>
    <w:p>
      <w:pPr>
        <w:pStyle w:val="Heading2"/>
        <w:spacing w:after="160" w:before="280" w:line="360"/>
        <w:jc w:val="left"/>
      </w:pPr>
      <w:r>
        <w:rPr>
          <w:rFonts w:ascii="Arial" w:cs="Arial" w:eastAsia="Arial" w:hAnsi="Arial"/>
          <w:b/>
          <w:bCs/>
          <w:sz w:val="24"/>
          <w:szCs w:val="24"/>
        </w:rPr>
        <w:t xml:space="preserve">22.2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22.3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22.4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23 TESTES AUTOMATIZADOS</w:t>
      </w:r>
    </w:p>
    <w:p>
      <w:pPr>
        <w:spacing w:after="120" w:line="360"/>
        <w:ind w:firstLine="708"/>
        <w:jc w:val="both"/>
      </w:pPr>
      <w:r>
        <w:rPr>
          <w:rFonts w:ascii="Arial" w:cs="Arial" w:eastAsia="Arial" w:hAnsi="Arial"/>
          <w:sz w:val="24"/>
          <w:szCs w:val="24"/>
        </w:rPr>
        <w:t xml:space="preserve">As regras do sistema são verificadas por uma suíte de 408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Uma parte dos testes dispara várias requisições ao mesmo tempo, porque a conferência e a gravação não são um passo só: sem uma trava no banco, quatro moradores pedindo o mesmo horário juntos conseguiam, na maioria das tentativas, reservar o espaço duas vezes; e quarenta senhas erradas enviadas juntas eram todas conferidas, sem que o bloqueio disparasse. Cada vez que uma regra nova é escrita, um teste correspondente é adicionado. Isso permite alterar o código com segurança: se uma mudança quebrar uma regra antiga, a suíte acusa antes de o problema chegar à tela.</w:t>
      </w:r>
    </w:p>
    <w:p>
      <w:pPr>
        <w:spacing w:after="120" w:line="360"/>
        <w:ind w:firstLine="708"/>
        <w:jc w:val="both"/>
      </w:pPr>
      <w:r>
        <w:rPr>
          <w:rFonts w:ascii="Arial" w:cs="Arial" w:eastAsia="Arial" w:hAnsi="Arial"/>
          <w:sz w:val="24"/>
          <w:szCs w:val="24"/>
        </w:rPr>
        <w:t xml:space="preserve">A suíte é executada automaticamente a cada envio de código ao repositório, junto com duas outras verificações: a aplicação das mudanças de estrutura do banco no sentido de ida e de volta, feita com a tabela já populada, que é a situação em que uma alteração mal escrita falha; e a execução dos scripts de criação e carga do banco em um banco vazio, já que eles são mantidos manualmente e podem deixar de acompanhar uma mudança de estrutura.</w:t>
      </w:r>
    </w:p>
    <w:p>
      <w:pPr>
        <w:spacing w:after="120" w:line="360"/>
        <w:ind w:firstLine="708"/>
        <w:jc w:val="both"/>
      </w:pPr>
      <w:r>
        <w:rPr>
          <w:rFonts w:ascii="Arial" w:cs="Arial" w:eastAsia="Arial" w:hAnsi="Arial"/>
          <w:sz w:val="24"/>
          <w:szCs w:val="24"/>
        </w:rPr>
        <w:t xml:space="preserve">Além da suíte do servidor, 91 testes de interface abrem as telas em um navegador Chromium real, nos temas claro e escuro, em largura de computador e de celular. Eles conferem o que já falhou uma vez e não pode voltar: erros de JavaScript, imagens quebradas, rolagem lateral no celular, a barra superior fora do topo, títulos e cartões sem ícone, caixas claras no tema escuro, elementos marcados como escondidos que continuavam aparecendo, a logo levando ao painel de cada perfil, o medidor de força da senha, a planilha exportada que não pode transformar um nome digitado em fórmula do Excel, a troca de senha que encerra a sessão aberta em outro aparelho, as regras de acessibilidade da WCAG auditadas pelo axe-core em todas as telas, o menu de acessibilidade alcançado só com o teclado, as janelas que prendem o foco enquanto estão abertas, o síndico inativando quem saiu do condomínio, o administrador cadastrando outro administrador e vendo quem editou cada registro, as máscaras de CNPJ e telefone e formulário que pede um dado que nenhum código lê — dado pessoal coletado à toa. Cinco deles percorrem os fluxos com arquivo de ponta a ponta: a captura pela câmera, com uma câmera simulada do navegador, a foto tirada pelo porteiro chegando ao painel do morador, a foto da ocorrência chegando ao síndico, os documentos escolhidos no cadastro chegando à fila de aprovação do síndico e o documento publicado pelo síndico abrindo para o morador. Também rodam a cada envio, com o banco, a API e o site no ar.</w:t>
      </w:r>
    </w:p>
    <w:p>
      <w:pPr>
        <w:spacing w:after="120" w:line="360"/>
        <w:ind w:firstLine="708"/>
        <w:jc w:val="both"/>
      </w:pPr>
      <w:r>
        <w:rPr>
          <w:rFonts w:ascii="Arial" w:cs="Arial" w:eastAsia="Arial" w:hAnsi="Arial"/>
          <w:sz w:val="24"/>
          <w:szCs w:val="24"/>
        </w:rPr>
        <w:t xml:space="preserve">Por fim, o banco criado pelos scripts SQL manuais é comparado ao banco criado pelas migrações — tabelas, colunas, restrições, índices e tipos —, porque rodar sem erro não garante que o resultado seja o mesmo: um script que esquecesse uma tabela nova rodaria normalmente.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Cadastro (inclusive o nunca confirmado, que não prende e-mail nem CPF), código de confirmação, login, bloqueio por tentativas, recuperação de senha e sessões encerradas pela troca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Hierarquia de cadastro, aprovação com registro de autoria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Veículos, ordens de serviço (concluída não vira cancelada, nem o contrário) e documentos do condomínio: envio do arquivo, tipos aceitos e quem pode abrir</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Visitantes, encomendas e ocorrências, e o que o porteiro sem permissão não consulta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31</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Espaços, agenda sigilosa e aprovação de reservas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test_espacos.py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cadastra, edita, inativa e reativa espaços; a inativação cancela as reservas futuras e nada é apagado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test_notificacao.py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17</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Entrega dos códigos por e-mail e por SMS, e o que não pode ir para o log</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test_foto.py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de perfil: tipo conferido pelo conteúdo, tamanho, nome gerado pelo servidor e remoção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test_mensagens.py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Chat: quem pode conversar com quem, não lidas (sem contar as de quem saiu) e mensagens inválidas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test_documentos_cadastro.py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19</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Documentos do cadastro: autorização de envio, tipos aceitos, acesso só do síndico e descarte na recusa e na inativação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test_portaria_fotos.py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Fotos de visitantes e encomendas: quem pode ver, tipo conferido e prazo de guarda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Requisições simultâneas: o mesmo horário não é reservado duas vezes, a mesma placa não entra duas vezes, a mesma cobrança não é paga a mais, senhas e palpites do código em paralelo respeitam o limite e cada decisão vale uma vez só</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test_concorrencia_portaria.py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Visitante liberado e recusado ao mesmo tempo, e retirada de encomenda registrada duas vezes: só a primeira resposta vale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test_desempenho.py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Cada listagem faz o mesmo número de consultas ao banco com 3 ou com 30 itens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test_administradores.py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Vários administradores, histórico de quem fez cada alteração e inativação no lugar da exclusão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test_cobranca_correcao.py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corrige e cancela cobrança lançada errada (valor nunca abaixo do pago, cancelada guardada e o mês liberado para a certa) e registra o pagamento recebido fora do app</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test_unidades.py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síndico define andar e vagas; a capacidade do estacionamento acompanha; só ele, e do próprio condomínio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test_limite_origem.py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3</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Limite de pedidos por origem nas rotas abertas: adivinhar o código de acesso e repetir o login são barrados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test_quem_ja_saiu.py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Quem se mudou ou deixou de ser síndico não recebe mais avisos; o morador novo, o transferido e o que voltou não veem os visitantes e as encomendas de antes; o vencimento segue quem mora lá</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test_autoria_sindico.py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que o síndico e o próprio usuário fazem (editar, inativar, reativar, permissões do porteiro, novo código, perfil e senha) também registra quem fez, e o síndico vê quem mexeu por último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test_fuso.py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O dia de hoje é o do fuso do condomínio, e não o do relógio da máquina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test_valores_extremos.py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15</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Valores que o banco recusa (id acima do limite, caractere nulo) respondem como dado inválido; texto só com espaços é recusado, e a senha não é aparada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test_ocorrencias_fotos.py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sz w:val="20"/>
                <w:szCs w:val="20"/>
              </w:rPr>
              <w:t xml:space="preserve">Foto da ocorrência: só quem abriu anexa, quem pode ver vê e a foto não muda depois da resposta</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24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22 tabelas em PostgreSQL, 109 endpoints, 408 casos de teste automatizados cobrindo as regras de negócio e 91 testes de interface executados em um navegador real.</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25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26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f0985919767357dd017b3c2040acb9d7a9f42a23.png"/><Relationship Id="rId11" Type="http://schemas.openxmlformats.org/officeDocument/2006/relationships/image" Target="media/5f1b2c746da0847bbb86fd336391ce529618d9c7.png"/><Relationship Id="rId12" Type="http://schemas.openxmlformats.org/officeDocument/2006/relationships/image" Target="media/ea57308eabeb8313205585e4cea613db17751431.png"/><Relationship Id="rId13" Type="http://schemas.openxmlformats.org/officeDocument/2006/relationships/image" Target="media/079cbab154ff87cfca842dc548a05353474ba3a8.png"/><Relationship Id="rId14" Type="http://schemas.openxmlformats.org/officeDocument/2006/relationships/image" Target="media/f10d16b8197896db655dee83fa28da73be0311cf.png"/><Relationship Id="rId15" Type="http://schemas.openxmlformats.org/officeDocument/2006/relationships/image" Target="media/9c1f04dd2ab9a00d7dbe9a78e89f7e46005014d0.png"/><Relationship Id="rId16" Type="http://schemas.openxmlformats.org/officeDocument/2006/relationships/image" Target="media/9676c80572f02fcb45e5bec0d8f9a85e93490d25.png"/><Relationship Id="rId17" Type="http://schemas.openxmlformats.org/officeDocument/2006/relationships/image" Target="media/e944bd08569ca1d872b5331fa63ca7087faabfcf.png"/><Relationship Id="rId18" Type="http://schemas.openxmlformats.org/officeDocument/2006/relationships/image" Target="media/6c0f9360354cc99415ddfe1820a6fb054923d39f.png"/><Relationship Id="rId19" Type="http://schemas.openxmlformats.org/officeDocument/2006/relationships/image" Target="media/91989ae24aa13fb0fdb4cd04f5b1a39a2a0558cc.png"/><Relationship Id="rId20" Type="http://schemas.openxmlformats.org/officeDocument/2006/relationships/image" Target="media/8f004cd2a92610d1b56b78042e84fd7db46ea935.png"/><Relationship Id="rId21" Type="http://schemas.openxmlformats.org/officeDocument/2006/relationships/image" Target="media/4417477da6e6f3396ec84c84ffce3398fcbbd81b.png"/><Relationship Id="rId22" Type="http://schemas.openxmlformats.org/officeDocument/2006/relationships/image" Target="media/9b76b07889900e0df8d9d62aa3f11c47aa1efcfb.png"/><Relationship Id="rId23" Type="http://schemas.openxmlformats.org/officeDocument/2006/relationships/image" Target="media/5719e41a4fd8d0350c8bbee832daa5871940b6cc.png"/><Relationship Id="rId24" Type="http://schemas.openxmlformats.org/officeDocument/2006/relationships/image" Target="media/80b5bb00f42ec36088e31f460893a96880eac1b6.png"/><Relationship Id="rId25" Type="http://schemas.openxmlformats.org/officeDocument/2006/relationships/image" Target="media/adf736b2c96937d20ba05bccdfd96f26ecffb9ba.png"/><Relationship Id="rId26" Type="http://schemas.openxmlformats.org/officeDocument/2006/relationships/image" Target="media/9ac8bff66c9476fd7b70c1f2314500d8f09d3153.png"/><Relationship Id="rId27" Type="http://schemas.openxmlformats.org/officeDocument/2006/relationships/image" Target="media/3e74005041a069669af433974cf101e54cddcafc.png"/><Relationship Id="rId28" Type="http://schemas.openxmlformats.org/officeDocument/2006/relationships/image" Target="media/d8f5e09f63df4814137f21f9351ee6cd304adaab.png"/><Relationship Id="rId29" Type="http://schemas.openxmlformats.org/officeDocument/2006/relationships/image" Target="media/352b95464c6345361187884b3b894f4cd1edfa27.png"/><Relationship Id="rId30" Type="http://schemas.openxmlformats.org/officeDocument/2006/relationships/image" Target="media/2c615098361651febbbc31209943cbd7339706cb.png"/><Relationship Id="rId31" Type="http://schemas.openxmlformats.org/officeDocument/2006/relationships/image" Target="media/08f7ccbf800b83ccbb46a148860e53fe53a2289f.png"/><Relationship Id="rId32" Type="http://schemas.openxmlformats.org/officeDocument/2006/relationships/image" Target="media/cdb0abb7a7066909811055def2fe7be92cb2d4bd.png"/><Relationship Id="rId33" Type="http://schemas.openxmlformats.org/officeDocument/2006/relationships/image" Target="media/28fc98e5ad13ff8b5e066781f403d533e09e0f15.png"/><Relationship Id="rId34" Type="http://schemas.openxmlformats.org/officeDocument/2006/relationships/image" Target="media/b78c3f08f16dd309b54616514b381474d647a536.png"/><Relationship Id="rId35" Type="http://schemas.openxmlformats.org/officeDocument/2006/relationships/image" Target="media/04f016590be193a9bacbe13d34f6a0460c486adc.png"/><Relationship Id="rId36" Type="http://schemas.openxmlformats.org/officeDocument/2006/relationships/image" Target="media/b75a6a2fc2feba6d48c9751e8530ff6d94e63fb9.png"/><Relationship Id="rId37" Type="http://schemas.openxmlformats.org/officeDocument/2006/relationships/image" Target="media/0f5d89cef02cc846079df242135ea968d7a23778.png"/><Relationship Id="rId38" Type="http://schemas.openxmlformats.org/officeDocument/2006/relationships/image" Target="media/818c2d614a3a252e894d7f547f133a31716ac4cf.png"/><Relationship Id="rId39" Type="http://schemas.openxmlformats.org/officeDocument/2006/relationships/image" Target="media/acc448201c73460ffa6ddc11b6d2033b9355ea17.png"/><Relationship Id="rId40" Type="http://schemas.openxmlformats.org/officeDocument/2006/relationships/image" Target="media/41eaeb161c5205d36a53055cfaa3cdc6f3d4144a.png"/><Relationship Id="rId41" Type="http://schemas.openxmlformats.org/officeDocument/2006/relationships/image" Target="media/5e3cc5b7a6aceecfee2a0df5a07cc0253ab3fa0e.png"/><Relationship Id="rId4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2026-10-02T09:47:44.246Z</dcterms:created>
  <dcterms:modified xsi:type="dcterms:W3CDTF">2026-10-02T09:47:44.252Z</dcterms:modified>
</cp:coreProperties>
</file>

<file path=docProps/custom.xml><?xml version="1.0" encoding="utf-8"?>
<Properties xmlns="http://schemas.openxmlformats.org/officeDocument/2006/custom-properties" xmlns:vt="http://schemas.openxmlformats.org/officeDocument/2006/docPropsVTypes"/>
</file>