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não vê os visitantes de quem morava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 espaços comuns,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251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ou unidade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106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392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85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não vê os visitantes e as encomendas do anterior;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106 endpoints, 392 casos de teste automatizados cobrindo as regras de negócio e 85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62031a0d27a77d105d50e0d1f70f99879742b1d.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2026-09-28T20:27:36.599Z</dcterms:created>
  <dcterms:modified xsi:type="dcterms:W3CDTF">2026-09-28T20:27:36.603Z</dcterms:modified>
</cp:coreProperties>
</file>

<file path=docProps/custom.xml><?xml version="1.0" encoding="utf-8"?>
<Properties xmlns="http://schemas.openxmlformats.org/officeDocument/2006/custom-properties" xmlns:vt="http://schemas.openxmlformats.org/officeDocument/2006/docPropsVTypes"/>
</file>