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INSTED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ANÁLISE E DESENVOLVIMENTO DE SISTEMAS</w:t>
      </w:r>
    </w:p>
    <w:p>
      <w:pPr>
        <w:spacing w:after="0" w:before="17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VICTOR MULLER MIRANDA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JULIANO DOS SANTOS APOLINARIO ARAUJO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JÚLIO CÉSAR ZADI DE ASSIS DOS SANTOS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LUAN FLORES MARTINS</w:t>
      </w:r>
    </w:p>
    <w:p>
      <w:pPr>
        <w:spacing w:after="0" w:before="2551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 DE UMA CONCESSIONÁRIA DE VEÍCULOS: modelagem e implementação em PostgreSQL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VICTOR MULLER MIRANDA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JULIANO DOS SANTOS APOLINARIO ARAUJO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JÚLIO CÉSAR ZADI DE ASSIS DOS SANTOS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LUAN FLORES MARTINS</w:t>
      </w:r>
    </w:p>
    <w:p>
      <w:pPr>
        <w:spacing w:after="0" w:before="2834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 DE UMA CONCESSIONÁRIA DE VEÍCULOS: modelagem e implementação em PostgreSQL</w:t>
      </w:r>
    </w:p>
    <w:p>
      <w:pPr>
        <w:spacing w:after="0" w:before="1417" w:line="240"/>
        <w:ind w:left="4535"/>
        <w:jc w:val="both"/>
      </w:pPr>
      <w:r>
        <w:rPr>
          <w:rFonts w:ascii="Arial" w:cs="Arial" w:eastAsia="Arial" w:hAnsi="Arial"/>
          <w:sz w:val="24"/>
          <w:szCs w:val="24"/>
        </w:rPr>
        <w:t xml:space="preserve">Trabalho apresentado à disciplina de Laboratório de Banco de Dados do curso de Análise e Desenvolvimento de Sistemas da Faculdade Insted, como requisito parcial para avaliação.</w:t>
      </w:r>
    </w:p>
    <w:p>
      <w:pPr>
        <w:spacing w:after="0" w:before="240" w:line="240"/>
        <w:ind w:left="4535"/>
        <w:jc w:val="left"/>
      </w:pPr>
      <w:r>
        <w:rPr>
          <w:rFonts w:ascii="Arial" w:cs="Arial" w:eastAsia="Arial" w:hAnsi="Arial"/>
          <w:sz w:val="24"/>
          <w:szCs w:val="24"/>
        </w:rPr>
        <w:t xml:space="preserve">Professor: Odirley Franco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3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implementação básica de um banco de dados relacional para um sistema de gestão de uma concessionária de veículos, que controla o cadastro de fornecedores, veículos, clientes e funcionários e o registro das vendas. Foi escolhido o Sistema Gerenciador de Banco de Dados (SGBD) PostgreSQL 16, por ser gratuito, de código aberto, aderente ao padrão SQL e oferecer transações, chaves estrangeiras e restrições de verificação. A modelagem foi desenvolvida em dois níveis: o Modelo Entidade-Relacionamento (MER), conceitual, e o Diagrama Entidade-Relacionamento (DER), lógico, complementados por um dicionário de dados. Em seguida, foram criados o banco de dados e a estrutura de cinco tabelas com comandos da linguagem de definição de dados, e realizada a carga de dados com os comandos INSERT, UPDATE e DELETE. Todos os comandos foram executados no PostgreSQL 16.13, e testes de integridade confirmaram que o SGBD recusa operações que deixariam os dados inconsistentes, como vender duas vezes o mesmo veículo ou excluir um cliente que possui compras registradas.</w:t>
      </w:r>
    </w:p>
    <w:p>
      <w:p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</w:t>
      </w:r>
      <w:r>
        <w:rPr>
          <w:rFonts w:ascii="Arial" w:cs="Arial" w:eastAsia="Arial" w:hAnsi="Arial"/>
          <w:sz w:val="24"/>
          <w:szCs w:val="24"/>
        </w:rPr>
        <w:t xml:space="preserve"> Banco de dados. PostgreSQL. Modelagem de dados. SQL. Concessionária de veículos.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FIGURAS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Figura 1 – Modelo Entidade-Relacionamento (MER) do sistema</w:t>
      </w:r>
      <w:r>
        <w:rPr>
          <w:rFonts w:ascii="Arial" w:cs="Arial" w:eastAsia="Arial" w:hAnsi="Arial"/>
          <w:sz w:val="24"/>
          <w:szCs w:val="24"/>
        </w:rPr>
        <w:t xml:space="preserve">	14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Figura 2 – Diagrama Entidade-Relacionamento (DER) do banco concessionaria_db</w:t>
      </w:r>
      <w:r>
        <w:rPr>
          <w:rFonts w:ascii="Arial" w:cs="Arial" w:eastAsia="Arial" w:hAnsi="Arial"/>
          <w:sz w:val="24"/>
          <w:szCs w:val="24"/>
        </w:rPr>
        <w:t xml:space="preserve">	16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QUADROS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 – Comparação entre os SGBDs considerados</w:t>
      </w:r>
      <w:r>
        <w:rPr>
          <w:rFonts w:ascii="Arial" w:cs="Arial" w:eastAsia="Arial" w:hAnsi="Arial"/>
          <w:sz w:val="24"/>
          <w:szCs w:val="24"/>
        </w:rPr>
        <w:t xml:space="preserve">	10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2 – Regras de negócio do sistema</w:t>
      </w:r>
      <w:r>
        <w:rPr>
          <w:rFonts w:ascii="Arial" w:cs="Arial" w:eastAsia="Arial" w:hAnsi="Arial"/>
          <w:sz w:val="24"/>
          <w:szCs w:val="24"/>
        </w:rPr>
        <w:t xml:space="preserve">	12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3 – Relacionamentos do MER e suas cardinalidades</w:t>
      </w:r>
      <w:r>
        <w:rPr>
          <w:rFonts w:ascii="Arial" w:cs="Arial" w:eastAsia="Arial" w:hAnsi="Arial"/>
          <w:sz w:val="24"/>
          <w:szCs w:val="24"/>
        </w:rPr>
        <w:t xml:space="preserve">	15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4 – Chaves primárias, chaves estrangeiras e ações referenciais</w:t>
      </w:r>
      <w:r>
        <w:rPr>
          <w:rFonts w:ascii="Arial" w:cs="Arial" w:eastAsia="Arial" w:hAnsi="Arial"/>
          <w:sz w:val="24"/>
          <w:szCs w:val="24"/>
        </w:rPr>
        <w:t xml:space="preserve">	17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5 – Dicionário de dados da tabela fornecedores</w:t>
      </w:r>
      <w:r>
        <w:rPr>
          <w:rFonts w:ascii="Arial" w:cs="Arial" w:eastAsia="Arial" w:hAnsi="Arial"/>
          <w:sz w:val="24"/>
          <w:szCs w:val="24"/>
        </w:rPr>
        <w:t xml:space="preserve">	18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6 – Dicionário de dados da tabela veiculos</w:t>
      </w:r>
      <w:r>
        <w:rPr>
          <w:rFonts w:ascii="Arial" w:cs="Arial" w:eastAsia="Arial" w:hAnsi="Arial"/>
          <w:sz w:val="24"/>
          <w:szCs w:val="24"/>
        </w:rPr>
        <w:t xml:space="preserve">	18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7 – Dicionário de dados da tabela clientes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8 – Dicionário de dados da tabela funcionarios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9 – Dicionário de dados da tabela vendas</w:t>
      </w:r>
      <w:r>
        <w:rPr>
          <w:rFonts w:ascii="Arial" w:cs="Arial" w:eastAsia="Arial" w:hAnsi="Arial"/>
          <w:sz w:val="24"/>
          <w:szCs w:val="24"/>
        </w:rPr>
        <w:t xml:space="preserve">	19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10 – Restrições criadas no banco concessionaria_db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11 – Tabela veiculos após a inserção</w:t>
      </w:r>
      <w:r>
        <w:rPr>
          <w:rFonts w:ascii="Arial" w:cs="Arial" w:eastAsia="Arial" w:hAnsi="Arial"/>
          <w:sz w:val="24"/>
          <w:szCs w:val="24"/>
        </w:rPr>
        <w:t xml:space="preserve">	26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12 – Tabela vendas após o registro das vendas</w:t>
      </w:r>
      <w:r>
        <w:rPr>
          <w:rFonts w:ascii="Arial" w:cs="Arial" w:eastAsia="Arial" w:hAnsi="Arial"/>
          <w:sz w:val="24"/>
          <w:szCs w:val="24"/>
        </w:rPr>
        <w:t xml:space="preserve">	27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13 – Valores antes e depois das atualizações</w:t>
      </w:r>
      <w:r>
        <w:rPr>
          <w:rFonts w:ascii="Arial" w:cs="Arial" w:eastAsia="Arial" w:hAnsi="Arial"/>
          <w:sz w:val="24"/>
          <w:szCs w:val="24"/>
        </w:rPr>
        <w:t xml:space="preserve">	28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14 – Resultado dos testes de integridade</w:t>
      </w:r>
      <w:r>
        <w:rPr>
          <w:rFonts w:ascii="Arial" w:cs="Arial" w:eastAsia="Arial" w:hAnsi="Arial"/>
          <w:sz w:val="24"/>
          <w:szCs w:val="24"/>
        </w:rPr>
        <w:t xml:space="preserve">	30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15 – Quantidade de registros por tabela ao final da carga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16 – Veículos em estoque, com o fornecedor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17 – Vendas realizadas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18 – Total vendido por funcionário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Quadro 19 – Comandos SQL utilizados na implementação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CÓDIGOS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 – Criação do banco de dados (arquivo 01_criar_banco.sql)</w:t>
      </w:r>
      <w:r>
        <w:rPr>
          <w:rFonts w:ascii="Arial" w:cs="Arial" w:eastAsia="Arial" w:hAnsi="Arial"/>
          <w:sz w:val="24"/>
          <w:szCs w:val="24"/>
        </w:rPr>
        <w:t xml:space="preserve">	21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2 – Criação da tabela fornecedores</w:t>
      </w:r>
      <w:r>
        <w:rPr>
          <w:rFonts w:ascii="Arial" w:cs="Arial" w:eastAsia="Arial" w:hAnsi="Arial"/>
          <w:sz w:val="24"/>
          <w:szCs w:val="24"/>
        </w:rPr>
        <w:t xml:space="preserve">	22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3 – Criação da tabela veiculos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4 – Criação da tabela clientes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5 – Criação da tabela funcionarios</w:t>
      </w:r>
      <w:r>
        <w:rPr>
          <w:rFonts w:ascii="Arial" w:cs="Arial" w:eastAsia="Arial" w:hAnsi="Arial"/>
          <w:sz w:val="24"/>
          <w:szCs w:val="24"/>
        </w:rPr>
        <w:t xml:space="preserve">	23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6 – Criação da tabela vendas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7 – Consulta às restrições criadas no banco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8 – Inserção dos cadastros iniciais</w:t>
      </w:r>
      <w:r>
        <w:rPr>
          <w:rFonts w:ascii="Arial" w:cs="Arial" w:eastAsia="Arial" w:hAnsi="Arial"/>
          <w:sz w:val="24"/>
          <w:szCs w:val="24"/>
        </w:rPr>
        <w:t xml:space="preserve">	25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9 – Registro das vendas em transações</w:t>
      </w:r>
      <w:r>
        <w:rPr>
          <w:rFonts w:ascii="Arial" w:cs="Arial" w:eastAsia="Arial" w:hAnsi="Arial"/>
          <w:sz w:val="24"/>
          <w:szCs w:val="24"/>
        </w:rPr>
        <w:t xml:space="preserve">	27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10 – Atualizações de dados</w:t>
      </w:r>
      <w:r>
        <w:rPr>
          <w:rFonts w:ascii="Arial" w:cs="Arial" w:eastAsia="Arial" w:hAnsi="Arial"/>
          <w:sz w:val="24"/>
          <w:szCs w:val="24"/>
        </w:rPr>
        <w:t xml:space="preserve">	28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11 – Exclusões de dados</w:t>
      </w:r>
      <w:r>
        <w:rPr>
          <w:rFonts w:ascii="Arial" w:cs="Arial" w:eastAsia="Arial" w:hAnsi="Arial"/>
          <w:sz w:val="24"/>
          <w:szCs w:val="24"/>
        </w:rPr>
        <w:t xml:space="preserve">	29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12 – Comandos que violam as regras de negócio</w:t>
      </w:r>
      <w:r>
        <w:rPr>
          <w:rFonts w:ascii="Arial" w:cs="Arial" w:eastAsia="Arial" w:hAnsi="Arial"/>
          <w:sz w:val="24"/>
          <w:szCs w:val="24"/>
        </w:rPr>
        <w:t xml:space="preserve">	29</w:t>
      </w:r>
    </w:p>
    <w:p>
      <w:pPr>
        <w:tabs>
          <w:tab w:val="right" w:pos="9070" w:leader="dot"/>
        </w:tabs>
        <w:spacing w:after="0" w:line="360"/>
        <w:ind w:left="340" w:right="453" w:hanging="340"/>
      </w:pPr>
      <w:r>
        <w:rPr>
          <w:rFonts w:ascii="Arial" w:cs="Arial" w:eastAsia="Arial" w:hAnsi="Arial"/>
          <w:sz w:val="24"/>
          <w:szCs w:val="24"/>
        </w:rPr>
        <w:t xml:space="preserve">Código 13 – Consultas de verificação</w:t>
      </w:r>
      <w:r>
        <w:rPr>
          <w:rFonts w:ascii="Arial" w:cs="Arial" w:eastAsia="Arial" w:hAnsi="Arial"/>
          <w:sz w:val="24"/>
          <w:szCs w:val="24"/>
        </w:rPr>
        <w:t xml:space="preserve">	30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LISTA DE ABREVIATURAS E SIGLAS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ABNT</w:t>
      </w:r>
      <w:r>
        <w:rPr>
          <w:rFonts w:ascii="Arial" w:cs="Arial" w:eastAsia="Arial" w:hAnsi="Arial"/>
          <w:sz w:val="24"/>
          <w:szCs w:val="24"/>
        </w:rPr>
        <w:t xml:space="preserve">	Associação Brasileira de Normas Técnicas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ACID</w:t>
      </w:r>
      <w:r>
        <w:rPr>
          <w:rFonts w:ascii="Arial" w:cs="Arial" w:eastAsia="Arial" w:hAnsi="Arial"/>
          <w:sz w:val="24"/>
          <w:szCs w:val="24"/>
        </w:rPr>
        <w:t xml:space="preserve">	Atomicidade, Consistência, Isolamento e Durabilidade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CNPJ</w:t>
      </w:r>
      <w:r>
        <w:rPr>
          <w:rFonts w:ascii="Arial" w:cs="Arial" w:eastAsia="Arial" w:hAnsi="Arial"/>
          <w:sz w:val="24"/>
          <w:szCs w:val="24"/>
        </w:rPr>
        <w:t xml:space="preserve">	Cadastro Nacional da Pessoa Jurídica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CPF</w:t>
      </w:r>
      <w:r>
        <w:rPr>
          <w:rFonts w:ascii="Arial" w:cs="Arial" w:eastAsia="Arial" w:hAnsi="Arial"/>
          <w:sz w:val="24"/>
          <w:szCs w:val="24"/>
        </w:rPr>
        <w:t xml:space="preserve">	Cadastro de Pessoas Físicas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DDL</w:t>
      </w:r>
      <w:r>
        <w:rPr>
          <w:rFonts w:ascii="Arial" w:cs="Arial" w:eastAsia="Arial" w:hAnsi="Arial"/>
          <w:sz w:val="24"/>
          <w:szCs w:val="24"/>
        </w:rPr>
        <w:t xml:space="preserve">	Data Definition Language (Linguagem de Definição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DER</w:t>
      </w:r>
      <w:r>
        <w:rPr>
          <w:rFonts w:ascii="Arial" w:cs="Arial" w:eastAsia="Arial" w:hAnsi="Arial"/>
          <w:sz w:val="24"/>
          <w:szCs w:val="24"/>
        </w:rPr>
        <w:t xml:space="preserve">	Diagrama Entidade-Relacionamento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DML</w:t>
      </w:r>
      <w:r>
        <w:rPr>
          <w:rFonts w:ascii="Arial" w:cs="Arial" w:eastAsia="Arial" w:hAnsi="Arial"/>
          <w:sz w:val="24"/>
          <w:szCs w:val="24"/>
        </w:rPr>
        <w:t xml:space="preserve">	Data Manipulation Language (Linguagem de Manipulação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DQL</w:t>
      </w:r>
      <w:r>
        <w:rPr>
          <w:rFonts w:ascii="Arial" w:cs="Arial" w:eastAsia="Arial" w:hAnsi="Arial"/>
          <w:sz w:val="24"/>
          <w:szCs w:val="24"/>
        </w:rPr>
        <w:t xml:space="preserve">	Data Query Language (Linguagem de Consulta de Dados)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FK</w:t>
      </w:r>
      <w:r>
        <w:rPr>
          <w:rFonts w:ascii="Arial" w:cs="Arial" w:eastAsia="Arial" w:hAnsi="Arial"/>
          <w:sz w:val="24"/>
          <w:szCs w:val="24"/>
        </w:rPr>
        <w:t xml:space="preserve">	Foreign Key (chave estrangeira)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MER</w:t>
      </w:r>
      <w:r>
        <w:rPr>
          <w:rFonts w:ascii="Arial" w:cs="Arial" w:eastAsia="Arial" w:hAnsi="Arial"/>
          <w:sz w:val="24"/>
          <w:szCs w:val="24"/>
        </w:rPr>
        <w:t xml:space="preserve">	Modelo Entidade-Relacionamento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PK</w:t>
      </w:r>
      <w:r>
        <w:rPr>
          <w:rFonts w:ascii="Arial" w:cs="Arial" w:eastAsia="Arial" w:hAnsi="Arial"/>
          <w:sz w:val="24"/>
          <w:szCs w:val="24"/>
        </w:rPr>
        <w:t xml:space="preserve">	Primary Key (chave primária)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SGBD</w:t>
      </w:r>
      <w:r>
        <w:rPr>
          <w:rFonts w:ascii="Arial" w:cs="Arial" w:eastAsia="Arial" w:hAnsi="Arial"/>
          <w:sz w:val="24"/>
          <w:szCs w:val="24"/>
        </w:rPr>
        <w:t xml:space="preserve">	Sistema Gerenciador de Banco de Dados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SQL</w:t>
      </w:r>
      <w:r>
        <w:rPr>
          <w:rFonts w:ascii="Arial" w:cs="Arial" w:eastAsia="Arial" w:hAnsi="Arial"/>
          <w:sz w:val="24"/>
          <w:szCs w:val="24"/>
        </w:rPr>
        <w:t xml:space="preserve">	Structured Query Language (Linguagem de Consulta Estruturada)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TCL</w:t>
      </w:r>
      <w:r>
        <w:rPr>
          <w:rFonts w:ascii="Arial" w:cs="Arial" w:eastAsia="Arial" w:hAnsi="Arial"/>
          <w:sz w:val="24"/>
          <w:szCs w:val="24"/>
        </w:rPr>
        <w:t xml:space="preserve">	Transaction Control Language (Linguagem de Controle de Transações)</w:t>
      </w:r>
    </w:p>
    <w:p>
      <w:pPr>
        <w:tabs>
          <w:tab w:val="left" w:pos="1247"/>
        </w:tabs>
        <w:spacing w:after="0" w:line="360"/>
        <w:ind w:left="1247" w:hanging="1247"/>
      </w:pPr>
      <w:r>
        <w:rPr>
          <w:rFonts w:ascii="Arial" w:cs="Arial" w:eastAsia="Arial" w:hAnsi="Arial"/>
          <w:sz w:val="24"/>
          <w:szCs w:val="24"/>
        </w:rPr>
        <w:t xml:space="preserve">UK</w:t>
      </w:r>
      <w:r>
        <w:rPr>
          <w:rFonts w:ascii="Arial" w:cs="Arial" w:eastAsia="Arial" w:hAnsi="Arial"/>
          <w:sz w:val="24"/>
          <w:szCs w:val="24"/>
        </w:rPr>
        <w:t xml:space="preserve">	Unique Key (chave única)</w:t>
      </w:r>
    </w:p>
    <w:p>
      <w:pPr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SUMÁRIO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INTRODUÇÃO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OBJETIVOS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OBJETIVO GERAL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OBJETIVOS ESPECÍFICOS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ESCOLHA DO BANCO DE DADOS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10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MODELAGEM DE DADOS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DESCRIÇÃO DO SISTEMA E REGRAS DE NEGÓCIO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MODELO ENTIDADE-RELACIONAMENTO (MER)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DIAGRAMA ENTIDADE-RELACIONAMENTO (DER)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4.4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DICIONÁRIO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18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IMPLEMENTAÇÃO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21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5.1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CRIAÇÃO DO BANCO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21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5.2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CRIAÇÃO DA ESTRUTURA DE TABELAS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5.3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CARGA DE DADOS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Inserção de dados (INSERT)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25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Registro das vendas (INSERT e UPDATE em transação)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27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Atualização de dados (UPDATE)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28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5.3.4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Exclusão de dados (DELETE)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29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5.4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TESTES DE INTEGRIDADE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29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5.5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CONSULTAS DE VERIFICAÇÃO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30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5.6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RESUMO DOS COMANDOS UTILIZADOS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	32</w:t>
      </w:r>
    </w:p>
    <w:p>
      <w:pPr>
        <w:tabs>
          <w:tab w:val="left" w:pos="793"/>
          <w:tab w:val="right" w:pos="9070" w:leader="dot"/>
        </w:tabs>
        <w:spacing w:after="0" w:line="360"/>
        <w:ind w:left="793" w:right="453" w:hanging="79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CONCLUSÃO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33</w:t>
      </w:r>
    </w:p>
    <w:p>
      <w:pPr>
        <w:tabs>
          <w:tab w:val="left" w:pos="793"/>
          <w:tab w:val="right" w:pos="9070" w:leader="dot"/>
        </w:tabs>
        <w:spacing w:after="0" w:line="360"/>
        <w:ind w:right="45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34</w:t>
      </w:r>
    </w:p>
    <w:p>
      <w:pPr>
        <w:tabs>
          <w:tab w:val="left" w:pos="793"/>
          <w:tab w:val="right" w:pos="9070" w:leader="dot"/>
        </w:tabs>
        <w:spacing w:after="0" w:line="360"/>
        <w:ind w:right="45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A – SCRIPT DE CRIAÇÃO DO BANCO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35</w:t>
      </w:r>
    </w:p>
    <w:p>
      <w:pPr>
        <w:tabs>
          <w:tab w:val="left" w:pos="793"/>
          <w:tab w:val="right" w:pos="9070" w:leader="dot"/>
        </w:tabs>
        <w:spacing w:after="0" w:line="360"/>
        <w:ind w:right="45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B – SCRIPT DE ESTRUTURA E CARGA DE DADOS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	36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 w:orient="portrait"/>
          <w:pgMar w:top="1700" w:right="1133" w:bottom="1133" w:left="1700" w:header="1133" w:footer="1133" w:gutter="0"/>
          <w:pgNumType w:start="1"/>
          <w:titlePg/>
          <w:docGrid w:linePitch="360"/>
        </w:sectPr>
      </w:pP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 INTRODUÇÃO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Uma concessionária de veículos lida diariamente com um grande volume de informações: os veículos que chegam dos fornecedores, os que estão em estoque, reservados ou já vendidos, os dados dos clientes, a equipe de vendas e o histórico de cada negociação. Quando essas informações ficam espalhadas em planilhas ou anotações, surgem problemas conhecidos, como o mesmo veículo vendido duas vezes, cadastros de clientes duplicados e a dificuldade de saber quanto cada vendedor negociou no mês.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Um banco de dados relacional resolve esses problemas ao reunir as informações em um único lugar, organizadas em tabelas relacionadas entre si, e ao entregar a um Sistema Gerenciador de Banco de Dados (SGBD) a tarefa de fazer cumprir as regras do negócio. Segundo Elmasri e Navathe (2018), o SGBD é um conjunto de programas que permite aos usuários criar e manter um banco de dados, facilitando a definição, a construção, a manipulação e o compartilhamento dos dados entre diversos usuários e aplicações.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apresenta a implementação básica do banco de dados de um sistema para concessionária de veículos, produto escolhido pelo grupo para desenvolvimento. O foco está na camada de dados: não faz parte do escopo o desenvolvimento de telas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front-end</w:t>
      </w:r>
      <w:r>
        <w:rPr>
          <w:rFonts w:ascii="Arial" w:cs="Arial" w:eastAsia="Arial" w:hAnsi="Arial"/>
          <w:sz w:val="24"/>
          <w:szCs w:val="24"/>
        </w:rPr>
        <w:t xml:space="preserve">), e sim a definição do SGBD, a modelagem dos dados, a criação do banco e de suas tabelas e a carga e manipulação dos dados por meio da linguagem SQL.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da seguinte forma: a seção 2 apresenta os objetivos; a seção 3 justifica a escolha do SGBD; a seção 4 descreve a modelagem de dados, com o MER, o DER e o dicionário de dados; a seção 5 detalha a implementação, com todos os comandos utilizados e os resultados obtidos; e a seção 6 traz as conclusões. O script SQL completo está no Apêndice A. A formatação segue a NBR 14724 (ASSOCIAÇÃO BRASILEIRA DE NORMAS TÉCNICAS, 2011) e as referências, a NBR 6023 (ASSOCIAÇÃO BRASILEIRA DE NORMAS TÉCNICAS, 2018).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 OBJETIVOS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2.1 OBJETIVO GERAL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Implementar um banco de dados relacional para um sistema de gestão de concessionária de veículos, contemplando a definição do SGBD, a criação do banco de dados, a criação da estrutura de tabelas e a carga de dados com os comandos INSERT, UPDATE e DELETE.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2.2 OBJETIVOS ESPECÍFICOS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definir e justificar o SGBD utilizado;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levantar as regras de negócio e as entidades do sistema;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elaborar o Modelo Entidade-Relacionamento (MER) e o Diagrama Entidade-Relacionamento (DER);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elaborar o dicionário de dados de todas as tabelas;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criar o banco de dados e as tabelas, com chaves primárias, chaves estrangeiras e restrições de integridade;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f)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inserir, atualizar e excluir dados, registrando todos os comandos utilizados;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g)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verificar, por meio de consultas e testes, que os dados permanecem íntegros após as operações.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 ESCOLHA DO BANCO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SGBD escolhido foi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</w:t>
      </w:r>
      <w:r>
        <w:rPr>
          <w:rFonts w:ascii="Arial" w:cs="Arial" w:eastAsia="Arial" w:hAnsi="Arial"/>
          <w:sz w:val="24"/>
          <w:szCs w:val="24"/>
        </w:rPr>
        <w:t xml:space="preserve">, na versão 16. O PostgreSQL é um SGBD objeto-relacional de código aberto, desenvolvido por uma comunidade internacional, o PostgreSQL Global Development Group, e distribuído gratuitamente sob a licença PostgreSQL, semelhante às licenças BSD e MIT (THE POSTGRESQL GLOBAL DEVELOPMENT GROUP, 2026). A escolha considerou os seguintes critérios: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custo e licença: é gratuito e de código aberto, sem edições pagas e sem limites de tamanho de banco, de memória ou de processadores;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integridade dos dados: oferece transações com as propriedades ACID, chaves estrangeiras com ações referenciais (RESTRICT, CASCADE e SET NULL) e restrições CHECK, e permite até que comandos de definição de dados, como CREATE TABLE, façam parte de uma transação;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aderência ao padrão SQL: segue de perto o padrão da linguagem, inclusive nas colunas de identidade (GENERATED ALWAYS AS IDENTITY) usadas neste trabalho para gerar as chaves primárias;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adoção no mercado: é amplamente usado em empresas e oferecido pelos principais provedores de nuvem, com documentação oficial completa e comunidade ativa;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ferramentas: o pgAdmin, gratuito, permite criar o banco, executar os scripts e visualizar os resultados em ambiente gráfico, e o psql permite fazer o mesmo pelo terminal.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 compara o PostgreSQL com outros dois SGBDs considerados pelo grupo.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Comparação entre os SGBDs considerados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72"/>
        <w:gridCol w:w="2233"/>
        <w:gridCol w:w="2233"/>
        <w:gridCol w:w="2233"/>
      </w:tblGrid>
      <w:tr>
        <w:trPr>
          <w:cantSplit/>
          <w:tblHeader/>
        </w:trPr>
        <w:tc>
          <w:tcPr>
            <w:tcW w:type="dxa" w:w="237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223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Express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Licença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 (PostgreSQL License)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 (GPL) e edições comerciais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Proprietária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na edição Community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Gratuito, com limites de recursos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Transações e chaves estrangeiras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(motor InnoDB)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Restrições CHECK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(desde a 8.0.16)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dentro de transação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(confirma a transação automaticamente)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gráfica mais usada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pgAdmin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Management Studio</w:t>
            </w:r>
          </w:p>
        </w:tc>
      </w:tr>
      <w:tr>
        <w:trPr>
          <w:cantSplit/>
          <w:tblHeader w:val="false"/>
        </w:trPr>
        <w:tc>
          <w:tcPr>
            <w:tcW w:type="dxa" w:w="23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Sistemas operacionais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 e macOS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 e macOS</w:t>
            </w:r>
          </w:p>
        </w:tc>
        <w:tc>
          <w:tcPr>
            <w:tcW w:type="dxa" w:w="2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e Linux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com base na documentação oficial de cada SGBD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três atenderiam ao escopo do trabalho. O PostgreSQL foi escolhido por ser totalmente gratuito e aberto, sem edição comercial nem limites de uso, por seguir de perto o padrão SQL e por oferecer todos os recursos de integridade exigidos pelas regras de negócio da concessionária. Os comandos deste trabalho foram executados e validados no PostgreSQL 16.13, com a codificação UTF8, que representa corretamente os acentos da língua portuguesa.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 MODELAGEM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de dados foi feita em etapas, como recomenda Heuser (2009): primeiro o levantamento das regras de negócio; depois o modelo conceitual, independente de SGBD, que descreve os dados do ponto de vista do negócio; e por fim o modelo lógico, que já define as tabelas, colunas e chaves a serem implementadas.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4.1 DESCRIÇÃO DO SISTEMA E REGRAS DE NEGÓCIO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controla o funcionamento básico de uma concessionária: o cadastro de fornecedores, veículos, clientes e funcionários e o registro das vendas, que relacionam o cliente comprador, o funcionário responsável e o veículo vendido. As regras de negócio levantadas estão no Quadro 2 e orientaram todas as decisões de modelagem.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– Regras de negócio do sistema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"/>
        <w:gridCol w:w="8163"/>
      </w:tblGrid>
      <w:tr>
        <w:trPr>
          <w:cantSplit/>
          <w:tblHeader/>
        </w:trPr>
        <w:tc>
          <w:tcPr>
            <w:tcW w:type="dxa" w:w="90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816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RN01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fornecedor é identificado pelo CNPJ, que não pode se repetir.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RN02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fornecedor pode fornecer vários veículos, e cada veículo vem de, no máximo, um fornecedor. Se o fornecedor for excluído, o veículo continua no estoque, sem fornecedor associado.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RN03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veículo tem marca, modelo, ano, cor, preço e situação. A placa, quando existir, é única; veículos 0 km ainda não emplacados ficam sem placa.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situação do veículo é Disponivel, Reservado ou Vendido, e todo veículo cadastrado começa como Disponivel.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RN05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cliente é identificado pelo CPF, que não pode se repetir.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venda envolve exatamente um cliente, um funcionário e um veículo, e registra a data e o valor negociado. Um veículo pode ser vendido no máximo uma vez e, ao ser vendido, passa à situação Vendido.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Clientes, funcionários e veículos que constam em alguma venda não podem ser excluídos, para preservar o histórico de vendas.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RN08</w:t>
            </w:r>
          </w:p>
        </w:tc>
        <w:tc>
          <w:tcPr>
            <w:tcW w:type="dxa" w:w="8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Preços, salários e valores de venda devem ser maiores que zero.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4.2 MODELO ENTIDADE-RELACIONAMENTO (MER)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Entidade-Relacionamento, proposto por Chen (1976), descreve os dados de forma conceitual por meio de entidades (objetos do mundo real sobre os quais se deseja guardar informações), atributos (propriedades das entidades) e relacionamentos (associações entre entidades). O MER deste trabalho foi representado na notação de Chen, com as cardinalidades no formato (mínima, máxima) usado por Heuser (2009): o par escrito junto a uma entidade indica com quantas ocorrências dela uma ocorrência da outra entidade se associa. Os atributos identificadores aparecem sublinhados.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 apresenta o MER do sistema, com cinco entidades e quatro relacionamentos. Por conter muitos atributos, o diagrama foi colocado em uma página na orientação paisagem.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Modelo Entidade-Relacionamento (MER) do sistema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8096250" cy="4905375"/>
            <wp:effectExtent t="0" r="0" b="0" l="0"/>
            <wp:docPr id="1" name="mer.png" descr="mer.png" title="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3 explica como ler cada relacionamento do MER.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3 – Relacionamentos do MER e suas cardinalidades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74"/>
        <w:gridCol w:w="2041"/>
        <w:gridCol w:w="624"/>
        <w:gridCol w:w="4932"/>
      </w:tblGrid>
      <w:tr>
        <w:trPr>
          <w:cantSplit/>
          <w:tblHeader/>
        </w:trPr>
        <w:tc>
          <w:tcPr>
            <w:tcW w:type="dxa" w:w="147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Entidades</w:t>
            </w:r>
          </w:p>
        </w:tc>
        <w:tc>
          <w:tcPr>
            <w:tcW w:type="dxa" w:w="62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93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e VEÍCULO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fornecedor fornece zero ou muitos veículos; um veículo vem de zero ou um fornecedor.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 vendido em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veículo é vendido em zero ou uma venda; cada venda se refere a exatamente um veículo.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cliente realiza zero ou muitas compras; cada venda é feita para exatamente um cliente.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 e VENDA</w:t>
            </w:r>
          </w:p>
        </w:tc>
        <w:tc>
          <w:tcPr>
            <w:tcW w:type="dxa" w:w="6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9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funcionário registra zero ou muitas vendas; cada venda é registrada por exatamente um funcionário.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venda foi modelada como entidade, e não como um relacionamento entre cliente, funcionário e veículo, porque possui identidade própria (o número da venda) e atributos próprios (data e valor negociado), além de se associar a três entidades ao mesmo tempo.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4.3 DIAGRAMA ENTIDADE-RELACIONAMENTO (DER)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DER apresenta o modelo lógico do banco, obtido pela transformação do MER em tabelas (HEUSER, 2009). Foi usada a notação conhecida como pé de galinha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crow's foot</w:t>
      </w:r>
      <w:r>
        <w:rPr>
          <w:rFonts w:ascii="Arial" w:cs="Arial" w:eastAsia="Arial" w:hAnsi="Arial"/>
          <w:sz w:val="24"/>
          <w:szCs w:val="24"/>
        </w:rPr>
        <w:t xml:space="preserve">), a mesma usada pela ferramenta de diagramas do pgAdmin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ERD Tool</w:t>
      </w:r>
      <w:r>
        <w:rPr>
          <w:rFonts w:ascii="Arial" w:cs="Arial" w:eastAsia="Arial" w:hAnsi="Arial"/>
          <w:sz w:val="24"/>
          <w:szCs w:val="24"/>
        </w:rPr>
        <w:t xml:space="preserve">), em que cada tabela aparece com suas colunas, tipos de dados e chaves, e as linhas entre as tabelas indicam as chaves estrangeiras e suas cardinalidades (Figura 2).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Diagrama Entidade-Relacionamento (DER) do banco concessionaria_db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8277225" cy="4791075"/>
            <wp:effectExtent t="0" r="0" b="0" l="0"/>
            <wp:docPr id="1" name="der.png" descr="der.png" title="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ectPr>
          <w:headerReference w:type="default" r:id="rId19"/>
          <w:footerReference w:type="default" r:id="rId20"/>
          <w:pgSz w:w="16838" w:h="11906" w:orient="landscape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Na transformação do modelo conceitual para o lógico, foram aplicadas as seguintes regras: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cada entidade virou uma tabela, com nome no plural e sem acentos (</w:t>
      </w:r>
      <w:r>
        <w:rPr>
          <w:rFonts w:ascii="Courier New" w:cs="Courier New" w:eastAsia="Courier New" w:hAnsi="Courier New"/>
          <w:sz w:val="22"/>
          <w:szCs w:val="22"/>
        </w:rPr>
        <w:t xml:space="preserve">fornecedores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), e cada atributo virou uma coluna;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o identificador de cada entidade virou uma chave primária numérica gerada automaticamente pelo SGBD (GENERATED ALWAYS AS IDENTITY);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nos relacionamentos 1:N, a chave primária do lado 1 foi copiada como chave estrangeira para a tabela do lado N: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fornecedor_id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e </w:t>
      </w:r>
      <w:r>
        <w:rPr>
          <w:rFonts w:ascii="Courier New" w:cs="Courier New" w:eastAsia="Courier New" w:hAnsi="Courier New"/>
          <w:sz w:val="22"/>
          <w:szCs w:val="22"/>
        </w:rPr>
        <w:t xml:space="preserve">cliente_id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funcionario_id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 relacionamento 1:1 entre veículo e venda, 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veiculo_id</w:t>
      </w:r>
      <w:r>
        <w:rPr>
          <w:rFonts w:ascii="Arial" w:cs="Arial" w:eastAsia="Arial" w:hAnsi="Arial"/>
          <w:sz w:val="24"/>
          <w:szCs w:val="24"/>
        </w:rPr>
        <w:t xml:space="preserve"> ficou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, com a restrição UNIQUE, que impede que o mesmo veículo apareça em duas vendas;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os atributos que identificam o registro no mundo real (CNPJ, CPF e placa) receberam a restrição UNIQUE.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4 resume as chaves de cada tabela e as ações referenciais escolhidas para as chaves estrangeiras.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4 – Chaves primárias, chaves estrangeiras e ações referenciais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17"/>
        <w:gridCol w:w="1247"/>
        <w:gridCol w:w="1757"/>
        <w:gridCol w:w="1814"/>
        <w:gridCol w:w="1417"/>
        <w:gridCol w:w="1417"/>
      </w:tblGrid>
      <w:tr>
        <w:trPr>
          <w:cantSplit/>
          <w:tblHeader/>
        </w:trPr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124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175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estrangeira</w:t>
            </w:r>
          </w:p>
        </w:tc>
        <w:tc>
          <w:tcPr>
            <w:tcW w:type="dxa" w:w="181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</w:t>
            </w:r>
          </w:p>
        </w:tc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excluir</w:t>
            </w:r>
          </w:p>
        </w:tc>
        <w:tc>
          <w:tcPr>
            <w:tcW w:type="dxa" w:w="141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atualizar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NULL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7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veiculo_id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 (id)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</w:t>
            </w:r>
          </w:p>
        </w:tc>
        <w:tc>
          <w:tcPr>
            <w:tcW w:type="dxa" w:w="14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Segundo Date (2004), a regra de integridade referencial determina que o banco não pode conter valores de chave estrangeira sem correspondência na chave primária referenciada. As ações referenciais definem como o SGBD mantém essa regra. A ação RESTRICT nas chaves estrangeiras de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garante a regra RN07: o SGBD recusa a exclusão de um cliente, funcionário ou veículo que já participou de uma venda. A ação SET NULL em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 implementa a regra RN02: se um fornecedor for excluído, seus veículos permanecem cadastrados, com a coluna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fornecedor_id</w:t>
      </w:r>
      <w:r>
        <w:rPr>
          <w:rFonts w:ascii="Arial" w:cs="Arial" w:eastAsia="Arial" w:hAnsi="Arial"/>
          <w:sz w:val="24"/>
          <w:szCs w:val="24"/>
        </w:rPr>
        <w:t xml:space="preserve"> vazia. A ação CASCADE na atualização propaga automaticamente uma eventual mudança de chave primária para as tabelas que a referenciam.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4.4 DICIONÁRIO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dicionário de dados descreve cada coluna das tabelas: o tipo de dado, se aceita valores nulos, as chaves e restrições a que está sujeita e o seu significado. Os Quadros 5 a 9 apresentam o dicionário das cinco tabelas do banco. Na coluna Chave, PK indica chave primária, FK chave estrangeira e UK valor único; na coluna Nulo, "Não" indica que o preenchimento é obrigatório (NOT NULL).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Dicionário de dados da tabela fornecedores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fornecedor,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Razão social ou nome fantasia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VARCHAR(18)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uq_fornecedor_cnpj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CNPJ no formato 00.000.000/0000-00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 de contato, com DDD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6 – Dicionário de dados da tabela veiculos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veículo,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Fabricante (ex.: Fiat, Toyota)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(ex.: Toro, Corolla)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(ano BETWEEN 1900 AND 2100)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 do modelo, com quatro dígitos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 predominante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VARCHAR(8)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uq_veiculo_placa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Placa no padrão Mercosul; nula enquanto o veículo 0 km não é emplacado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(preco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de venda anunciado, em reais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'Disponivel'; CHECK: Disponivel, Reservado ou Vendido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do veículo no estoque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fornecedores (id), ON DELETE SET NULL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Fornecedor de quem o veículo foi adquirido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7 – Dicionário de dados da tabela clientes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cliente,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VARCHAR(14)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uq_cliente_cpf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 no formato 000.000.000-00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Telefone, com DDD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de e-mail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endereco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Logradouro, número, cidade e UF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8 – Dicionário de dados da tabela funcionarios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funcionário,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(ex.: Vendedor, Gerente de Vendas)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salario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(salario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Salário mensal, em reais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Telefone, com DDD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9 – Dicionário de dados da tabela vendas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1"/>
        <w:gridCol w:w="1559"/>
        <w:gridCol w:w="652"/>
        <w:gridCol w:w="765"/>
        <w:gridCol w:w="2041"/>
        <w:gridCol w:w="2523"/>
      </w:tblGrid>
      <w:tr>
        <w:trPr>
          <w:cantSplit/>
          <w:tblHeader/>
        </w:trPr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5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652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7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Chave</w:t>
            </w:r>
          </w:p>
        </w:tc>
        <w:tc>
          <w:tcPr>
            <w:tcW w:type="dxa" w:w="204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Padrão / Restrição</w:t>
            </w:r>
          </w:p>
        </w:tc>
        <w:tc>
          <w:tcPr>
            <w:tcW w:type="dxa" w:w="252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 da venda, gerado automaticamente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clientes (id), ON DELETE RESTRICT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comprou o veículo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funcionario_id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funcionarios (id), ON DELETE RESTRICT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Funcionário responsável pela venda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veiculo_id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UK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veiculos (id), ON DELETE RESTRICT; uq_venda_veiculo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Veículo vendido; o UNIQUE impede vendê-lo duas vezes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data_venda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em que a venda foi fechada</w:t>
            </w:r>
          </w:p>
        </w:tc>
      </w:tr>
      <w:tr>
        <w:trPr>
          <w:cantSplit/>
          <w:tblHeader w:val="false"/>
        </w:trPr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valor_venda</w:t>
            </w:r>
          </w:p>
        </w:tc>
        <w:tc>
          <w:tcPr>
            <w:tcW w:type="dxa" w:w="155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7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(valor_venda &gt; 0)</w:t>
            </w:r>
          </w:p>
        </w:tc>
        <w:tc>
          <w:tcPr>
            <w:tcW w:type="dxa" w:w="2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negociado, em reais, que pode diferir do preço anunciado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valores monetários usam o tipo NUMERIC(10,2), numérico exato que evita os erros de arredondamento dos tipos de ponto flutuante e comporta valores de até 99.999.999,99. CPF, CNPJ, telefone e placa foram armazenados como texto (VARCHAR) porque não são usados em cálculos e podem conter zeros à esquerda e caracteres de formatação. Como o PostgreSQL não possui um tipo específico para anos, a coluna </w:t>
      </w:r>
      <w:r>
        <w:rPr>
          <w:rFonts w:ascii="Courier New" w:cs="Courier New" w:eastAsia="Courier New" w:hAnsi="Courier New"/>
          <w:sz w:val="22"/>
          <w:szCs w:val="22"/>
        </w:rPr>
        <w:t xml:space="preserve">ano</w:t>
      </w:r>
      <w:r>
        <w:rPr>
          <w:rFonts w:ascii="Arial" w:cs="Arial" w:eastAsia="Arial" w:hAnsi="Arial"/>
          <w:sz w:val="24"/>
          <w:szCs w:val="24"/>
        </w:rPr>
        <w:t xml:space="preserve"> usa SMALLINT (inteiro de 2 bytes) com uma restrição CHECK que limita o valor a anos plausíveis. Na coluna Padrão / Restrição, IDENTITY indica GENERATED ALWAYS AS IDENTITY: o valor é gerado pelo SGBD e não pode ser informado no INSERT.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 IMPLEMENTAÇÃO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implementação seguiu as quatro etapas propostas para o trabalho: definição do SGBD (seção 3), criação do banco de dados, criação da estrutura de tabelas e carga de dados. Os comandos estão em dois arquivos, reproduzidos nos Apêndices A e B: </w:t>
      </w:r>
      <w:r>
        <w:rPr>
          <w:rFonts w:ascii="Courier New" w:cs="Courier New" w:eastAsia="Courier New" w:hAnsi="Courier New"/>
          <w:sz w:val="22"/>
          <w:szCs w:val="22"/>
        </w:rPr>
        <w:t xml:space="preserve">01_criar_banco.sql</w:t>
      </w:r>
      <w:r>
        <w:rPr>
          <w:rFonts w:ascii="Arial" w:cs="Arial" w:eastAsia="Arial" w:hAnsi="Arial"/>
          <w:sz w:val="24"/>
          <w:szCs w:val="24"/>
        </w:rPr>
        <w:t xml:space="preserve">, executado conectado ao banco padrão </w:t>
      </w:r>
      <w:r>
        <w:rPr>
          <w:rFonts w:ascii="Courier New" w:cs="Courier New" w:eastAsia="Courier New" w:hAnsi="Courier New"/>
          <w:sz w:val="22"/>
          <w:szCs w:val="22"/>
        </w:rPr>
        <w:t xml:space="preserve">postgres</w:t>
      </w:r>
      <w:r>
        <w:rPr>
          <w:rFonts w:ascii="Arial" w:cs="Arial" w:eastAsia="Arial" w:hAnsi="Arial"/>
          <w:sz w:val="24"/>
          <w:szCs w:val="24"/>
        </w:rPr>
        <w:t xml:space="preserve">, e </w:t>
      </w:r>
      <w:r>
        <w:rPr>
          <w:rFonts w:ascii="Courier New" w:cs="Courier New" w:eastAsia="Courier New" w:hAnsi="Courier New"/>
          <w:sz w:val="22"/>
          <w:szCs w:val="22"/>
        </w:rPr>
        <w:t xml:space="preserve">02_tabelas_e_carga.sql</w:t>
      </w:r>
      <w:r>
        <w:rPr>
          <w:rFonts w:ascii="Arial" w:cs="Arial" w:eastAsia="Arial" w:hAnsi="Arial"/>
          <w:sz w:val="24"/>
          <w:szCs w:val="24"/>
        </w:rPr>
        <w:t xml:space="preserve">, executado conectado ao banco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. Pelo terminal, os dois são executados com </w:t>
      </w:r>
      <w:r>
        <w:rPr>
          <w:rFonts w:ascii="Courier New" w:cs="Courier New" w:eastAsia="Courier New" w:hAnsi="Courier New"/>
          <w:sz w:val="22"/>
          <w:szCs w:val="22"/>
        </w:rPr>
        <w:t xml:space="preserve">psql -U postgres -f 01_criar_banco.sql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psql -U postgres -d concessionaria_db -f 02_tabelas_e_carga.sql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divisão em dois arquivos é necessária porque, no PostgreSQL, cada conexão fica ligada ao banco em que foi aberta: não existe um comando como o USE do MySQL, e para passar a trabalhar no banco recém-criado é preciso abrir uma nova conexão (no pgAdmin, abrindo o Query Tool no banco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; no psql, com o metacomando </w:t>
      </w:r>
      <w:r>
        <w:rPr>
          <w:rFonts w:ascii="Courier New" w:cs="Courier New" w:eastAsia="Courier New" w:hAnsi="Courier New"/>
          <w:sz w:val="22"/>
          <w:szCs w:val="22"/>
        </w:rPr>
        <w:t xml:space="preserve">\c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comandos SQL costumam ser agrupados em subconjuntos: a DDL, que define a estrutura do banco (CREATE, DROP); a DML, que manipula os dados (INSERT, UPDATE, DELETE); a DQL, que consulta os dados (SELECT); e a TCL, que controla as transações (BEGIN, COMMIT). Todos eles aparecem nas etapas a seguir.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5.1 CRIAÇÃO DO BANCO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1 cria o banco de dados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. O comando DROP DATABASE IF EXISTS apaga uma versão anterior do banco, o que permite executar os scripts várias vezes, sempre a partir do zero. A opção ENCODING = 'UTF8' define a codificação de caracteres do banco, que armazena qualquer caractere Unicode, inclusive os acentos do português. A opção TEMPLATE = template0 cria o banco a partir do modelo original do PostgreSQL, exigido quando a codificação escolhida pode ser diferente da do modelo padrão.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 – Criação do banco de dados (arquivo 01_criar_banco.sql)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Apaga uma versão anterior para que o script possa ser executado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novamente sem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DROP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EXISTS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concessionaria_db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WITH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ENCODING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'UTF8'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TEMPLATE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No pgAdmin, esses dois comandos devem ser executados um de cada vez: o PostgreSQL não permite DROP DATABASE nem CREATE DATABASE dentro de um bloco de transação, e o pgAdmin envia todos os comandos da janela juntos, em um único bloco. Pelo psql, que envia um comando por vez, o arquivo pode ser executado inteiro.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5.2 CRIAÇÃO DA ESTRUTURA DE TABELAS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tabelas foram criadas com o comando CREATE TABLE, em uma ordem que respeita as dependências entre elas: primeiro </w:t>
      </w:r>
      <w:r>
        <w:rPr>
          <w:rFonts w:ascii="Courier New" w:cs="Courier New" w:eastAsia="Courier New" w:hAnsi="Courier New"/>
          <w:sz w:val="22"/>
          <w:szCs w:val="22"/>
        </w:rPr>
        <w:t xml:space="preserve">fornecedores</w:t>
      </w:r>
      <w:r>
        <w:rPr>
          <w:rFonts w:ascii="Arial" w:cs="Arial" w:eastAsia="Arial" w:hAnsi="Arial"/>
          <w:sz w:val="24"/>
          <w:szCs w:val="24"/>
        </w:rPr>
        <w:t xml:space="preserve">, depois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que a referencia; em seguida </w:t>
      </w:r>
      <w:r>
        <w:rPr>
          <w:rFonts w:ascii="Courier New" w:cs="Courier New" w:eastAsia="Courier New" w:hAnsi="Courier New"/>
          <w:sz w:val="22"/>
          <w:szCs w:val="22"/>
        </w:rPr>
        <w:t xml:space="preserve">clientes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funcionarios</w:t>
      </w:r>
      <w:r>
        <w:rPr>
          <w:rFonts w:ascii="Arial" w:cs="Arial" w:eastAsia="Arial" w:hAnsi="Arial"/>
          <w:sz w:val="24"/>
          <w:szCs w:val="24"/>
        </w:rPr>
        <w:t xml:space="preserve">; e por último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, que referencia três das anteriores. Uma chave estrangeira só pode ser criada quando a tabela referenciada já existe. Diferentemente do MySQL, o PostgreSQL não exige a escolha de um motor de armazenamento: todas as tabelas têm suporte nativo a chaves estrangeiras e a transações (THE POSTGRESQL GLOBAL DEVELOPMENT GROUP, 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restrições foram declaradas com nome, pela cláusula CONSTRAINT, o que deixa as mensagens de erro do SGBD mais claras, como se verá na seção 5.4. As restrições utilizadas foram: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PRIMARY KEY com GENERATED ALWAYS AS IDENTITY: identifica cada linha, com numeração gerada pelo SGBD; é a forma do padrão SQL, recomendada no PostgreSQL no lugar do antigo tipo SERIAL;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NOT NULL: torna obrigatório o preenchimento da coluna;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UNIQUE: impede valores repetidos na coluna (CNPJ, CPF, placa e veículo da venda);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d)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DEFAULT: define o valor usado quando a coluna não é informada no INSERT (a situação 'Disponivel');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e)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CHECK: valida o conteúdo da coluna (valores maiores que zero, ano plausível e situação dentro da lista permitida);</w:t>
      </w:r>
    </w:p>
    <w:p>
      <w:pPr>
        <w:spacing w:after="0" w:line="360"/>
        <w:ind w:left="1104" w:hanging="396"/>
        <w:jc w:val="both"/>
      </w:pPr>
      <w:r>
        <w:rPr>
          <w:rFonts w:ascii="Arial" w:cs="Arial" w:eastAsia="Arial" w:hAnsi="Arial"/>
          <w:sz w:val="24"/>
          <w:szCs w:val="24"/>
        </w:rPr>
        <w:t xml:space="preserve">f)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FOREIGN KEY: liga a tabela a outra e define o que acontece ao excluir ou atualizar a linha referenciada.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Códigos 2 a 6 apresentam a criação de cada tabela.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2 – Criação da tabela fornecedores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(18)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uq_fornecedor_cnpj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3 – Criação da tabela veiculos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SMALLINT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(30),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(20)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DEFAULT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uq_veiculo_placa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BETWEEN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1900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2100),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'Reservado'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fk_veiculo_fornecedor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4 – Criação da tabela clientes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(14)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uq_cliente_cpf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5 – Criação da tabela funcionarios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(100)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ck_funcionario_salario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6 – Criação da tabela vendas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uq_venda_veiculo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ck_venda_valor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fk_venda_funcionario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fk_venda_veiculo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conferir a estrutura criada, o catálogo do próprio SGBD (a tabela de sistema </w:t>
      </w:r>
      <w:r>
        <w:rPr>
          <w:rFonts w:ascii="Courier New" w:cs="Courier New" w:eastAsia="Courier New" w:hAnsi="Courier New"/>
          <w:sz w:val="22"/>
          <w:szCs w:val="22"/>
        </w:rPr>
        <w:t xml:space="preserve">pg_constraint</w:t>
      </w:r>
      <w:r>
        <w:rPr>
          <w:rFonts w:ascii="Arial" w:cs="Arial" w:eastAsia="Arial" w:hAnsi="Arial"/>
          <w:sz w:val="24"/>
          <w:szCs w:val="24"/>
        </w:rPr>
        <w:t xml:space="preserve">) foi consultado com o Código 7. O resultado, no Quadro 10, mostra as 18 restrições criadas nas cinco tabelas: 5 chaves primárias, 4 restrições UNIQUE, 5 restrições CHECK e 4 chaves estrangeiras. As chaves primárias, que não foram declaradas com nome, receberam do PostgreSQL nomes no formato tabela_pkey.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7 – Consulta às restrições criadas no banco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conrelid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restricao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CASE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contype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'PRIMARY KEY'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'u'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'UNIQUE'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'CHECK'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'FOREIGN KEY'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END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pg_constraint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connamespace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'public'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regnamespace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conrelid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regclass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conname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10 – Restrições criadas no banco concessionaria_db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91"/>
        <w:gridCol w:w="3887"/>
        <w:gridCol w:w="2591"/>
      </w:tblGrid>
      <w:tr>
        <w:trPr>
          <w:cantSplit/>
          <w:tblHeader/>
        </w:trPr>
        <w:tc>
          <w:tcPr>
            <w:tcW w:type="dxa" w:w="25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88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restricao</w:t>
            </w:r>
          </w:p>
        </w:tc>
        <w:tc>
          <w:tcPr>
            <w:tcW w:type="dxa" w:w="25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clientes_pkey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uq_cliente_cpf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fornecedores_pkey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uq_fornecedor_cnpj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ck_funcionario_salario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funcionarios_pkey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ck_veiculo_ano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ck_veiculo_preco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ck_veiculo_status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fk_veiculo_fornecedor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veiculos_pkey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uq_veiculo_placa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ck_venda_valor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fk_venda_cliente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fk_venda_funcionario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fk_venda_veiculo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FOREIGN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vendas_pkey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</w:tc>
        <w:tc>
          <w:tcPr>
            <w:tcW w:type="dxa" w:w="38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uq_venda_veiculo</w:t>
            </w:r>
          </w:p>
        </w:tc>
        <w:tc>
          <w:tcPr>
            <w:tcW w:type="dxa" w:w="2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5.3 CARGA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Com a estrutura pronta, a carga de dados foi feita com os três comandos da DML pedidos no trabalho: INSERT, para incluir linhas; UPDATE, para alterar linhas existentes; e DELETE, para removê-las. Todos os dados utilizados são fictícios.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5.3.1 Inserção de dados (INSERT)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 8 insere os cadastros iniciais. Cada comando INSERT inclui várias linhas de uma vez: primeiro lista as colunas e, em seguida, os valores de cada linha, na mesma ordem. A coluna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Arial" w:cs="Arial" w:eastAsia="Arial" w:hAnsi="Arial"/>
          <w:sz w:val="24"/>
          <w:szCs w:val="24"/>
        </w:rPr>
        <w:t xml:space="preserve"> não é informada, pois é gerada pelo próprio SGBD (coluna de identidade); por ser GENERATED ALWAYS, o PostgreSQL recusaria um valor informado manualmente.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, a coluna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Arial" w:cs="Arial" w:eastAsia="Arial" w:hAnsi="Arial"/>
          <w:sz w:val="24"/>
          <w:szCs w:val="24"/>
        </w:rPr>
        <w:t xml:space="preserve"> também foi omitida e recebeu o valor padrão 'Disponivel', e o Renault Kwid, por ser 0 km e ainda não emplacado, foi inserido com a placa NULL.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8 – Inserção dos cadastros iniciais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'Auto Distribuidora Sul'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'12.345.678/0001-90'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3321-1122'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'Veículos Brasil Ltda'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'98.765.432/0001-10'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'(11) 4002-8922'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'Centro-Oeste Automotores S.A.'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'45.678.912/0001-33'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3025-4455'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 coluna status não é informada: recebe o valor padrão 'Disponivel'.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O Kwid é 0 km e ainda não foi emplacado, por isso a placa fica NULL.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'Volkswagen'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'Gol'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2023,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'ABC1D23'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78900.00,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'Chevrolet'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'Prata'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85500.00,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'Fiat'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'Toro'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2023,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'Vermelho'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'GHI7F89'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129900.00,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'Toyota'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'Corolla'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2024,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'Preto'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'JKL0G12'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145000.00,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'Hyundai'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'HB20'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'Cinza'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'MNO3H45'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92900.00,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'Jeep'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'Compass'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2025,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189900.00,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'Renault'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'Kwid'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2026,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'Laranja'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74990.00, 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'Mariana Souza'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99911-2233'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'mariana.souza@email.com'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das Flores, 120 -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'Ricardo Alves'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98822-3344'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'ricardo.alves@email.com'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'Av. Afonso Pena, 500 -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'Fernanda Oliveira'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'456.789.123-00'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99155-4466'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'fernanda.oliveira@email.com'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14 de Julho, 1800 - Campo Grande/MS'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'Paulo Henrique Costa'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'741.852.963-00'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98431-7788'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'paulo.costa@email.com'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'Rua Hayel Bon Faker, 950 - Dourados/MS'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'Bruno Lima'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99777-1111'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'Camila Fernandes'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'Gerente de Vendas'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5200.00,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99666-2222'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'Diego Rocha'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99555-3333'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Após as inserções, o banco passou a ter 3 fornecedores, 7 veículos, 4 clientes e 3 funcionários. O Quadro 11 mostra o conteúdo da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veiculos</w:t>
      </w:r>
      <w:r>
        <w:rPr>
          <w:rFonts w:ascii="Arial" w:cs="Arial" w:eastAsia="Arial" w:hAnsi="Arial"/>
          <w:sz w:val="24"/>
          <w:szCs w:val="24"/>
        </w:rPr>
        <w:t xml:space="preserve"> nesse momento, com os códigos gerados pela coluna de identidade, a situação preenchida pelo valor padrão e a placa nula do veículo 0 km.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11 – Tabela veiculos após a inserção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10"/>
        <w:gridCol w:w="1229"/>
        <w:gridCol w:w="995"/>
        <w:gridCol w:w="644"/>
        <w:gridCol w:w="995"/>
        <w:gridCol w:w="1053"/>
        <w:gridCol w:w="1170"/>
        <w:gridCol w:w="1170"/>
        <w:gridCol w:w="1404"/>
      </w:tblGrid>
      <w:tr>
        <w:trPr>
          <w:cantSplit/>
          <w:tblHeader/>
        </w:trPr>
        <w:tc>
          <w:tcPr>
            <w:tcW w:type="dxa" w:w="41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2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99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64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99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</w:t>
            </w:r>
          </w:p>
        </w:tc>
        <w:tc>
          <w:tcPr>
            <w:tcW w:type="dxa" w:w="1053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placa</w:t>
            </w:r>
          </w:p>
        </w:tc>
        <w:tc>
          <w:tcPr>
            <w:tcW w:type="dxa" w:w="117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</w:t>
            </w:r>
          </w:p>
        </w:tc>
        <w:tc>
          <w:tcPr>
            <w:tcW w:type="dxa" w:w="117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fornecedor_id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Volkswagen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ABC1D23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Chevrolet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Onix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Prata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DEF4E56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85500.00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Fiat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Toro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Vermelho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GHI7F89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Toyota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Corolla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Preto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JKL0G12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145000.00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Hyundai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HB20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Cinza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MNO3H45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Jeep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Compass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Branco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PQR6I78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189900.00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Renault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Kwid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99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Laranja</w:t>
            </w:r>
          </w:p>
        </w:tc>
        <w:tc>
          <w:tcPr>
            <w:tcW w:type="dxa" w:w="10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74990.00</w:t>
            </w:r>
          </w:p>
        </w:tc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Disponivel</w:t>
            </w:r>
          </w:p>
        </w:tc>
        <w:tc>
          <w:tcPr>
            <w:tcW w:type="dxa" w:w="14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5.3.2 Registro das vendas (INSERT e UPDATE em transação)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Registrar uma venda exige duas operações: incluir a linha na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e mudar a situação do veículo para 'Vendido'. Se apenas a primeira fosse gravada, por uma falha no meio do caminho, o veículo continuaria aparecendo como disponível mesmo já tendo sido vendido. Por isso, as duas operações foram agrupadas em uma transação, delimitada por BEGIN e COMMIT. Pela propriedade de atomicidade, ou todas as operações de uma transação são efetivadas no banco, ou nenhuma é (SILBERSCHATZ; KORTH; SUDARSHAN, 2012). O Código 9 registra as três vendas.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9 – Registro das vendas em transações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Cada venda grava a linha em vendas e marca o veículo como vendido.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As duas operações ficam na mesma transação: ou as duas são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gravadas, ou nenhuma é.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(1, 1, 1,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'2026-09-15'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77500.00);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(3, 3, 4,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'2026-09-17'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142000.00);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(4, 1, 5,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'2026-09-19'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91500.00);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12 mostra a tabela </w:t>
      </w:r>
      <w:r>
        <w:rPr>
          <w:rFonts w:ascii="Courier New" w:cs="Courier New" w:eastAsia="Courier New" w:hAnsi="Courier New"/>
          <w:sz w:val="22"/>
          <w:szCs w:val="22"/>
        </w:rPr>
        <w:t xml:space="preserve">vendas</w:t>
      </w:r>
      <w:r>
        <w:rPr>
          <w:rFonts w:ascii="Arial" w:cs="Arial" w:eastAsia="Arial" w:hAnsi="Arial"/>
          <w:sz w:val="24"/>
          <w:szCs w:val="24"/>
        </w:rPr>
        <w:t xml:space="preserve"> após o registro. Os veículos 1, 4 e 5 passaram à situação 'Vendido'.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12 – Tabela vendas após o registro das vendas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21"/>
        <w:gridCol w:w="1491"/>
        <w:gridCol w:w="1739"/>
        <w:gridCol w:w="1491"/>
        <w:gridCol w:w="1864"/>
        <w:gridCol w:w="1864"/>
      </w:tblGrid>
      <w:tr>
        <w:trPr>
          <w:cantSplit/>
          <w:tblHeader/>
        </w:trPr>
        <w:tc>
          <w:tcPr>
            <w:tcW w:type="dxa" w:w="62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cliente_id</w:t>
            </w:r>
          </w:p>
        </w:tc>
        <w:tc>
          <w:tcPr>
            <w:tcW w:type="dxa" w:w="173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funcionario_id</w:t>
            </w:r>
          </w:p>
        </w:tc>
        <w:tc>
          <w:tcPr>
            <w:tcW w:type="dxa" w:w="149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veiculo_id</w:t>
            </w:r>
          </w:p>
        </w:tc>
        <w:tc>
          <w:tcPr>
            <w:tcW w:type="dxa" w:w="186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data_venda</w:t>
            </w:r>
          </w:p>
        </w:tc>
        <w:tc>
          <w:tcPr>
            <w:tcW w:type="dxa" w:w="186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valor_venda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2026-09-15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77500.00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2026-09-17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62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3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2026-09-19</w:t>
            </w:r>
          </w:p>
        </w:tc>
        <w:tc>
          <w:tcPr>
            <w:tcW w:type="dxa" w:w="18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91500.00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5.3.3 Atualização de dados (UPDATE)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UPDATE altera colunas de linhas já existentes. A cláusula WHERE define quais linhas são afetadas; sem ela, todas as linhas da tabela seriam alteradas. O Código 10 traz quatro atualizações: o reajuste de preço de um veículo, a reserva de outro, a troca de telefone de uma cliente e um reajuste de 5% no salário de todos os vendedores, este último calculado a partir do valor atual da própria coluna.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10 – Atualizações de dados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Reajuste de preço de um veículo específico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89900.00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Reserva de um veículo para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'Reservado'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Atualização do telefone de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'(67) 99911-9999'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Reajuste salarial de 5% para todos os vendedores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* 1.05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13 compara os valores antes e depois das atualizações. O último comando afetou duas linhas, uma para cada vendedor.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13 – Valores antes e depois das atualizações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48"/>
        <w:gridCol w:w="1247"/>
        <w:gridCol w:w="2438"/>
        <w:gridCol w:w="2438"/>
      </w:tblGrid>
      <w:tr>
        <w:trPr>
          <w:cantSplit/>
          <w:tblHeader/>
        </w:trPr>
        <w:tc>
          <w:tcPr>
            <w:tcW w:type="dxa" w:w="294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1247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Linhas afetadas</w:t>
            </w:r>
          </w:p>
        </w:tc>
        <w:tc>
          <w:tcPr>
            <w:tcW w:type="dxa" w:w="243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2438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Depois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do Chevrolet Onix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preco = 85500.00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preco = 89900.00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Situação do Jeep Compass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Disponivel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Reservado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Telefone de Mariana Souza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(67) 99911-2233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(67) 99911-9999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Salário dos vendedores (Bruno Lima e Diego Rocha)</w:t>
            </w:r>
          </w:p>
        </w:tc>
        <w:tc>
          <w:tcPr>
            <w:tcW w:type="dxa" w:w="12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= 2500.00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salario = 2625.00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pStyle w:val="Heading3"/>
        <w:keepNext/>
        <w:spacing w:after="360" w:before="36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5.3.4 Exclusão de dados (DELETE)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DELETE remove linhas de uma tabela, também filtradas pela cláusula WHERE. O Código 11 exclui o Chevrolet Onix, devolvido ao fornecedor antes de ser vendido, e o cliente Ricardo Alves, que nunca realizou compras. As duas exclusões foram aceitas porque nenhuma venda faz referência a essas linhas.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11 – Exclusões de dados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Remove um veículo que não foi vendido (devolvido ao fornecedor)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Remove um cliente que nunca realizou compras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5.4 TESTES DE INTEGRIDADE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confirmar que as restrições criadas protegem os dados, foram executados três comandos que violam regras de negócio (Código 12). No script, esses comandos ficam comentados, para não interromper a execução.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12 – Comandos que violam as regras de negócio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a) Excluir um cliente que já comprou (bloqueado pela chave estrangeira)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b) Vender de novo um veículo já vendido (bloqueado pelo UNIQUE)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(3, 3, 1,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'2026-09-21'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70000.00);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c) Gravar uma situação inexistente (bloqueado pelo CHECK)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'Vendida'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6;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três comandos foram recusados pelo SGBD, que devolveu as mensagens de erro reproduzidas no Quadro 14. Além da mensagem (ERROR), o PostgreSQL informa um detalhe (DETAIL) com o valor que causou o problema. As mensagens aparecem em inglês porque o servidor de testes estava configurado nesse idioma; em uma instalação em português, o texto vem traduzido.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14 – Resultado dos testes de integridade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81"/>
        <w:gridCol w:w="794"/>
        <w:gridCol w:w="5896"/>
      </w:tblGrid>
      <w:tr>
        <w:trPr>
          <w:cantSplit/>
          <w:tblHeader/>
        </w:trPr>
        <w:tc>
          <w:tcPr>
            <w:tcW w:type="dxa" w:w="238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79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  <w:tc>
          <w:tcPr>
            <w:tcW w:type="dxa" w:w="589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PostgreSQL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a) Excluir a cliente Mariana Souza, que tem uma venda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 update or delete on table "clientes" violates foreign key constraint "fk_venda_cliente" on table "vendas"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DETAIL:  Key (id)=(1) is still referenced from table "vendas".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b) Vender novamente o Volkswagen Gol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 duplicate key value violates unique constraint "uq_venda_veiculo"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DETAIL:  Key (veiculo_id)=(1) already exists.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c) Gravar a situação 'Vendida', que não existe</w:t>
            </w:r>
          </w:p>
        </w:tc>
        <w:tc>
          <w:tcPr>
            <w:tcW w:type="dxa" w:w="7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58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ERROR:  new row for relation "veiculos" violates check constraint "ck_veiculo_status"</w:t>
            </w:r>
          </w:p>
          <w:p>
            <w:pPr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DETAIL:  Failing row contains (6, Jeep, Compass, 2025, Branco, PQR6I78, 189900.00, Vendida, 3).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No teste a, 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fk_venda_cliente</w:t>
      </w:r>
      <w:r>
        <w:rPr>
          <w:rFonts w:ascii="Arial" w:cs="Arial" w:eastAsia="Arial" w:hAnsi="Arial"/>
          <w:sz w:val="24"/>
          <w:szCs w:val="24"/>
        </w:rPr>
        <w:t xml:space="preserve">, com a ação RESTRICT, impediu a exclusão de um cliente que consta em uma venda. No teste b, a restrição </w:t>
      </w:r>
      <w:r>
        <w:rPr>
          <w:rFonts w:ascii="Courier New" w:cs="Courier New" w:eastAsia="Courier New" w:hAnsi="Courier New"/>
          <w:sz w:val="22"/>
          <w:szCs w:val="22"/>
        </w:rPr>
        <w:t xml:space="preserve">uq_venda_veiculo</w:t>
      </w:r>
      <w:r>
        <w:rPr>
          <w:rFonts w:ascii="Arial" w:cs="Arial" w:eastAsia="Arial" w:hAnsi="Arial"/>
          <w:sz w:val="24"/>
          <w:szCs w:val="24"/>
        </w:rPr>
        <w:t xml:space="preserve"> impediu que o mesmo veículo fosse vendido duas vezes. No teste c, a restrição </w:t>
      </w:r>
      <w:r>
        <w:rPr>
          <w:rFonts w:ascii="Courier New" w:cs="Courier New" w:eastAsia="Courier New" w:hAnsi="Courier New"/>
          <w:sz w:val="22"/>
          <w:szCs w:val="22"/>
        </w:rPr>
        <w:t xml:space="preserve">ck_veiculo_status</w:t>
      </w:r>
      <w:r>
        <w:rPr>
          <w:rFonts w:ascii="Arial" w:cs="Arial" w:eastAsia="Arial" w:hAnsi="Arial"/>
          <w:sz w:val="24"/>
          <w:szCs w:val="24"/>
        </w:rPr>
        <w:t xml:space="preserve"> recusou um valor fora da lista permitida. Nos três casos o banco permaneceu inalterado, o que demonstra que a integridade dos dados é garantida pelo próprio SGBD, independentemente da aplicação que venha a utilizá-lo.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5.5 CONSULTAS DE VERIFICAÇÃO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o comando SELECT foi usado para conferir o resultado da carga. As consultas do Código 13 contam os registros de cada tabela, listam os veículos em estoque com o nome do fornecedor, reúnem os dados de cada venda a partir de quatro tabelas, por meio de junções (JOIN) pelas chaves estrangeiras, e somam o valor vendido por funcionário.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Código 13 – Consultas de verificação</w:t>
      </w: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Quantidade de registros em cada tabela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'fornecedores'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'veiculos'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'clientes'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'funcionarios'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'vendas'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Veículos em estoque (não vendidos), com o nome do 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fornecedor_id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&lt;&gt;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'Vendido'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Vendas com o nome do cliente, do funcionário e o veículo 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8B2E16"/>
                <w:sz w:val="18"/>
                <w:szCs w:val="18"/>
              </w:rPr>
              <w:t xml:space="preserve">' '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||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veiculo_id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8"/>
                <w:szCs w:val="18"/>
              </w:rPr>
              <w:t xml:space="preserve">-- Total vendido por funcionário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COALESCE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 0.00)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GROUP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cargo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total_vendido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resultados estão nos Quadros 15 a 18. Ao final da carga, o banco ficou com 3 fornecedores, 6 veículos, 3 clientes, 3 funcionários e 3 vendas (Quadro 15).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15 – Quantidade de registros por tabela ao final da carga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669"/>
        <w:gridCol w:w="3401"/>
      </w:tblGrid>
      <w:tr>
        <w:trPr>
          <w:cantSplit/>
          <w:tblHeader/>
        </w:trPr>
        <w:tc>
          <w:tcPr>
            <w:tcW w:type="dxa" w:w="566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340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veiculos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6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consulta usa LEFT JOIN, e não JOIN, para que um veículo sem fornecedor (situação prevista na regra RN02) também apareça na lista de estoque (Quadro 16).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16 – Veículos em estoque, com o fornecedor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09"/>
        <w:gridCol w:w="1209"/>
        <w:gridCol w:w="726"/>
        <w:gridCol w:w="1330"/>
        <w:gridCol w:w="1330"/>
        <w:gridCol w:w="3265"/>
      </w:tblGrid>
      <w:tr>
        <w:trPr>
          <w:cantSplit/>
          <w:tblHeader/>
        </w:trPr>
        <w:tc>
          <w:tcPr>
            <w:tcW w:type="dxa" w:w="120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</w:t>
            </w:r>
          </w:p>
        </w:tc>
        <w:tc>
          <w:tcPr>
            <w:tcW w:type="dxa" w:w="120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72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133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</w:t>
            </w:r>
          </w:p>
        </w:tc>
        <w:tc>
          <w:tcPr>
            <w:tcW w:type="dxa" w:w="133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6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fornecedor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Renault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Kwid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74990.00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Distribuidora Sul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Fiat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Toro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129900.00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Veículos Brasil Ltda</w:t>
            </w:r>
          </w:p>
        </w:tc>
      </w:tr>
      <w:tr>
        <w:trPr>
          <w:cantSplit/>
          <w:tblHeader w:val="false"/>
        </w:trPr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Jeep</w:t>
            </w:r>
          </w:p>
        </w:tc>
        <w:tc>
          <w:tcPr>
            <w:tcW w:type="dxa" w:w="12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Compass</w:t>
            </w:r>
          </w:p>
        </w:tc>
        <w:tc>
          <w:tcPr>
            <w:tcW w:type="dxa" w:w="7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189900.00</w:t>
            </w:r>
          </w:p>
        </w:tc>
        <w:tc>
          <w:tcPr>
            <w:tcW w:type="dxa" w:w="133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Reservado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Centro-Oeste Automotores S.A.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consulta junta quatro tabelas para apresentar cada venda com os nomes do cliente e do funcionário e a identificação do veículo (Quadro 17).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17 – Vendas realizadas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71"/>
        <w:gridCol w:w="2120"/>
        <w:gridCol w:w="1531"/>
        <w:gridCol w:w="1885"/>
        <w:gridCol w:w="1531"/>
        <w:gridCol w:w="1531"/>
      </w:tblGrid>
      <w:tr>
        <w:trPr>
          <w:cantSplit/>
          <w:tblHeader/>
        </w:trPr>
        <w:tc>
          <w:tcPr>
            <w:tcW w:type="dxa" w:w="47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20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funcionario</w:t>
            </w:r>
          </w:p>
        </w:tc>
        <w:tc>
          <w:tcPr>
            <w:tcW w:type="dxa" w:w="188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veiculo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data_venda</w:t>
            </w:r>
          </w:p>
        </w:tc>
        <w:tc>
          <w:tcPr>
            <w:tcW w:type="dxa" w:w="153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valor_venda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Mariana Souza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Volkswagen Gol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2026-09-15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77500.00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Fernanda Oliveira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Diego Rocha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Toyota Corolla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2026-09-17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4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Paulo Henrique Costa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Hyundai HB20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2026-09-19</w:t>
            </w:r>
          </w:p>
        </w:tc>
        <w:tc>
          <w:tcPr>
            <w:tcW w:type="dxa" w:w="15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91500.00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última consulta agrupa as vendas por funcionário (GROUP BY) e usa as funções COUNT e SUM. Com LEFT JOIN, a gerente, que não registrou vendas, também aparece, com total zero (Quadro 18).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18 – Total vendido por funcionário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15"/>
        <w:gridCol w:w="2915"/>
        <w:gridCol w:w="1296"/>
        <w:gridCol w:w="1944"/>
      </w:tblGrid>
      <w:tr>
        <w:trPr>
          <w:cantSplit/>
          <w:tblHeader/>
        </w:trPr>
        <w:tc>
          <w:tcPr>
            <w:tcW w:type="dxa" w:w="291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915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1296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1944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total_vendido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 Lima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169000.00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Diego Rocha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142000.00</w:t>
            </w:r>
          </w:p>
        </w:tc>
      </w:tr>
      <w:tr>
        <w:trPr>
          <w:cantSplit/>
          <w:tblHeader w:val="false"/>
        </w:trPr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Camila Fernandes</w:t>
            </w:r>
          </w:p>
        </w:tc>
        <w:tc>
          <w:tcPr>
            <w:tcW w:type="dxa" w:w="29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Vendas</w:t>
            </w:r>
          </w:p>
        </w:tc>
        <w:tc>
          <w:tcPr>
            <w:tcW w:type="dxa" w:w="12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autores, a partir da execução no PostgreSQL 16.13 (2026).</w:t>
      </w:r>
    </w:p>
    <w:p>
      <w:pPr>
        <w:pStyle w:val="Heading2"/>
        <w:keepNext/>
        <w:spacing w:after="360" w:before="360" w:line="3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5.6 RESUMO DOS COMANDOS UTILIZADOS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19 resume os comandos utilizados em cada etapa da implementação.</w:t>
      </w:r>
    </w:p>
    <w:p>
      <w:pPr>
        <w:keepNext/>
        <w:keepLines/>
        <w:spacing w:after="80" w:before="24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19 – Comandos SQL utilizados na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81"/>
        <w:gridCol w:w="4989"/>
        <w:gridCol w:w="1701"/>
      </w:tblGrid>
      <w:tr>
        <w:trPr>
          <w:cantSplit/>
          <w:tblHeader/>
        </w:trPr>
        <w:tc>
          <w:tcPr>
            <w:tcW w:type="dxa" w:w="238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989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Comandos</w:t>
            </w:r>
          </w:p>
        </w:tc>
        <w:tc>
          <w:tcPr>
            <w:tcW w:type="dxa" w:w="1701"/>
            <w:shd w:fill="E7E9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Subconjunto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banco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DATABASE IF EXISTS, CREATE DATABASE ... WITH ENCODING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tabelas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com PRIMARY KEY, GENERATED ALWAYS AS IDENTITY, NOT NULL, UNIQUE, DEFAULT, CHECK e FOREIGN KEY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... VALUES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das vendas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BEGIN, INSERT, UPDATE, COMMIT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TCL e 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... SET ... WHERE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Exclusão de dados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... WHERE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498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com JOIN, LEFT JOIN, GROUP BY, COUNT, SUM, COALESCE e consulta ao catálogo pg_constraint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DQL</w:t>
            </w:r>
          </w:p>
        </w:tc>
      </w:tr>
    </w:tbl>
    <w:p>
      <w:pPr>
        <w:spacing w:after="240" w:before="8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360" w:before="0" w:line="36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 CONCLUSÃO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cumpriu as quatro etapas propostas: o SGBD PostgreSQL 16 foi definido e justificado, o banco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 foi criado, a estrutura de cinco tabelas foi implementada com chaves e restrições de integridade e a carga de dados foi realizada com os comandos INSERT, UPDATE e DELETE, todos documentados e executados com sucesso.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modelagem em dois níveis mostrou-se importante para a implementação. O MER permitiu discutir as regras do negócio sem se preocupar com detalhes técnicos, e o DER, junto com o dicionário de dados, serviu de roteiro direto para os comandos CREATE TABLE. Decisões tomadas na modelagem, como a restrição UNIQUE na chave estrangeira </w:t>
      </w:r>
      <w:r>
        <w:rPr>
          <w:rFonts w:ascii="Courier New" w:cs="Courier New" w:eastAsia="Courier New" w:hAnsi="Courier New"/>
          <w:sz w:val="22"/>
          <w:szCs w:val="22"/>
        </w:rPr>
        <w:t xml:space="preserve">veiculo_id</w:t>
      </w:r>
      <w:r>
        <w:rPr>
          <w:rFonts w:ascii="Arial" w:cs="Arial" w:eastAsia="Arial" w:hAnsi="Arial"/>
          <w:sz w:val="24"/>
          <w:szCs w:val="24"/>
        </w:rPr>
        <w:t xml:space="preserve"> e a ação RESTRICT nas exclusões, foram confirmadas nos testes de integridade: o próprio SGBD recusou a venda repetida de um veículo e a exclusão de um cliente com histórico de compras.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Também ficou evidente o valor das transações: ao agrupar o registro da venda e a atualização da situação do veículo, o banco nunca fica em um estado intermediário, em que um veículo vendido aparece como disponível.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Como trabalhos futuros, o modelo pode ser ampliado com tabelas de formas de pagamento e financiamento, agendamento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test drive</w:t>
      </w:r>
      <w:r>
        <w:rPr>
          <w:rFonts w:ascii="Arial" w:cs="Arial" w:eastAsia="Arial" w:hAnsi="Arial"/>
          <w:sz w:val="24"/>
          <w:szCs w:val="24"/>
        </w:rPr>
        <w:t xml:space="preserve">, histórico de manutenção e comissões dos vendedores, além de gatilhos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triggers</w:t>
      </w:r>
      <w:r>
        <w:rPr>
          <w:rFonts w:ascii="Arial" w:cs="Arial" w:eastAsia="Arial" w:hAnsi="Arial"/>
          <w:sz w:val="24"/>
          <w:szCs w:val="24"/>
        </w:rPr>
        <w:t xml:space="preserve">) que atualizem automaticamente a situação do veículo e visões (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views</w:t>
      </w:r>
      <w:r>
        <w:rPr>
          <w:rFonts w:ascii="Arial" w:cs="Arial" w:eastAsia="Arial" w:hAnsi="Arial"/>
          <w:sz w:val="24"/>
          <w:szCs w:val="24"/>
        </w:rPr>
        <w:t xml:space="preserve">) para relatórios gerenciais. O banco também está pronto para ser utilizado por uma aplicação com interface gráfica, que poderá ser desenvolvida em uma etapa posterior.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6023</w:t>
      </w:r>
      <w:r>
        <w:rPr>
          <w:rFonts w:ascii="Arial" w:cs="Arial" w:eastAsia="Arial" w:hAnsi="Arial"/>
          <w:sz w:val="24"/>
          <w:szCs w:val="24"/>
        </w:rPr>
        <w:t xml:space="preserve">: informação e documentação: referências: elaboração. Rio de Janeiro: ABNT, 2018.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14724</w:t>
      </w:r>
      <w:r>
        <w:rPr>
          <w:rFonts w:ascii="Arial" w:cs="Arial" w:eastAsia="Arial" w:hAnsi="Arial"/>
          <w:sz w:val="24"/>
          <w:szCs w:val="24"/>
        </w:rPr>
        <w:t xml:space="preserve">: informação e documentação: trabalhos acadêmicos: apresentação. Rio de Janeiro: ABNT, 2011.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CHEN, Peter Pin-Shan. The entity-relationship model: toward a unified view of data.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ACM Transactions on Database Systems</w:t>
      </w:r>
      <w:r>
        <w:rPr>
          <w:rFonts w:ascii="Arial" w:cs="Arial" w:eastAsia="Arial" w:hAnsi="Arial"/>
          <w:sz w:val="24"/>
          <w:szCs w:val="24"/>
        </w:rPr>
        <w:t xml:space="preserve">, New York, v. 1, n. 1, p. 9-36, mar. 1976.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DATE, C.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Introdução a sistemas de bancos de dados</w:t>
      </w:r>
      <w:r>
        <w:rPr>
          <w:rFonts w:ascii="Arial" w:cs="Arial" w:eastAsia="Arial" w:hAnsi="Arial"/>
          <w:sz w:val="24"/>
          <w:szCs w:val="24"/>
        </w:rPr>
        <w:t xml:space="preserve">. Rio de Janeiro: Elsevier, 2004.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ELMASRI, Ramez; NAVATHE, Shamkant B.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Sistemas de banco de dados</w:t>
      </w:r>
      <w:r>
        <w:rPr>
          <w:rFonts w:ascii="Arial" w:cs="Arial" w:eastAsia="Arial" w:hAnsi="Arial"/>
          <w:sz w:val="24"/>
          <w:szCs w:val="24"/>
        </w:rPr>
        <w:t xml:space="preserve">. 7. ed. São Paulo: Pearson Education do Brasil, 2018.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HEUSER, Carlos Alberto.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Projeto de banco de dados</w:t>
      </w:r>
      <w:r>
        <w:rPr>
          <w:rFonts w:ascii="Arial" w:cs="Arial" w:eastAsia="Arial" w:hAnsi="Arial"/>
          <w:sz w:val="24"/>
          <w:szCs w:val="24"/>
        </w:rPr>
        <w:t xml:space="preserve">. 6. ed. Porto Alegre: Bookman, 2009.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SILBERSCHATZ, Abraham; KORTH, Henry F.; SUDARSHAN, 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de banco de dados</w:t>
      </w:r>
      <w:r>
        <w:rPr>
          <w:rFonts w:ascii="Arial" w:cs="Arial" w:eastAsia="Arial" w:hAnsi="Arial"/>
          <w:sz w:val="24"/>
          <w:szCs w:val="24"/>
        </w:rPr>
        <w:t xml:space="preserve">. 6. ed. Rio de Janeiro: Elsevier, 2012.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THE POSTGRESQL GLOBAL DEVELOPMENT GROUP.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 16 documentation</w:t>
      </w:r>
      <w:r>
        <w:rPr>
          <w:rFonts w:ascii="Arial" w:cs="Arial" w:eastAsia="Arial" w:hAnsi="Arial"/>
          <w:sz w:val="24"/>
          <w:szCs w:val="24"/>
        </w:rPr>
        <w:t xml:space="preserve">. [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S. l.</w:t>
      </w:r>
      <w:r>
        <w:rPr>
          <w:rFonts w:ascii="Arial" w:cs="Arial" w:eastAsia="Arial" w:hAnsi="Arial"/>
          <w:sz w:val="24"/>
          <w:szCs w:val="24"/>
        </w:rPr>
        <w:t xml:space="preserve">]: The PostgreSQL Global Development Group, 2026. Disponível em: https://www.postgresql.org/docs/16/. Acesso em: 22 set. 2026.</w:t>
      </w:r>
    </w:p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APÊNDICE A – SCRIPT DE CRIAÇÃO DO BANCO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Arquivo </w:t>
      </w:r>
      <w:r>
        <w:rPr>
          <w:rFonts w:ascii="Courier New" w:cs="Courier New" w:eastAsia="Courier New" w:hAnsi="Courier New"/>
          <w:sz w:val="22"/>
          <w:szCs w:val="22"/>
        </w:rPr>
        <w:t xml:space="preserve">01_criar_banco.sql</w:t>
      </w:r>
      <w:r>
        <w:rPr>
          <w:rFonts w:ascii="Arial" w:cs="Arial" w:eastAsia="Arial" w:hAnsi="Arial"/>
          <w:sz w:val="24"/>
          <w:szCs w:val="24"/>
        </w:rPr>
        <w:t xml:space="preserve">, entregue junto com este documento. Deve ser executado conectado ao banco padrão </w:t>
      </w:r>
      <w:r>
        <w:rPr>
          <w:rFonts w:ascii="Courier New" w:cs="Courier New" w:eastAsia="Courier New" w:hAnsi="Courier New"/>
          <w:sz w:val="22"/>
          <w:szCs w:val="22"/>
        </w:rPr>
        <w:t xml:space="preserve">postgres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20"/>
      </w:pP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BANCO DE DADOS DE UMA CONCESSIONÁRIA DE VEÍCULOS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SGBD: PostgreSQL 16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ARQUIVO 1 DE 2: CRIAÇÃO DO BANCO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Execute conectado ao banco padrão "postgres":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Terminal: psql -U postgres -f 01_criar_banco.sql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pgAdmin:  Query Tool no banco postgres; selecione UM comando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         por vez e tecle F5 (o PostgreSQL não aceita DROP 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         CREATE DATABASE enviados juntos no mesmo bloco)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Apaga uma versão anterior para que o script possa ser executado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novamente sem erro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DROP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EXISTS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concessionaria_db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DATABASE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concessionaria_db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WITH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ENCODING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'UTF8'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TEMPLATE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template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0;</w:t>
            </w:r>
          </w:p>
        </w:tc>
      </w:tr>
    </w:tbl>
    <w:p>
      <w:pPr>
        <w:pStyle w:val="Heading1"/>
        <w:pageBreakBefore/>
        <w:spacing w:after="360" w:before="0" w:line="3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APÊNDICE B – SCRIPT DE ESTRUTURA E CARGA DE DADOS</w:t>
      </w:r>
    </w:p>
    <w:p>
      <w:pPr>
        <w:spacing w:after="0" w:line="360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Arquivo </w:t>
      </w:r>
      <w:r>
        <w:rPr>
          <w:rFonts w:ascii="Courier New" w:cs="Courier New" w:eastAsia="Courier New" w:hAnsi="Courier New"/>
          <w:sz w:val="22"/>
          <w:szCs w:val="22"/>
        </w:rPr>
        <w:t xml:space="preserve">02_tabelas_e_carga.sql</w:t>
      </w:r>
      <w:r>
        <w:rPr>
          <w:rFonts w:ascii="Arial" w:cs="Arial" w:eastAsia="Arial" w:hAnsi="Arial"/>
          <w:sz w:val="24"/>
          <w:szCs w:val="24"/>
        </w:rPr>
        <w:t xml:space="preserve">, entregue junto com este documento. Deve ser executado conectado ao banco </w:t>
      </w:r>
      <w:r>
        <w:rPr>
          <w:rFonts w:ascii="Courier New" w:cs="Courier New" w:eastAsia="Courier New" w:hAnsi="Courier New"/>
          <w:sz w:val="22"/>
          <w:szCs w:val="22"/>
        </w:rPr>
        <w:t xml:space="preserve">concessionaria_db</w:t>
      </w:r>
      <w:r>
        <w:rPr>
          <w:rFonts w:ascii="Arial" w:cs="Arial" w:eastAsia="Arial" w:hAnsi="Arial"/>
          <w:sz w:val="24"/>
          <w:szCs w:val="24"/>
        </w:rPr>
        <w:t xml:space="preserve">, criado pelo script do Apêndice A. Executado de uma só vez, ele cria as tabelas e realiza toda a carga de dados descrita na seção 5.</w:t>
      </w:r>
    </w:p>
    <w:p>
      <w:pPr>
        <w:spacing w:after="120"/>
      </w:pPr>
    </w:p>
    <w:tbl>
      <w:tblPr>
        <w:tblW w:type="dxa" w:w="9070"/>
        <w:tblBorders>
          <w:top w:val="single" w:color="C3C9D1" w:sz="6"/>
          <w:left w:val="single" w:color="C3C9D1" w:sz="6"/>
          <w:bottom w:val="single" w:color="C3C9D1" w:sz="6"/>
          <w:right w:val="single" w:color="C3C9D1" w:sz="6"/>
          <w:insideH w:val="single" w:color="FFFFFF" w:sz="0"/>
          <w:insideV w:val="single" w:color="FFFFFF" w:sz="0"/>
        </w:tblBorders>
      </w:tblPr>
      <w:tblGrid>
        <w:gridCol w:w="9070"/>
      </w:tblGrid>
      <w:tr>
        <w:tc>
          <w:tcPr>
            <w:tcW w:type="dxa" w:w="9070"/>
            <w:shd w:fill="F4F5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BANCO DE DADOS DE UMA CONCESSIONÁRIA DE VEÍCULOS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SGBD: PostgreSQL 16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ARQUIVO 2 DE 2: ESTRUTURA DE TABELAS E CARGA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Execute conectado ao banco concessionaria_db: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pgAdmin:  Query Tool no banco concessionaria_db, F5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Terminal: psql -U postgres -d concessionaria_db -f 02_tabelas_e_carga.sql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-- 2) CRIAÇÃO DA ESTRUTURA DE TABELAS (DDL)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As tabelas referenciadas são criadas antes das que 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referenciam por chave estrangeira.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(18)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uq_fornecedor_cnpj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SMALLINT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(30),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(20)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DEFAULT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uq_veiculo_placa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ck_veiculo_ano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BETWEEN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1900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AND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2100),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ck_veiculo_preco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ck_veiculo_status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'Disponivel'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'Reservado'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fk_veiculo_fornecedor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(14)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uq_cliente_cpf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(100)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(50)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VARCHAR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(15),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ck_funcionario_salario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CREATE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TABLE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GENERATED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ALWAYS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IDENTITY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PRIMARY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(10,2)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NOT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uq_venda_veiculo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UNIQUE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ck_venda_valor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CHECK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&gt; 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fk_venda_funcionario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CONSTRAINT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fk_venda_veiculo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FOREIGN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KEY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REFERENCES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RESTRICT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CASCADE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-- 3) CARGA DE DADOS (DML)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-- 3.1) INSERT: cadastros iniciais (dados fictícios)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cnpj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'Auto Distribuidora Sul'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'12.345.678/0001-90'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3321-1122'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'Veículos Brasil Ltda'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'98.765.432/0001-10'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'(11) 4002-8922'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'Centro-Oeste Automotores S.A.'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'45.678.912/0001-33'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3025-4455'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 coluna status não é informada: recebe o valor padrão 'Disponivel'.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O Kwid é 0 km e ainda não foi emplacado, por isso a placa fica NULL.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'Volkswagen'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'Gol'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2023,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'ABC1D23'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78900.00,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'Chevrolet'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'Prata'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85500.00, 1),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'Fiat'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'Toro'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2023,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'Vermelho'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'GHI7F89'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129900.00,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'Toyota'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'Corolla'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2024,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'Preto'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'JKL0G12'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145000.00, 2),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'Hyundai'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'HB20'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'Cinza'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'MNO3H45'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92900.00,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'Jeep'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'Compass'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2025,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'Branco'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189900.00, 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'Renault'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'Kwid'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2026,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'Laranja'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NULL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74990.00, 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email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endereco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'Mariana Souza'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99911-2233'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'mariana.souza@email.com'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das Flores, 120 -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'Ricardo Alves'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98822-3344'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'ricardo.alves@email.com'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'Av. Afonso Pena, 500 -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'Fernanda Oliveira'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'456.789.123-00'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99155-4466'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'fernanda.oliveira@email.com'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14 de Julho, 1800 - Campo Grande/MS'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'Paulo Henrique Costa'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'741.852.963-00'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98431-7788'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'paulo.costa@email.com'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'Rua Hayel Bon Faker, 950 - Dourados/MS'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'Bruno Lima'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99777-1111'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'Camila Fernandes'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'Gerente de Vendas'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5200.00,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99666-2222'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'Diego Rocha'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   2500.00,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99555-3333'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-- 3.2) INSERT + UPDATE: registro das 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Cada venda grava a linha em vendas e marca o veículo como vendido.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As duas operações ficam na mesma transação: ou as duas são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gravadas, ou nenhuma é.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(1, 1, 1,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'2026-09-15'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77500.00);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(3, 3, 4,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'2026-09-17'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142000.00);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4;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BEGIN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INSERT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INTO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VALUES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(4, 1, 5,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'2026-09-19'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91500.00);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COMMIT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-- 3.3) UPDATE: atualização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Reajuste de preço de um veículo específico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89900.00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'Onix'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Reserva de um veículo para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'Reservado'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'PQR6I78'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Atualização do telefone de um cliente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telefone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'(67) 99911-9999'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'123.456.789-00'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Reajuste salarial de 5% para todos os vendedores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UPDATE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* 1.05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'Vendedor'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-- 3.4) DELETE: remoção de dados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Remove um veículo que não foi vendido (devolvido ao fornecedor)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'DEF4E56'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Remove um cliente que nunca realizou compras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DELETE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'987.654.321-00'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-- 4) TESTES DE INTEGRIDADE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Os comandos abaixo DEVEM falhar: é o SGBD protegendo os dados.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Estão comentados para não interromper o script; para testar,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retire o "-- " do início das linhas e execute só aquele comando.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a) Excluir um cliente que já comprou (bloqueado pela chave estrangeira)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DELETE FROM clientes WHERE cpf = '123.456.789-00';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b) Vender de novo um veículo já vendido (bloqueado pelo UNIQUE)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INSERT INTO vendas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    (cliente_id, funcionario_id, veiculo_id, data_venda, valor_venda)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VALUES (3, 3, 1, '2026-09-21', 70000.00);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c) Gravar uma situação inexistente (bloqueado pelo CHECK)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UPDATE veiculos SET status = 'Vendida' WHERE id = 6;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-- 5) CONSULTAS DE VERIFICAÇÃO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Quantidade de registros em cada tabela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'fornecedores'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tabela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registros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'veiculos'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'clientes'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'funcionarios'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UNION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ALL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'vendas'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Veículos em estoque (não vendidos), com o nome do 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fornecedor_id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WHERE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&lt;&gt;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'Vendido'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preco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Vendas com o nome do cliente, do funcionário e o veículo 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marca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8B2E16"/>
                <w:sz w:val="17"/>
                <w:szCs w:val="17"/>
              </w:rPr>
              <w:t xml:space="preserve">' '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||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cliente_id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veiculo_id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data_venda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i/>
                <w:iCs/>
                <w:color w:val="6B7280"/>
                <w:sz w:val="17"/>
                <w:szCs w:val="17"/>
              </w:rPr>
              <w:t xml:space="preserve">-- Total vendido por funcionário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SELECT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COALESCE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(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valor_venda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), 0.00)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total_vendido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FROM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LEFT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JOIN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vendas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ON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funcionario_id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=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GROUP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nome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cargo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ORDER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BY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total_vendido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1F3A5F"/>
                <w:sz w:val="17"/>
                <w:szCs w:val="17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;</w:t>
            </w:r>
          </w:p>
        </w:tc>
      </w:tr>
    </w:tbl>
    <w:sectPr>
      <w:headerReference w:type="default" r:id="rId21"/>
      <w:footerReference w:type="default" r:id="rId22"/>
      <w:pgSz w:w="11906" w:h="16838" w:orient="portrait"/>
      <w:pgMar w:top="1700" w:right="1133" w:bottom="1133" w:left="1700" w:header="1133" w:footer="113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CAMPO GRANDE</w:t>
    </w:r>
  </w:p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CAMPO GRANDE</w:t>
    </w:r>
  </w:p>
  <w:p>
    <w:pPr>
      <w:spacing w:after="0" w:before="0" w:line="360"/>
      <w:jc w:val="center"/>
    </w:pPr>
    <w:r>
      <w:rPr>
        <w:rFonts w:ascii="Arial" w:cs="Arial" w:eastAsia="Arial" w:hAnsi="Arial"/>
        <w:b/>
        <w:bCs/>
        <w:sz w:val="24"/>
        <w:szCs w:val="24"/>
      </w:rPr>
      <w:t xml:space="preserve">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image" Target="media/642395ef537e811a884bf16a446cef6441107e04.png"/><Relationship Id="rId24" Type="http://schemas.openxmlformats.org/officeDocument/2006/relationships/image" Target="media/2be8373b84930f0995657709d691be630e7bba36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de uma concessionária de veículos</dc:title>
  <dc:creator>Grupo — Banco de Dados</dc:creator>
  <dc:description>Documentação da implementação do banco de dados de uma concessionária de veículos</dc:description>
  <cp:lastModifiedBy>Un-named</cp:lastModifiedBy>
  <cp:revision>1</cp:revision>
  <dcterms:created xsi:type="dcterms:W3CDTF">2026-09-22T22:21:03.961Z</dcterms:created>
  <dcterms:modified xsi:type="dcterms:W3CDTF">2026-09-22T22:21:03.962Z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