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CDBE" w14:textId="77777777" w:rsidR="00C86E2F" w:rsidRDefault="00C86E2F" w:rsidP="00745C35">
      <w:pPr>
        <w:jc w:val="center"/>
      </w:pPr>
    </w:p>
    <w:p w14:paraId="4BCBF667" w14:textId="77777777" w:rsidR="00C86E2F" w:rsidRDefault="00C86E2F" w:rsidP="00745C35">
      <w:pPr>
        <w:jc w:val="center"/>
      </w:pPr>
    </w:p>
    <w:p w14:paraId="621BA175" w14:textId="77777777" w:rsidR="00BA03D4" w:rsidRDefault="00BA03D4" w:rsidP="00745C35">
      <w:pPr>
        <w:jc w:val="center"/>
      </w:pPr>
    </w:p>
    <w:p w14:paraId="06BBBC55" w14:textId="77777777" w:rsidR="009A0BD9" w:rsidRDefault="009A0BD9" w:rsidP="00745C35">
      <w:pPr>
        <w:jc w:val="center"/>
      </w:pPr>
    </w:p>
    <w:p w14:paraId="07B35CD0" w14:textId="77777777" w:rsidR="00BA03D4" w:rsidRDefault="00BA03D4" w:rsidP="00745C35">
      <w:pPr>
        <w:jc w:val="center"/>
      </w:pPr>
    </w:p>
    <w:p w14:paraId="6F756EB6" w14:textId="0720ABA5" w:rsidR="779D8297" w:rsidRDefault="779D8297" w:rsidP="00745C35">
      <w:pPr>
        <w:jc w:val="center"/>
        <w:rPr>
          <w:b/>
          <w:bCs/>
        </w:rPr>
      </w:pPr>
      <w:r w:rsidRPr="4F4F2747">
        <w:rPr>
          <w:b/>
          <w:bCs/>
        </w:rPr>
        <w:t>Mini Case #1</w:t>
      </w:r>
      <w:r w:rsidR="5FAE4777" w:rsidRPr="4F4F2747">
        <w:rPr>
          <w:b/>
          <w:bCs/>
        </w:rPr>
        <w:t>: Capital Budgeting at Rio Negro, Inc.</w:t>
      </w:r>
    </w:p>
    <w:p w14:paraId="486E963F" w14:textId="51F59FB4" w:rsidR="336DF580" w:rsidRDefault="39528E4C" w:rsidP="000171A8">
      <w:pPr>
        <w:jc w:val="center"/>
      </w:pPr>
      <w:r>
        <w:t>Managerial</w:t>
      </w:r>
      <w:r w:rsidR="3C6950BC">
        <w:t xml:space="preserve"> Finance</w:t>
      </w:r>
      <w:r w:rsidR="5FAE4777">
        <w:t xml:space="preserve"> 5320</w:t>
      </w:r>
      <w:r w:rsidR="12BD94E3">
        <w:t xml:space="preserve"> – Spring I 2023</w:t>
      </w:r>
    </w:p>
    <w:p w14:paraId="19B1AB3C" w14:textId="4489B2F7" w:rsidR="008E2E60" w:rsidRDefault="008E2E60" w:rsidP="000171A8">
      <w:pPr>
        <w:jc w:val="center"/>
      </w:pPr>
      <w:r>
        <w:t>Julissa Limon</w:t>
      </w:r>
    </w:p>
    <w:p w14:paraId="1EAFD76B" w14:textId="3CE62D86" w:rsidR="4F4F2747" w:rsidRDefault="4F4F2747" w:rsidP="00745C35">
      <w:r>
        <w:br w:type="page"/>
      </w:r>
    </w:p>
    <w:p w14:paraId="5B4F425D" w14:textId="44F3877E" w:rsidR="02230A36" w:rsidRDefault="02230A36" w:rsidP="00134975">
      <w:pPr>
        <w:pStyle w:val="Heading1"/>
      </w:pPr>
      <w:r>
        <w:lastRenderedPageBreak/>
        <w:t>Introduction</w:t>
      </w:r>
    </w:p>
    <w:p w14:paraId="56110DF0" w14:textId="11FABB50" w:rsidR="01F36AC8" w:rsidRDefault="01F36AC8" w:rsidP="00886A4B">
      <w:r>
        <w:t xml:space="preserve">In this annual cost analysis of Rio Negro, Inc. (RNI), a transportation cargo business, </w:t>
      </w:r>
      <w:r w:rsidR="000171A8">
        <w:t xml:space="preserve">the </w:t>
      </w:r>
      <w:r>
        <w:t xml:space="preserve">costs between overhauling an </w:t>
      </w:r>
      <w:r w:rsidR="00A43FEB">
        <w:t>already-owned</w:t>
      </w:r>
      <w:r>
        <w:t xml:space="preserve"> small dry-cargo ship</w:t>
      </w:r>
      <w:r w:rsidR="005D703B">
        <w:t xml:space="preserve"> (the </w:t>
      </w:r>
      <w:r w:rsidR="005D703B" w:rsidRPr="005D703B">
        <w:rPr>
          <w:i/>
          <w:iCs/>
        </w:rPr>
        <w:t>Maracas</w:t>
      </w:r>
      <w:r w:rsidR="005D703B">
        <w:t>)</w:t>
      </w:r>
      <w:r w:rsidR="005275A2">
        <w:t xml:space="preserve"> with and without the installation of a</w:t>
      </w:r>
      <w:r>
        <w:t xml:space="preserve"> brand-new engine and control system</w:t>
      </w:r>
      <w:r w:rsidR="005275A2">
        <w:t xml:space="preserve"> and </w:t>
      </w:r>
      <w:r w:rsidR="00832D6A">
        <w:t>acquiring a new vessel</w:t>
      </w:r>
      <w:r w:rsidR="000171A8">
        <w:t xml:space="preserve"> will be compared</w:t>
      </w:r>
      <w:r w:rsidR="00832D6A">
        <w:t>.</w:t>
      </w:r>
      <w:r>
        <w:t xml:space="preserve"> </w:t>
      </w:r>
      <w:r w:rsidR="00072E37">
        <w:t>T</w:t>
      </w:r>
      <w:r>
        <w:t>o help RNI make the best decision on the future use of its capital investment funds</w:t>
      </w:r>
      <w:r w:rsidR="00072E37">
        <w:t>,</w:t>
      </w:r>
      <w:r w:rsidR="000171A8">
        <w:t xml:space="preserve"> </w:t>
      </w:r>
      <w:r w:rsidR="00072E37">
        <w:t>the present value and the equivalent annual costs of all options</w:t>
      </w:r>
      <w:r w:rsidR="000171A8">
        <w:t xml:space="preserve"> were calculated</w:t>
      </w:r>
      <w:r>
        <w:t xml:space="preserve">. </w:t>
      </w:r>
      <w:r w:rsidR="00467C8B">
        <w:t>C</w:t>
      </w:r>
      <w:r>
        <w:t>alculation</w:t>
      </w:r>
      <w:r w:rsidR="00467C8B">
        <w:t xml:space="preserve">s such as </w:t>
      </w:r>
      <w:r>
        <w:t>operating costs,</w:t>
      </w:r>
      <w:r w:rsidR="00E769D2">
        <w:t xml:space="preserve"> </w:t>
      </w:r>
      <w:r w:rsidR="00791FC7">
        <w:t>revenue</w:t>
      </w:r>
      <w:r w:rsidR="00620332">
        <w:t xml:space="preserve">, </w:t>
      </w:r>
      <w:r w:rsidR="001866B9">
        <w:t xml:space="preserve">additional expenses, </w:t>
      </w:r>
      <w:r>
        <w:t xml:space="preserve">depreciation, </w:t>
      </w:r>
      <w:r w:rsidR="001866B9">
        <w:t xml:space="preserve">and </w:t>
      </w:r>
      <w:r>
        <w:t>taxes</w:t>
      </w:r>
      <w:r w:rsidR="001866B9">
        <w:t xml:space="preserve"> </w:t>
      </w:r>
      <w:r w:rsidR="00620332">
        <w:t xml:space="preserve">were made </w:t>
      </w:r>
      <w:r w:rsidR="00DA0954">
        <w:t xml:space="preserve">based on the tables </w:t>
      </w:r>
      <w:r w:rsidR="00D41404">
        <w:t xml:space="preserve">and additional information </w:t>
      </w:r>
      <w:r w:rsidR="00DA0954">
        <w:t>provided by the case</w:t>
      </w:r>
      <w:r w:rsidR="00821955">
        <w:t xml:space="preserve"> and can be found in the attached </w:t>
      </w:r>
      <w:r w:rsidR="00C76CF9">
        <w:t>E</w:t>
      </w:r>
      <w:r w:rsidR="00ED49DF">
        <w:t>xcel workbook.</w:t>
      </w:r>
    </w:p>
    <w:p w14:paraId="1E7996A8" w14:textId="6D123B89" w:rsidR="27115B7F" w:rsidRDefault="27115B7F" w:rsidP="00D0484A">
      <w:pPr>
        <w:pStyle w:val="Heading1"/>
      </w:pPr>
      <w:r w:rsidRPr="00D0484A">
        <w:t>Analysis</w:t>
      </w:r>
    </w:p>
    <w:p w14:paraId="4567C14C" w14:textId="1FCFE3C0" w:rsidR="27115B7F" w:rsidRDefault="27115B7F" w:rsidP="00134975">
      <w:pPr>
        <w:pStyle w:val="Heading2"/>
      </w:pPr>
      <w:r>
        <w:t>Present Value of the Proposed Overhaul of the Maracas</w:t>
      </w:r>
    </w:p>
    <w:p w14:paraId="49DEFBD5" w14:textId="157A5A53" w:rsidR="0B98280B" w:rsidRDefault="0B98280B" w:rsidP="00886A4B">
      <w:pPr>
        <w:spacing w:after="0"/>
        <w:rPr>
          <w:rFonts w:eastAsia="Calibri"/>
        </w:rPr>
      </w:pPr>
      <w:r w:rsidRPr="686F91CE">
        <w:rPr>
          <w:rFonts w:eastAsia="Calibri"/>
        </w:rPr>
        <w:t>Rio Negro, Inc. (RNI) has the option to overhaul the Maracas, either with or without adding a new engine and control system. If they do not add the new engine and control system, the total cost of the overhaul expenditures will be $820,000</w:t>
      </w:r>
      <w:r w:rsidR="00741FE4">
        <w:rPr>
          <w:rFonts w:eastAsia="Calibri"/>
        </w:rPr>
        <w:t xml:space="preserve"> </w:t>
      </w:r>
      <w:r w:rsidRPr="686F91CE">
        <w:rPr>
          <w:rFonts w:eastAsia="Calibri"/>
        </w:rPr>
        <w:t>with an estimated annual operating cost of $1,181,000</w:t>
      </w:r>
      <w:r w:rsidR="7C2C5A39" w:rsidRPr="00F438AB">
        <w:rPr>
          <w:rFonts w:eastAsia="Calibri"/>
        </w:rPr>
        <w:t>,</w:t>
      </w:r>
      <w:r w:rsidRPr="686F91CE">
        <w:rPr>
          <w:rFonts w:eastAsia="Calibri"/>
        </w:rPr>
        <w:t xml:space="preserve"> expected to increase by the annual inflation </w:t>
      </w:r>
      <w:r w:rsidR="00C171BA">
        <w:rPr>
          <w:rFonts w:eastAsia="Calibri"/>
        </w:rPr>
        <w:t xml:space="preserve">rate </w:t>
      </w:r>
      <w:r w:rsidRPr="686F91CE">
        <w:rPr>
          <w:rFonts w:eastAsia="Calibri"/>
        </w:rPr>
        <w:t xml:space="preserve">of 1.25%. </w:t>
      </w:r>
      <w:r w:rsidR="0078752A">
        <w:rPr>
          <w:rFonts w:eastAsia="Calibri"/>
        </w:rPr>
        <w:t>On the other hand, i</w:t>
      </w:r>
      <w:r w:rsidRPr="686F91CE">
        <w:rPr>
          <w:rFonts w:eastAsia="Calibri"/>
        </w:rPr>
        <w:t>f the new engine and control system are part of the overhaul</w:t>
      </w:r>
      <w:r w:rsidR="00B02C52">
        <w:rPr>
          <w:rFonts w:eastAsia="Calibri"/>
        </w:rPr>
        <w:t>,</w:t>
      </w:r>
      <w:r w:rsidR="0078752A">
        <w:rPr>
          <w:rFonts w:eastAsia="Calibri"/>
        </w:rPr>
        <w:t xml:space="preserve"> </w:t>
      </w:r>
      <w:r w:rsidRPr="686F91CE">
        <w:rPr>
          <w:rFonts w:eastAsia="Calibri"/>
        </w:rPr>
        <w:t>the total initial expenditure will be $1,420,000 with estimated annual operating costs of $1,020,000</w:t>
      </w:r>
      <w:r w:rsidR="334EF6FD" w:rsidRPr="00F438AB">
        <w:rPr>
          <w:rFonts w:eastAsia="Calibri"/>
        </w:rPr>
        <w:t>,</w:t>
      </w:r>
      <w:r w:rsidRPr="686F91CE">
        <w:rPr>
          <w:rFonts w:eastAsia="Calibri"/>
        </w:rPr>
        <w:t xml:space="preserve"> again expected to increase annually </w:t>
      </w:r>
      <w:r w:rsidR="30CE1A43" w:rsidRPr="00F438AB">
        <w:rPr>
          <w:rFonts w:eastAsia="Calibri"/>
        </w:rPr>
        <w:t>at</w:t>
      </w:r>
      <w:r w:rsidRPr="686F91CE">
        <w:rPr>
          <w:rFonts w:eastAsia="Calibri"/>
        </w:rPr>
        <w:t xml:space="preserve"> the same 1.25% rate of inflation. In either case, the initial expenditure amount would be due immediately, the overhaul would take one year to complete, and the maintenance costs would not begin until one year after the vessel is put back in service. Either overhaul option would be depreciated accounting to the 7-year MACRS class</w:t>
      </w:r>
      <w:r w:rsidR="334EF6FD" w:rsidRPr="00F438AB">
        <w:rPr>
          <w:rFonts w:eastAsia="Calibri"/>
        </w:rPr>
        <w:t>.</w:t>
      </w:r>
    </w:p>
    <w:p w14:paraId="22E6E802" w14:textId="14B61467" w:rsidR="0B98280B" w:rsidRDefault="7A4AC9F7" w:rsidP="0020256E">
      <w:pPr>
        <w:spacing w:after="0"/>
        <w:rPr>
          <w:rFonts w:eastAsia="Calibri"/>
        </w:rPr>
      </w:pPr>
      <w:r w:rsidRPr="00F438AB">
        <w:rPr>
          <w:rFonts w:eastAsia="Calibri"/>
        </w:rPr>
        <w:t xml:space="preserve">To calculate the correct operating cost for each year, the rate of inflation </w:t>
      </w:r>
      <w:r w:rsidR="0095716F">
        <w:rPr>
          <w:rFonts w:eastAsia="Calibri"/>
        </w:rPr>
        <w:t>was</w:t>
      </w:r>
      <w:r w:rsidR="4538A9CF" w:rsidRPr="00F438AB">
        <w:rPr>
          <w:rFonts w:eastAsia="Calibri"/>
        </w:rPr>
        <w:t xml:space="preserve"> </w:t>
      </w:r>
      <w:r w:rsidRPr="00F438AB">
        <w:rPr>
          <w:rFonts w:eastAsia="Calibri"/>
        </w:rPr>
        <w:t xml:space="preserve">multiplied by the prior year’s operating costs. </w:t>
      </w:r>
      <w:r w:rsidR="316AF5DB" w:rsidRPr="00F438AB">
        <w:rPr>
          <w:rFonts w:eastAsia="Calibri"/>
        </w:rPr>
        <w:t>The operating cost at year zero is given, but since operating costs do</w:t>
      </w:r>
      <w:r w:rsidR="0DC2E61D" w:rsidRPr="00F438AB">
        <w:rPr>
          <w:rFonts w:eastAsia="Calibri"/>
        </w:rPr>
        <w:t xml:space="preserve"> </w:t>
      </w:r>
      <w:r w:rsidR="0DC2E61D" w:rsidRPr="00F438AB">
        <w:rPr>
          <w:rFonts w:eastAsia="Calibri"/>
        </w:rPr>
        <w:lastRenderedPageBreak/>
        <w:t>not</w:t>
      </w:r>
      <w:r w:rsidR="316AF5DB" w:rsidRPr="00F438AB">
        <w:rPr>
          <w:rFonts w:eastAsia="Calibri"/>
        </w:rPr>
        <w:t xml:space="preserve"> occur until one year after the vessel is back in service, the given cost </w:t>
      </w:r>
      <w:r w:rsidR="00EF2C14">
        <w:rPr>
          <w:rFonts w:eastAsia="Calibri"/>
        </w:rPr>
        <w:t>is</w:t>
      </w:r>
      <w:r w:rsidR="316AF5DB" w:rsidRPr="00F438AB">
        <w:rPr>
          <w:rFonts w:eastAsia="Calibri"/>
        </w:rPr>
        <w:t xml:space="preserve"> increased by the inflation rate twice </w:t>
      </w:r>
      <w:r w:rsidR="5CC96B35" w:rsidRPr="00F438AB">
        <w:rPr>
          <w:rFonts w:eastAsia="Calibri"/>
        </w:rPr>
        <w:t xml:space="preserve">to determine the operating cost in year two. From there, the operating cost can be increased by 1.25% each year thereafter. </w:t>
      </w:r>
      <w:r w:rsidR="00575067">
        <w:rPr>
          <w:rFonts w:eastAsia="Calibri"/>
        </w:rPr>
        <w:t>Similarly, depreciation does</w:t>
      </w:r>
      <w:r w:rsidR="00A772C9">
        <w:rPr>
          <w:rFonts w:eastAsia="Calibri"/>
        </w:rPr>
        <w:t xml:space="preserve"> not beg</w:t>
      </w:r>
      <w:r w:rsidR="006179F9">
        <w:rPr>
          <w:rFonts w:eastAsia="Calibri"/>
        </w:rPr>
        <w:t>in</w:t>
      </w:r>
      <w:r w:rsidR="00A772C9">
        <w:rPr>
          <w:rFonts w:eastAsia="Calibri"/>
        </w:rPr>
        <w:t xml:space="preserve"> until year two </w:t>
      </w:r>
      <w:r w:rsidR="00147214">
        <w:rPr>
          <w:rFonts w:eastAsia="Calibri"/>
        </w:rPr>
        <w:t>and was calculated by multiplying the total cost of the o</w:t>
      </w:r>
      <w:r w:rsidR="008869DF">
        <w:rPr>
          <w:rFonts w:eastAsia="Calibri"/>
        </w:rPr>
        <w:t xml:space="preserve">verhaul of each alternative </w:t>
      </w:r>
      <w:r w:rsidR="006179F9">
        <w:rPr>
          <w:rFonts w:eastAsia="Calibri"/>
        </w:rPr>
        <w:t>by</w:t>
      </w:r>
      <w:r w:rsidR="008869DF">
        <w:rPr>
          <w:rFonts w:eastAsia="Calibri"/>
        </w:rPr>
        <w:t xml:space="preserve"> the </w:t>
      </w:r>
      <w:r w:rsidR="0087605A">
        <w:rPr>
          <w:rFonts w:eastAsia="Calibri"/>
        </w:rPr>
        <w:t>corresponding</w:t>
      </w:r>
      <w:r w:rsidR="008869DF">
        <w:rPr>
          <w:rFonts w:eastAsia="Calibri"/>
        </w:rPr>
        <w:t xml:space="preserve"> 7-year MACRS per</w:t>
      </w:r>
      <w:r w:rsidR="006179F9">
        <w:rPr>
          <w:rFonts w:eastAsia="Calibri"/>
        </w:rPr>
        <w:t xml:space="preserve">centages. </w:t>
      </w:r>
      <w:r w:rsidR="5ECAF668" w:rsidRPr="00F438AB">
        <w:rPr>
          <w:rFonts w:eastAsia="Calibri"/>
        </w:rPr>
        <w:t>Adding the operating cost and the depreciation gives the earnings before</w:t>
      </w:r>
      <w:r w:rsidR="00F8308E">
        <w:rPr>
          <w:rFonts w:eastAsia="Calibri"/>
        </w:rPr>
        <w:t xml:space="preserve"> </w:t>
      </w:r>
      <w:r w:rsidR="5ECAF668" w:rsidRPr="00F438AB">
        <w:rPr>
          <w:rFonts w:eastAsia="Calibri"/>
        </w:rPr>
        <w:t>taxes</w:t>
      </w:r>
      <w:r w:rsidR="5A5033B0" w:rsidRPr="00F438AB">
        <w:rPr>
          <w:rFonts w:eastAsia="Calibri"/>
        </w:rPr>
        <w:t xml:space="preserve"> (EBT)</w:t>
      </w:r>
      <w:r w:rsidR="5ECAF668" w:rsidRPr="00F438AB">
        <w:rPr>
          <w:rFonts w:eastAsia="Calibri"/>
        </w:rPr>
        <w:t xml:space="preserve"> for each year</w:t>
      </w:r>
      <w:r w:rsidR="6C98C1F2" w:rsidRPr="00F438AB">
        <w:rPr>
          <w:rFonts w:eastAsia="Calibri"/>
        </w:rPr>
        <w:t xml:space="preserve">. </w:t>
      </w:r>
      <w:r w:rsidR="5ECAF668" w:rsidRPr="00F438AB">
        <w:rPr>
          <w:rFonts w:eastAsia="Calibri"/>
        </w:rPr>
        <w:t xml:space="preserve">The tax rate can then be calculated off that amount at the given 35%. </w:t>
      </w:r>
      <w:r w:rsidR="42D50645" w:rsidRPr="00F438AB">
        <w:rPr>
          <w:rFonts w:eastAsia="Calibri"/>
        </w:rPr>
        <w:t xml:space="preserve">Subtracting the tax from the EBT results in the net income for each year. </w:t>
      </w:r>
    </w:p>
    <w:p w14:paraId="044DC408" w14:textId="62BDC8D2" w:rsidR="0B98280B" w:rsidRDefault="334EF6FD" w:rsidP="0020256E">
      <w:pPr>
        <w:spacing w:after="0"/>
        <w:rPr>
          <w:rFonts w:eastAsia="Calibri"/>
        </w:rPr>
      </w:pPr>
      <w:r w:rsidRPr="00F438AB">
        <w:rPr>
          <w:rFonts w:eastAsia="Calibri"/>
        </w:rPr>
        <w:t xml:space="preserve">The depreciation </w:t>
      </w:r>
      <w:r w:rsidR="003C648A">
        <w:rPr>
          <w:rFonts w:eastAsia="Calibri"/>
        </w:rPr>
        <w:t>was then</w:t>
      </w:r>
      <w:r w:rsidRPr="00F438AB">
        <w:rPr>
          <w:rFonts w:eastAsia="Calibri"/>
        </w:rPr>
        <w:t xml:space="preserve"> </w:t>
      </w:r>
      <w:r w:rsidR="395FDA8C" w:rsidRPr="00F438AB">
        <w:rPr>
          <w:rFonts w:eastAsia="Calibri"/>
        </w:rPr>
        <w:t xml:space="preserve">added back </w:t>
      </w:r>
      <w:r w:rsidR="00FE2BAE">
        <w:rPr>
          <w:rFonts w:eastAsia="Calibri"/>
        </w:rPr>
        <w:t>i</w:t>
      </w:r>
      <w:r w:rsidR="395FDA8C" w:rsidRPr="00F438AB">
        <w:rPr>
          <w:rFonts w:eastAsia="Calibri"/>
        </w:rPr>
        <w:t xml:space="preserve">nto the net income amount </w:t>
      </w:r>
      <w:r w:rsidR="00A63527" w:rsidRPr="00F438AB">
        <w:rPr>
          <w:rFonts w:eastAsia="Calibri"/>
        </w:rPr>
        <w:t xml:space="preserve">to calculate the operating cash flows for each year </w:t>
      </w:r>
      <w:r w:rsidR="395FDA8C" w:rsidRPr="00F438AB">
        <w:rPr>
          <w:rFonts w:eastAsia="Calibri"/>
        </w:rPr>
        <w:t xml:space="preserve">since there is not </w:t>
      </w:r>
      <w:r w:rsidR="00F1391D">
        <w:rPr>
          <w:rFonts w:eastAsia="Calibri"/>
        </w:rPr>
        <w:t>an actual</w:t>
      </w:r>
      <w:r w:rsidR="395FDA8C" w:rsidRPr="00F438AB">
        <w:rPr>
          <w:rFonts w:eastAsia="Calibri"/>
        </w:rPr>
        <w:t xml:space="preserve"> cash outflow with depreciation</w:t>
      </w:r>
      <w:r w:rsidRPr="00F438AB">
        <w:rPr>
          <w:rFonts w:eastAsia="Calibri"/>
        </w:rPr>
        <w:t xml:space="preserve">. </w:t>
      </w:r>
      <w:r w:rsidR="2EE66C8C" w:rsidRPr="00F438AB">
        <w:rPr>
          <w:rFonts w:eastAsia="Calibri"/>
        </w:rPr>
        <w:t>In year zero, the only cash flow is the stated cost of the overhaul.</w:t>
      </w:r>
      <w:r w:rsidR="0B98280B" w:rsidRPr="686F91CE">
        <w:rPr>
          <w:rFonts w:eastAsia="Calibri"/>
        </w:rPr>
        <w:t xml:space="preserve"> There are no cash flows in year one since the vessel is not put back in service until year one. The present value </w:t>
      </w:r>
      <w:r w:rsidR="261C88B5" w:rsidRPr="00F438AB">
        <w:rPr>
          <w:rFonts w:eastAsia="Calibri"/>
        </w:rPr>
        <w:t xml:space="preserve">of all the cash flows </w:t>
      </w:r>
      <w:r w:rsidR="0B98280B" w:rsidRPr="686F91CE">
        <w:rPr>
          <w:rFonts w:eastAsia="Calibri"/>
        </w:rPr>
        <w:t xml:space="preserve">can be calculated using the </w:t>
      </w:r>
      <w:r w:rsidR="261C88B5" w:rsidRPr="00F438AB">
        <w:rPr>
          <w:rFonts w:eastAsia="Calibri"/>
        </w:rPr>
        <w:t xml:space="preserve">NPV </w:t>
      </w:r>
      <w:r w:rsidR="00AB516A">
        <w:rPr>
          <w:rFonts w:eastAsia="Calibri"/>
        </w:rPr>
        <w:t>function</w:t>
      </w:r>
      <w:r w:rsidR="261C88B5" w:rsidRPr="00F438AB">
        <w:rPr>
          <w:rFonts w:eastAsia="Calibri"/>
        </w:rPr>
        <w:t xml:space="preserve"> in Excel and adding the cash flow at year zero to</w:t>
      </w:r>
      <w:r w:rsidR="0B98280B" w:rsidRPr="686F91CE">
        <w:rPr>
          <w:rFonts w:eastAsia="Calibri"/>
        </w:rPr>
        <w:t xml:space="preserve"> the </w:t>
      </w:r>
      <w:r w:rsidR="261C88B5" w:rsidRPr="00F438AB">
        <w:rPr>
          <w:rFonts w:eastAsia="Calibri"/>
        </w:rPr>
        <w:t>result</w:t>
      </w:r>
      <w:r w:rsidR="0B98280B" w:rsidRPr="686F91CE">
        <w:rPr>
          <w:rFonts w:eastAsia="Calibri"/>
        </w:rPr>
        <w:t xml:space="preserve"> (see </w:t>
      </w:r>
      <w:r w:rsidR="00D63AC1">
        <w:rPr>
          <w:rFonts w:eastAsia="Calibri"/>
        </w:rPr>
        <w:t>E</w:t>
      </w:r>
      <w:r w:rsidR="0B98280B" w:rsidRPr="686F91CE">
        <w:rPr>
          <w:rFonts w:eastAsia="Calibri"/>
        </w:rPr>
        <w:t>xhibit 1 for calculations).</w:t>
      </w:r>
    </w:p>
    <w:p w14:paraId="76B75B6D" w14:textId="7DE6D76E" w:rsidR="686F91CE" w:rsidRDefault="0B98280B" w:rsidP="0020256E">
      <w:pPr>
        <w:spacing w:after="0"/>
        <w:rPr>
          <w:rFonts w:eastAsia="Calibri"/>
        </w:rPr>
      </w:pPr>
      <w:r w:rsidRPr="686F91CE">
        <w:rPr>
          <w:rFonts w:eastAsia="Calibri"/>
        </w:rPr>
        <w:t xml:space="preserve">After calculating the present value of the total cash flows </w:t>
      </w:r>
      <w:r w:rsidR="203A2473" w:rsidRPr="00F438AB">
        <w:rPr>
          <w:rFonts w:eastAsia="Calibri"/>
        </w:rPr>
        <w:t>of</w:t>
      </w:r>
      <w:r w:rsidRPr="686F91CE">
        <w:rPr>
          <w:rFonts w:eastAsia="Calibri"/>
        </w:rPr>
        <w:t xml:space="preserve"> the overhaul options, </w:t>
      </w:r>
      <w:r w:rsidR="1561F4BE" w:rsidRPr="139014F9">
        <w:rPr>
          <w:rFonts w:eastAsia="Calibri"/>
        </w:rPr>
        <w:t>the overhaul</w:t>
      </w:r>
      <w:r w:rsidRPr="686F91CE">
        <w:rPr>
          <w:rFonts w:eastAsia="Calibri"/>
        </w:rPr>
        <w:t xml:space="preserve"> </w:t>
      </w:r>
      <w:r w:rsidR="1561F4BE" w:rsidRPr="36E22B00">
        <w:rPr>
          <w:rFonts w:eastAsia="Calibri"/>
        </w:rPr>
        <w:t>including</w:t>
      </w:r>
      <w:r w:rsidRPr="36E22B00">
        <w:rPr>
          <w:rFonts w:eastAsia="Calibri"/>
        </w:rPr>
        <w:t xml:space="preserve"> </w:t>
      </w:r>
      <w:r w:rsidRPr="686F91CE">
        <w:rPr>
          <w:rFonts w:eastAsia="Calibri"/>
        </w:rPr>
        <w:t>the new engine and control system nets a lower total present value of the cash flows and therefore should be the chosen option when considering the two overhaul alternatives. The total present value of the initial cost for the overhaul with the new engine and control system</w:t>
      </w:r>
      <w:r w:rsidR="00F70FCE">
        <w:rPr>
          <w:rFonts w:eastAsia="Calibri"/>
        </w:rPr>
        <w:t>,</w:t>
      </w:r>
      <w:r w:rsidRPr="686F91CE">
        <w:rPr>
          <w:rFonts w:eastAsia="Calibri"/>
        </w:rPr>
        <w:t xml:space="preserve"> combined with the present value of the maintenance costs for 12 years after the vessel is returned to service</w:t>
      </w:r>
      <w:r w:rsidR="00763BA6">
        <w:rPr>
          <w:rFonts w:eastAsia="Calibri"/>
        </w:rPr>
        <w:t>,</w:t>
      </w:r>
      <w:r w:rsidRPr="686F91CE">
        <w:rPr>
          <w:rFonts w:eastAsia="Calibri"/>
        </w:rPr>
        <w:t xml:space="preserve"> is equal to ($5,946,740.88)</w:t>
      </w:r>
      <w:r w:rsidR="000B1793">
        <w:rPr>
          <w:rFonts w:eastAsia="Calibri"/>
        </w:rPr>
        <w:t>, which</w:t>
      </w:r>
      <w:r w:rsidRPr="686F91CE">
        <w:rPr>
          <w:rFonts w:eastAsia="Calibri"/>
        </w:rPr>
        <w:t xml:space="preserve"> is less than the present value of the initial overhaul without the new engine and control system </w:t>
      </w:r>
      <w:r w:rsidR="005834A4">
        <w:rPr>
          <w:rFonts w:eastAsia="Calibri"/>
        </w:rPr>
        <w:t xml:space="preserve">of </w:t>
      </w:r>
      <w:r w:rsidRPr="686F91CE">
        <w:rPr>
          <w:rFonts w:eastAsia="Calibri"/>
        </w:rPr>
        <w:t xml:space="preserve">($6,261,849.33). </w:t>
      </w:r>
      <w:r w:rsidR="005834A4">
        <w:rPr>
          <w:rFonts w:eastAsia="Calibri"/>
        </w:rPr>
        <w:t>T</w:t>
      </w:r>
      <w:r w:rsidRPr="686F91CE">
        <w:rPr>
          <w:rFonts w:eastAsia="Calibri"/>
        </w:rPr>
        <w:t xml:space="preserve">hough the initial cost of the overhaul with the new engine and control system is more expensive, the decrease in annual </w:t>
      </w:r>
      <w:r w:rsidRPr="686F91CE">
        <w:rPr>
          <w:rFonts w:eastAsia="Calibri"/>
        </w:rPr>
        <w:lastRenderedPageBreak/>
        <w:t>maintenance costs causes the total present value of the option to be less expensive when considered over 12 years.</w:t>
      </w:r>
    </w:p>
    <w:p w14:paraId="15B9A043" w14:textId="508EDEB5" w:rsidR="58B33001" w:rsidRDefault="58B33001" w:rsidP="00134975">
      <w:pPr>
        <w:pStyle w:val="Heading2"/>
      </w:pPr>
      <w:r>
        <w:t>Present Value of Buying and Operating the New Vessel</w:t>
      </w:r>
      <w:r w:rsidR="00B31B6A">
        <w:t xml:space="preserve"> and Missing Information</w:t>
      </w:r>
    </w:p>
    <w:p w14:paraId="565E0D92" w14:textId="00F07985" w:rsidR="00826CF5" w:rsidRDefault="0084523D" w:rsidP="00134975">
      <w:r>
        <w:t xml:space="preserve">As a third alternative, RNI </w:t>
      </w:r>
      <w:r w:rsidR="005B5554">
        <w:t>was</w:t>
      </w:r>
      <w:r>
        <w:t xml:space="preserve"> considering purchasing a new </w:t>
      </w:r>
      <w:r w:rsidR="00CF6539">
        <w:t xml:space="preserve">$3,000,000 </w:t>
      </w:r>
      <w:r>
        <w:t>vessel from a</w:t>
      </w:r>
      <w:r w:rsidR="004D552F">
        <w:t xml:space="preserve"> Colorado shipyard, </w:t>
      </w:r>
      <w:r w:rsidR="00550EFB">
        <w:t>Racette &amp; Sons</w:t>
      </w:r>
      <w:r w:rsidR="00BD299F">
        <w:t>, with a</w:t>
      </w:r>
      <w:r w:rsidR="001270FA">
        <w:t>n estimated 20</w:t>
      </w:r>
      <w:r w:rsidR="00FF4211">
        <w:t xml:space="preserve">-year useful life. </w:t>
      </w:r>
      <w:r w:rsidR="006D6D13">
        <w:t xml:space="preserve">Similarly to the other </w:t>
      </w:r>
      <w:r w:rsidR="00897117">
        <w:t>two alternatives, the net prese</w:t>
      </w:r>
      <w:r w:rsidR="00732FB2">
        <w:t xml:space="preserve">nt value </w:t>
      </w:r>
      <w:r w:rsidR="00F1723C">
        <w:t xml:space="preserve">(NPV) </w:t>
      </w:r>
      <w:r w:rsidR="00732FB2">
        <w:t>of</w:t>
      </w:r>
      <w:r w:rsidR="00D408E4">
        <w:t xml:space="preserve"> the total cash </w:t>
      </w:r>
      <w:r w:rsidR="00482EDE">
        <w:t xml:space="preserve">flows was calculated </w:t>
      </w:r>
      <w:r w:rsidR="007B7003">
        <w:t xml:space="preserve">to make a more accurate </w:t>
      </w:r>
      <w:r w:rsidR="00B67B2E">
        <w:t>cost analysis</w:t>
      </w:r>
      <w:r w:rsidR="00020C0D">
        <w:t xml:space="preserve"> </w:t>
      </w:r>
      <w:r w:rsidR="00821CF3">
        <w:t>to help</w:t>
      </w:r>
      <w:r w:rsidR="006D32E3">
        <w:t xml:space="preserve"> the company</w:t>
      </w:r>
      <w:r w:rsidR="005F0AB2">
        <w:t xml:space="preserve"> choose the best option</w:t>
      </w:r>
      <w:r w:rsidR="00601659">
        <w:t xml:space="preserve">. </w:t>
      </w:r>
      <w:r w:rsidR="001D061F">
        <w:t>To begin, h</w:t>
      </w:r>
      <w:r w:rsidR="00192275">
        <w:t xml:space="preserve">alf of the </w:t>
      </w:r>
      <w:r w:rsidR="00C953C2">
        <w:t xml:space="preserve">price of the new vessel </w:t>
      </w:r>
      <w:r w:rsidR="005F29F3">
        <w:t>is</w:t>
      </w:r>
      <w:r w:rsidR="00C953C2">
        <w:t xml:space="preserve"> exp</w:t>
      </w:r>
      <w:r w:rsidR="0016176A">
        <w:t>ected to be paid immediately</w:t>
      </w:r>
      <w:r w:rsidR="00FC3E8B">
        <w:t xml:space="preserve">, or at </w:t>
      </w:r>
      <w:r w:rsidR="0016176A">
        <w:t xml:space="preserve">year </w:t>
      </w:r>
      <w:r w:rsidR="00D70F6B">
        <w:t>zero</w:t>
      </w:r>
      <w:r w:rsidR="00276D19">
        <w:t>. T</w:t>
      </w:r>
      <w:r w:rsidR="00E90464">
        <w:t>he machinery w</w:t>
      </w:r>
      <w:r w:rsidR="005F29F3">
        <w:t>ill</w:t>
      </w:r>
      <w:r w:rsidR="00E90464">
        <w:t xml:space="preserve"> not be delivered until</w:t>
      </w:r>
      <w:r w:rsidR="00276D19">
        <w:t xml:space="preserve"> a year later</w:t>
      </w:r>
      <w:r w:rsidR="003E5FFD">
        <w:t>,</w:t>
      </w:r>
      <w:r w:rsidR="00276D19">
        <w:t xml:space="preserve"> </w:t>
      </w:r>
      <w:r w:rsidR="000674A0">
        <w:t>during</w:t>
      </w:r>
      <w:r w:rsidR="006C46EF">
        <w:t xml:space="preserve"> which</w:t>
      </w:r>
      <w:r w:rsidR="005A3AB8">
        <w:t xml:space="preserve"> </w:t>
      </w:r>
      <w:r w:rsidR="006E22D4">
        <w:t xml:space="preserve">the other half of the price </w:t>
      </w:r>
      <w:r w:rsidR="005F29F3">
        <w:t>must</w:t>
      </w:r>
      <w:r w:rsidR="006E22D4">
        <w:t xml:space="preserve"> be </w:t>
      </w:r>
      <w:r w:rsidR="00F83A12">
        <w:t>paid</w:t>
      </w:r>
      <w:r w:rsidR="001F19BE">
        <w:t xml:space="preserve"> and </w:t>
      </w:r>
      <w:r w:rsidR="00067BAC">
        <w:t>$</w:t>
      </w:r>
      <w:r w:rsidR="001F19BE">
        <w:t xml:space="preserve">100,000 </w:t>
      </w:r>
      <w:r w:rsidR="005F29F3">
        <w:t>will</w:t>
      </w:r>
      <w:r w:rsidR="001F19BE">
        <w:t xml:space="preserve"> be received from selling the old machinery at book value.</w:t>
      </w:r>
      <w:r w:rsidR="00067BAC">
        <w:t xml:space="preserve"> </w:t>
      </w:r>
      <w:r w:rsidR="00C867B3">
        <w:t xml:space="preserve">The </w:t>
      </w:r>
      <w:r w:rsidR="00E765E5">
        <w:t>operating cost provided in the case w</w:t>
      </w:r>
      <w:r w:rsidR="005F29F3">
        <w:t>ill</w:t>
      </w:r>
      <w:r w:rsidR="00E765E5">
        <w:t xml:space="preserve"> increase from </w:t>
      </w:r>
      <w:r w:rsidR="00820652">
        <w:t>$</w:t>
      </w:r>
      <w:r w:rsidR="007F0595">
        <w:t xml:space="preserve">885,000 </w:t>
      </w:r>
      <w:r w:rsidR="003C599D">
        <w:t xml:space="preserve">to </w:t>
      </w:r>
      <w:r w:rsidR="00820652">
        <w:t>$</w:t>
      </w:r>
      <w:r w:rsidR="00D700C3">
        <w:t>90</w:t>
      </w:r>
      <w:r w:rsidR="004A3B47">
        <w:t>7,</w:t>
      </w:r>
      <w:r w:rsidR="00D700C3">
        <w:t xml:space="preserve">263.28 </w:t>
      </w:r>
      <w:r w:rsidR="00255E32">
        <w:t xml:space="preserve">in year </w:t>
      </w:r>
      <w:r w:rsidR="009E175C">
        <w:t>two</w:t>
      </w:r>
      <w:r w:rsidR="00255E32">
        <w:t xml:space="preserve"> </w:t>
      </w:r>
      <w:r w:rsidR="00D700C3">
        <w:t xml:space="preserve">due to </w:t>
      </w:r>
      <w:r w:rsidR="00C477F7">
        <w:t xml:space="preserve">the 1.25% </w:t>
      </w:r>
      <w:r w:rsidR="00D700C3">
        <w:t>in</w:t>
      </w:r>
      <w:r w:rsidR="00CC3E93">
        <w:t>flation</w:t>
      </w:r>
      <w:r w:rsidR="00C477F7">
        <w:t xml:space="preserve"> rate </w:t>
      </w:r>
      <w:r w:rsidR="00255E32">
        <w:t xml:space="preserve">and will continue to increase </w:t>
      </w:r>
      <w:r w:rsidR="008A52A8">
        <w:t>at such</w:t>
      </w:r>
      <w:r w:rsidR="00C477F7">
        <w:t xml:space="preserve"> a </w:t>
      </w:r>
      <w:r w:rsidR="008A52A8">
        <w:t xml:space="preserve">rate </w:t>
      </w:r>
      <w:r w:rsidR="00255E32">
        <w:t>for the</w:t>
      </w:r>
      <w:r w:rsidR="00032B11">
        <w:t xml:space="preserve"> rest of the</w:t>
      </w:r>
      <w:r w:rsidR="00255E32">
        <w:t xml:space="preserve"> machinery’s useful life years.</w:t>
      </w:r>
      <w:r w:rsidR="008A52A8">
        <w:t xml:space="preserve"> </w:t>
      </w:r>
      <w:r w:rsidR="00E62F48">
        <w:t xml:space="preserve">With this </w:t>
      </w:r>
      <w:r w:rsidR="00FC6269">
        <w:t>alternative, however, there will also be</w:t>
      </w:r>
      <w:r w:rsidR="002A531B">
        <w:t xml:space="preserve"> a $50,000 one-time training expense </w:t>
      </w:r>
      <w:r w:rsidR="00FC6269">
        <w:t xml:space="preserve">that </w:t>
      </w:r>
      <w:r w:rsidR="002A531B">
        <w:t xml:space="preserve">will reflect in year </w:t>
      </w:r>
      <w:r w:rsidR="00FC6269">
        <w:t>two</w:t>
      </w:r>
      <w:r w:rsidR="002A531B">
        <w:t xml:space="preserve"> along with a $175,000 revenue </w:t>
      </w:r>
      <w:r w:rsidR="008968E4">
        <w:t xml:space="preserve">that will continue to increase </w:t>
      </w:r>
      <w:r w:rsidR="00937B46">
        <w:t xml:space="preserve">every year thereafter. </w:t>
      </w:r>
      <w:r w:rsidR="00863174">
        <w:t>The company w</w:t>
      </w:r>
      <w:r w:rsidR="007B3B3E">
        <w:t>ill</w:t>
      </w:r>
      <w:r w:rsidR="00863174">
        <w:t xml:space="preserve"> </w:t>
      </w:r>
      <w:r w:rsidR="00D019F5">
        <w:t xml:space="preserve">also </w:t>
      </w:r>
      <w:r w:rsidR="00863174">
        <w:t xml:space="preserve">pay a depreciation expense </w:t>
      </w:r>
      <w:r w:rsidR="00D019F5">
        <w:t>for</w:t>
      </w:r>
      <w:r w:rsidR="00505F6F">
        <w:t xml:space="preserve"> 8 years according to the </w:t>
      </w:r>
      <w:r w:rsidR="00B56E97">
        <w:t>corresponding</w:t>
      </w:r>
      <w:r w:rsidR="00505F6F">
        <w:t xml:space="preserve"> rates on</w:t>
      </w:r>
      <w:r w:rsidR="00841BFC">
        <w:t xml:space="preserve"> </w:t>
      </w:r>
      <w:r w:rsidR="00667903">
        <w:t xml:space="preserve">the given </w:t>
      </w:r>
      <w:r w:rsidR="00336FFC">
        <w:t>depreciation schedule (</w:t>
      </w:r>
      <w:r w:rsidR="00841BFC">
        <w:t>7</w:t>
      </w:r>
      <w:r w:rsidR="0082403C">
        <w:t>-</w:t>
      </w:r>
      <w:r w:rsidR="00841BFC">
        <w:t>year</w:t>
      </w:r>
      <w:r w:rsidR="0082403C">
        <w:t xml:space="preserve"> MACR</w:t>
      </w:r>
      <w:r w:rsidR="00D579E2">
        <w:t>S</w:t>
      </w:r>
      <w:r w:rsidR="00B56E97">
        <w:t>).</w:t>
      </w:r>
    </w:p>
    <w:p w14:paraId="032F21D1" w14:textId="1F15741E" w:rsidR="0062576E" w:rsidRDefault="00180AA5" w:rsidP="00134975">
      <w:r>
        <w:t xml:space="preserve">Once </w:t>
      </w:r>
      <w:r w:rsidR="00203F10">
        <w:t>earnings before taxes</w:t>
      </w:r>
      <w:r>
        <w:t xml:space="preserve"> </w:t>
      </w:r>
      <w:r w:rsidR="00203F10">
        <w:t>are</w:t>
      </w:r>
      <w:r>
        <w:t xml:space="preserve"> calculated,</w:t>
      </w:r>
      <w:r w:rsidR="00564D91">
        <w:t xml:space="preserve"> </w:t>
      </w:r>
      <w:r w:rsidR="00991F97">
        <w:t xml:space="preserve">a tax rate of 35% </w:t>
      </w:r>
      <w:r w:rsidR="007B3B3E">
        <w:t xml:space="preserve">is </w:t>
      </w:r>
      <w:r w:rsidR="002D40A3">
        <w:t>multiplied to and</w:t>
      </w:r>
      <w:r w:rsidR="007D33B2">
        <w:t xml:space="preserve"> </w:t>
      </w:r>
      <w:r w:rsidR="000257ED">
        <w:t xml:space="preserve">subtracted </w:t>
      </w:r>
      <w:r w:rsidR="00D7020F">
        <w:t xml:space="preserve">from </w:t>
      </w:r>
      <w:r w:rsidR="00332FDE">
        <w:t>EBT</w:t>
      </w:r>
      <w:r w:rsidR="00F1713B">
        <w:t xml:space="preserve"> </w:t>
      </w:r>
      <w:r w:rsidR="000257ED">
        <w:t xml:space="preserve">each year to </w:t>
      </w:r>
      <w:r w:rsidR="00330959">
        <w:t>compute</w:t>
      </w:r>
      <w:r w:rsidR="000257ED">
        <w:t xml:space="preserve"> </w:t>
      </w:r>
      <w:r w:rsidR="00F03A24">
        <w:t>n</w:t>
      </w:r>
      <w:r w:rsidR="002A566A">
        <w:t xml:space="preserve">et </w:t>
      </w:r>
      <w:r w:rsidR="00F03A24">
        <w:t>i</w:t>
      </w:r>
      <w:r w:rsidR="002A566A">
        <w:t>ncome.</w:t>
      </w:r>
      <w:r w:rsidR="004D245B">
        <w:t xml:space="preserve"> </w:t>
      </w:r>
      <w:r w:rsidR="003F2A3B">
        <w:t xml:space="preserve">Depreciation expenses are </w:t>
      </w:r>
      <w:r w:rsidR="002C1D16">
        <w:t xml:space="preserve">then </w:t>
      </w:r>
      <w:r w:rsidR="003F2A3B">
        <w:t xml:space="preserve">added back </w:t>
      </w:r>
      <w:r w:rsidR="00005A93">
        <w:t>to</w:t>
      </w:r>
      <w:r w:rsidR="002C1D16">
        <w:t xml:space="preserve"> calculate o</w:t>
      </w:r>
      <w:r w:rsidR="001930DE">
        <w:t xml:space="preserve">perating </w:t>
      </w:r>
      <w:r w:rsidR="002C1D16">
        <w:t>c</w:t>
      </w:r>
      <w:r w:rsidR="001930DE">
        <w:t xml:space="preserve">ash </w:t>
      </w:r>
      <w:r w:rsidR="002C1D16">
        <w:t>f</w:t>
      </w:r>
      <w:r w:rsidR="001930DE">
        <w:t>lows</w:t>
      </w:r>
      <w:r w:rsidR="002C1D16">
        <w:t xml:space="preserve"> </w:t>
      </w:r>
      <w:r w:rsidR="00CC27B5">
        <w:t xml:space="preserve">(OCF) </w:t>
      </w:r>
      <w:r w:rsidR="00B5158D">
        <w:t xml:space="preserve">because </w:t>
      </w:r>
      <w:r w:rsidR="00AF602C">
        <w:t>it is</w:t>
      </w:r>
      <w:r w:rsidR="008D2983">
        <w:t xml:space="preserve"> </w:t>
      </w:r>
      <w:r w:rsidR="00A15442">
        <w:t xml:space="preserve">included for accounting purposes and </w:t>
      </w:r>
      <w:r w:rsidR="007B3B3E">
        <w:t xml:space="preserve">is </w:t>
      </w:r>
      <w:r w:rsidR="00AF602C">
        <w:t>not a</w:t>
      </w:r>
      <w:r w:rsidR="00A15442">
        <w:t>n actual</w:t>
      </w:r>
      <w:r w:rsidR="00AF602C">
        <w:t xml:space="preserve"> cash flow.</w:t>
      </w:r>
      <w:r w:rsidR="00A15442">
        <w:t xml:space="preserve"> </w:t>
      </w:r>
      <w:r w:rsidR="00853DD9">
        <w:t xml:space="preserve">The </w:t>
      </w:r>
      <w:r w:rsidR="00BB1037">
        <w:t xml:space="preserve">nominal interest rate </w:t>
      </w:r>
      <w:r w:rsidR="00EB5774">
        <w:t xml:space="preserve">of 8.5% and </w:t>
      </w:r>
      <w:r w:rsidR="00CC27B5">
        <w:t>OCF</w:t>
      </w:r>
      <w:r w:rsidR="00853DD9">
        <w:t xml:space="preserve"> </w:t>
      </w:r>
      <w:r w:rsidR="00E22814">
        <w:t xml:space="preserve">from years </w:t>
      </w:r>
      <w:r w:rsidR="008C06C9">
        <w:t>one</w:t>
      </w:r>
      <w:r w:rsidR="00E22814">
        <w:t xml:space="preserve"> to </w:t>
      </w:r>
      <w:r w:rsidR="00CC27B5">
        <w:t>twenty-one</w:t>
      </w:r>
      <w:r w:rsidR="00E22814">
        <w:t xml:space="preserve"> were then used to </w:t>
      </w:r>
      <w:r w:rsidR="00113CE0">
        <w:t>calculate</w:t>
      </w:r>
      <w:r w:rsidR="00E22814">
        <w:t xml:space="preserve"> </w:t>
      </w:r>
      <w:r w:rsidR="00002478">
        <w:t>their</w:t>
      </w:r>
      <w:r w:rsidR="00E95FDD">
        <w:t xml:space="preserve"> present value</w:t>
      </w:r>
      <w:r w:rsidR="00BB0C86">
        <w:t xml:space="preserve"> of $5,121,071.28</w:t>
      </w:r>
      <w:r w:rsidR="00002478">
        <w:t xml:space="preserve">. </w:t>
      </w:r>
      <w:r w:rsidR="00131A5B">
        <w:t xml:space="preserve">To find the total </w:t>
      </w:r>
      <w:r w:rsidR="001F75A7">
        <w:t xml:space="preserve">present value of this alternative, </w:t>
      </w:r>
      <w:r w:rsidR="00C63EB9">
        <w:t xml:space="preserve">the present value </w:t>
      </w:r>
      <w:r w:rsidR="0073246F">
        <w:t xml:space="preserve">from years one to twenty-one </w:t>
      </w:r>
      <w:r w:rsidR="00C63EB9">
        <w:t xml:space="preserve">was added to </w:t>
      </w:r>
      <w:r w:rsidR="002436D5">
        <w:t xml:space="preserve">the $1,500,000 </w:t>
      </w:r>
      <w:r w:rsidR="003845E6">
        <w:t>amount paid for</w:t>
      </w:r>
      <w:r w:rsidR="00716F20">
        <w:t xml:space="preserve"> the new vessel </w:t>
      </w:r>
      <w:r w:rsidR="006F38B4">
        <w:t>at year zero</w:t>
      </w:r>
      <w:r w:rsidR="00915F53">
        <w:t xml:space="preserve"> </w:t>
      </w:r>
      <w:r w:rsidR="001C7CC3">
        <w:t>(</w:t>
      </w:r>
      <w:r w:rsidR="00915F53">
        <w:t xml:space="preserve">as seen </w:t>
      </w:r>
      <w:r w:rsidR="00A511AC">
        <w:t>in Exhibit 2</w:t>
      </w:r>
      <w:r w:rsidR="001C7CC3">
        <w:t>)</w:t>
      </w:r>
      <w:r w:rsidR="006F38B4">
        <w:t xml:space="preserve">. </w:t>
      </w:r>
      <w:r w:rsidR="00614A00">
        <w:t>Therefore, the total</w:t>
      </w:r>
      <w:r w:rsidR="00A17509">
        <w:t xml:space="preserve"> </w:t>
      </w:r>
      <w:r w:rsidR="001D37AB">
        <w:t xml:space="preserve">present value of </w:t>
      </w:r>
      <w:r w:rsidR="00A17509">
        <w:lastRenderedPageBreak/>
        <w:t xml:space="preserve">buying and operating a new vessel is </w:t>
      </w:r>
      <w:r w:rsidR="000D0F9F">
        <w:t>(</w:t>
      </w:r>
      <w:r w:rsidR="00B54808">
        <w:t>$</w:t>
      </w:r>
      <w:r w:rsidR="00A258F3">
        <w:t>6,6</w:t>
      </w:r>
      <w:r w:rsidR="00807466">
        <w:t>21,071.28</w:t>
      </w:r>
      <w:r w:rsidR="000D0F9F">
        <w:t>)</w:t>
      </w:r>
      <w:r w:rsidR="000A0519">
        <w:t xml:space="preserve">, </w:t>
      </w:r>
      <w:r w:rsidR="00387BBC">
        <w:t xml:space="preserve">higher than the other two </w:t>
      </w:r>
      <w:r w:rsidR="00046E08">
        <w:t xml:space="preserve">overhaul </w:t>
      </w:r>
      <w:r w:rsidR="00387BBC">
        <w:t>alternatives.</w:t>
      </w:r>
    </w:p>
    <w:p w14:paraId="1DF8F126" w14:textId="5C106BCF" w:rsidR="001F57E6" w:rsidRDefault="00F82D4F" w:rsidP="00134975">
      <w:r>
        <w:t xml:space="preserve">With this </w:t>
      </w:r>
      <w:r w:rsidR="006877C9">
        <w:t>alternative</w:t>
      </w:r>
      <w:r w:rsidR="00FC7938">
        <w:t xml:space="preserve">, it was </w:t>
      </w:r>
      <w:r w:rsidR="00B54808">
        <w:t xml:space="preserve">assumed that the </w:t>
      </w:r>
      <w:r w:rsidRPr="00F82D4F">
        <w:rPr>
          <w:i/>
          <w:iCs/>
        </w:rPr>
        <w:t>Maracas</w:t>
      </w:r>
      <w:r w:rsidR="00B54808">
        <w:t xml:space="preserve"> would be sold for a book value of $100,000</w:t>
      </w:r>
      <w:r w:rsidR="00E50FAB">
        <w:t xml:space="preserve">. This means </w:t>
      </w:r>
      <w:r w:rsidR="00B54808">
        <w:t>that</w:t>
      </w:r>
      <w:r w:rsidR="00BB0C86">
        <w:t xml:space="preserve"> the old machine was used</w:t>
      </w:r>
      <w:r w:rsidR="00B54808">
        <w:t xml:space="preserve"> in the year it would take to receive the new machinery</w:t>
      </w:r>
      <w:r w:rsidR="00BB0C86">
        <w:t xml:space="preserve">. </w:t>
      </w:r>
      <w:r w:rsidR="00065B8B">
        <w:t>Therefore,</w:t>
      </w:r>
      <w:r w:rsidR="00B54808">
        <w:t xml:space="preserve"> a</w:t>
      </w:r>
      <w:r w:rsidR="00C977C0">
        <w:t xml:space="preserve">dditional information that would </w:t>
      </w:r>
      <w:r w:rsidR="00065B8B">
        <w:t xml:space="preserve">have </w:t>
      </w:r>
      <w:r w:rsidR="00C977C0">
        <w:t>be</w:t>
      </w:r>
      <w:r w:rsidR="00065B8B">
        <w:t>en</w:t>
      </w:r>
      <w:r w:rsidR="00C977C0">
        <w:t xml:space="preserve"> useful in </w:t>
      </w:r>
      <w:r w:rsidR="00065B8B">
        <w:t xml:space="preserve">this analysis would have been the </w:t>
      </w:r>
      <w:r w:rsidR="00905ED5">
        <w:t xml:space="preserve">associated </w:t>
      </w:r>
      <w:r w:rsidR="001B022F">
        <w:t xml:space="preserve">revenue generated, </w:t>
      </w:r>
      <w:r w:rsidR="00492AB5">
        <w:t>operating cost</w:t>
      </w:r>
      <w:r w:rsidR="00B00B23">
        <w:t>s</w:t>
      </w:r>
      <w:r w:rsidR="00514CA4">
        <w:t xml:space="preserve">, and depreciation </w:t>
      </w:r>
      <w:r w:rsidR="00905ED5">
        <w:t xml:space="preserve">expenses </w:t>
      </w:r>
      <w:r w:rsidR="005652D9">
        <w:t xml:space="preserve">for that year. Having this additional </w:t>
      </w:r>
      <w:r w:rsidR="00793BC3">
        <w:t xml:space="preserve">information would </w:t>
      </w:r>
      <w:r w:rsidR="000B50FA">
        <w:t xml:space="preserve">have </w:t>
      </w:r>
      <w:r w:rsidR="00E16591">
        <w:t>contributed to a more accurate</w:t>
      </w:r>
      <w:r w:rsidR="00F95F73">
        <w:t xml:space="preserve"> cost analysis </w:t>
      </w:r>
      <w:r w:rsidR="0096431E">
        <w:t xml:space="preserve">as it could significantly impact </w:t>
      </w:r>
      <w:r w:rsidR="00276C5D">
        <w:t xml:space="preserve">the </w:t>
      </w:r>
      <w:r w:rsidR="00B23205">
        <w:t xml:space="preserve">total present value and </w:t>
      </w:r>
      <w:r w:rsidR="002F545A">
        <w:t>e</w:t>
      </w:r>
      <w:r w:rsidR="00B23205">
        <w:t xml:space="preserve">quivalent </w:t>
      </w:r>
      <w:r w:rsidR="002F545A">
        <w:t>a</w:t>
      </w:r>
      <w:r w:rsidR="00B23205">
        <w:t xml:space="preserve">nnual </w:t>
      </w:r>
      <w:r w:rsidR="002F545A">
        <w:t>c</w:t>
      </w:r>
      <w:r w:rsidR="00B23205">
        <w:t xml:space="preserve">ost </w:t>
      </w:r>
      <w:r w:rsidR="007D5CF2">
        <w:t>(</w:t>
      </w:r>
      <w:r w:rsidR="00845047">
        <w:t xml:space="preserve">EAC) </w:t>
      </w:r>
      <w:r w:rsidR="00B23205">
        <w:t xml:space="preserve">found </w:t>
      </w:r>
      <w:r w:rsidR="000A589A">
        <w:t>for this alternative and ultimately</w:t>
      </w:r>
      <w:r w:rsidR="00F95F73">
        <w:t xml:space="preserve"> </w:t>
      </w:r>
      <w:r w:rsidR="0016759E">
        <w:t>impact</w:t>
      </w:r>
      <w:r w:rsidR="00F95F73">
        <w:t xml:space="preserve"> the </w:t>
      </w:r>
      <w:r w:rsidR="00E8196D">
        <w:t>company’s final decision.</w:t>
      </w:r>
    </w:p>
    <w:p w14:paraId="4E388075" w14:textId="040105FC" w:rsidR="5B69659E" w:rsidRDefault="5B69659E" w:rsidP="00134975">
      <w:pPr>
        <w:pStyle w:val="Heading2"/>
      </w:pPr>
      <w:r>
        <w:t xml:space="preserve">Equivalent </w:t>
      </w:r>
      <w:r w:rsidR="58B33001">
        <w:t>Annual Costs</w:t>
      </w:r>
    </w:p>
    <w:p w14:paraId="251FEED7" w14:textId="0DC5A402" w:rsidR="412D16F5" w:rsidRPr="004C383E" w:rsidRDefault="6689FC48" w:rsidP="1F86F7BD">
      <w:r w:rsidRPr="1F86F7BD">
        <w:t xml:space="preserve">In order </w:t>
      </w:r>
      <w:r w:rsidR="00221EE9">
        <w:t xml:space="preserve">to make an </w:t>
      </w:r>
      <w:r w:rsidR="00F84720">
        <w:t>annual cost</w:t>
      </w:r>
      <w:r w:rsidR="00221EE9">
        <w:t xml:space="preserve"> comparison </w:t>
      </w:r>
      <w:r w:rsidR="00F21CA4">
        <w:t>of</w:t>
      </w:r>
      <w:r w:rsidRPr="1F86F7BD">
        <w:t xml:space="preserve"> the overhaul with and without a new engine against the purchase of a new vessel, it is best to </w:t>
      </w:r>
      <w:r w:rsidR="00221EE9">
        <w:t>calculate</w:t>
      </w:r>
      <w:r w:rsidRPr="1F86F7BD">
        <w:t xml:space="preserve"> </w:t>
      </w:r>
      <w:r w:rsidR="00221EE9">
        <w:t>each alternative’s</w:t>
      </w:r>
      <w:r w:rsidRPr="1F86F7BD">
        <w:t xml:space="preserve"> </w:t>
      </w:r>
      <w:r w:rsidR="00845047">
        <w:rPr>
          <w:color w:val="000000" w:themeColor="text1"/>
        </w:rPr>
        <w:t>e</w:t>
      </w:r>
      <w:r w:rsidRPr="1F86F7BD">
        <w:rPr>
          <w:color w:val="000000" w:themeColor="text1"/>
        </w:rPr>
        <w:t xml:space="preserve">quivalent </w:t>
      </w:r>
      <w:r w:rsidR="00845047">
        <w:rPr>
          <w:color w:val="000000" w:themeColor="text1"/>
        </w:rPr>
        <w:t>a</w:t>
      </w:r>
      <w:r w:rsidRPr="1F86F7BD">
        <w:rPr>
          <w:color w:val="000000" w:themeColor="text1"/>
        </w:rPr>
        <w:t xml:space="preserve">nnual </w:t>
      </w:r>
      <w:r w:rsidR="00845047">
        <w:rPr>
          <w:color w:val="000000" w:themeColor="text1"/>
        </w:rPr>
        <w:t>c</w:t>
      </w:r>
      <w:r w:rsidRPr="1F86F7BD">
        <w:rPr>
          <w:color w:val="000000" w:themeColor="text1"/>
        </w:rPr>
        <w:t>ost</w:t>
      </w:r>
      <w:r w:rsidR="00B46D64">
        <w:t>.</w:t>
      </w:r>
      <w:r w:rsidR="008C36C3">
        <w:t xml:space="preserve"> </w:t>
      </w:r>
      <w:r w:rsidR="00E51580">
        <w:t xml:space="preserve">First, </w:t>
      </w:r>
      <w:r w:rsidR="001B5BF8">
        <w:t xml:space="preserve">the </w:t>
      </w:r>
      <w:r w:rsidR="006645E2">
        <w:t>real discount rate</w:t>
      </w:r>
      <w:r w:rsidR="00431034">
        <w:t xml:space="preserve"> was </w:t>
      </w:r>
      <w:r w:rsidR="00AF4DAD">
        <w:t xml:space="preserve">calculated </w:t>
      </w:r>
      <w:r w:rsidR="00386EC0">
        <w:t xml:space="preserve">to </w:t>
      </w:r>
      <w:r w:rsidR="00C26BC2">
        <w:t>compute</w:t>
      </w:r>
      <w:r w:rsidR="00096B97">
        <w:t xml:space="preserve"> </w:t>
      </w:r>
      <w:r w:rsidR="000D4C68">
        <w:t xml:space="preserve">accurate EAC </w:t>
      </w:r>
      <w:r w:rsidR="00C26BC2">
        <w:t>values</w:t>
      </w:r>
      <w:r w:rsidR="00A71236">
        <w:t xml:space="preserve"> </w:t>
      </w:r>
      <w:r w:rsidR="004840EF">
        <w:t xml:space="preserve">because </w:t>
      </w:r>
      <w:r w:rsidR="00A71236">
        <w:t>it</w:t>
      </w:r>
      <w:r w:rsidR="003A11B7">
        <w:t xml:space="preserve"> </w:t>
      </w:r>
      <w:r w:rsidR="00D461CB">
        <w:t>does not include inflation. The real discount rate</w:t>
      </w:r>
      <w:r w:rsidR="00411BE7">
        <w:t xml:space="preserve"> </w:t>
      </w:r>
      <w:r w:rsidR="003538DE">
        <w:t xml:space="preserve">was </w:t>
      </w:r>
      <w:r w:rsidR="00B761E1">
        <w:t>calculated with a</w:t>
      </w:r>
      <w:r w:rsidR="00411BE7">
        <w:t xml:space="preserve"> </w:t>
      </w:r>
      <w:r w:rsidR="006D45E5">
        <w:t xml:space="preserve">variation of the </w:t>
      </w:r>
      <w:r w:rsidR="00970763">
        <w:t>Fisher Equation</w:t>
      </w:r>
      <w:r w:rsidR="00044582">
        <w:t xml:space="preserve"> </w:t>
      </w:r>
      <w:r w:rsidR="009A1E78">
        <w:t>(</w:t>
      </w:r>
      <w:r w:rsidRPr="1F86F7BD">
        <w:t>((1+nominal rate)/(1+inflation rate))</w:t>
      </w:r>
      <w:r w:rsidR="00E13CE9">
        <w:t xml:space="preserve"> </w:t>
      </w:r>
      <w:r w:rsidRPr="1F86F7BD">
        <w:t>–1</w:t>
      </w:r>
      <w:r w:rsidR="009A1E78">
        <w:t>)</w:t>
      </w:r>
      <w:r w:rsidRPr="1F86F7BD">
        <w:t xml:space="preserve"> to get 7.16% as shown </w:t>
      </w:r>
      <w:r w:rsidR="1CC75A3D">
        <w:t xml:space="preserve">in </w:t>
      </w:r>
      <w:r w:rsidRPr="1F86F7BD">
        <w:t>Exhibit 3. Then, the EAC of each of the alternatives</w:t>
      </w:r>
      <w:r w:rsidR="00524494">
        <w:t xml:space="preserve"> was </w:t>
      </w:r>
      <w:r w:rsidR="005C4794">
        <w:t>found</w:t>
      </w:r>
      <w:r w:rsidR="00524494">
        <w:t xml:space="preserve"> </w:t>
      </w:r>
      <w:r w:rsidR="00E1504A">
        <w:t>using the</w:t>
      </w:r>
      <w:r w:rsidR="002772E8">
        <w:t xml:space="preserve"> </w:t>
      </w:r>
      <w:r w:rsidR="00BE3095">
        <w:t>real discount rate of 7.16%</w:t>
      </w:r>
      <w:r w:rsidR="004C1C3A">
        <w:t xml:space="preserve"> and the</w:t>
      </w:r>
      <w:r w:rsidR="00E1504A">
        <w:t>ir corresponding</w:t>
      </w:r>
      <w:r w:rsidRPr="1F86F7BD">
        <w:t xml:space="preserve"> present value</w:t>
      </w:r>
      <w:r w:rsidR="00E1504A">
        <w:t>s,</w:t>
      </w:r>
      <w:r w:rsidRPr="1F86F7BD">
        <w:t xml:space="preserve"> </w:t>
      </w:r>
      <w:r w:rsidR="004C1C3A">
        <w:t>and periods</w:t>
      </w:r>
      <w:r w:rsidR="00A27092">
        <w:t xml:space="preserve"> by</w:t>
      </w:r>
      <w:r w:rsidR="00B67D9E">
        <w:t xml:space="preserve"> using the PMT function </w:t>
      </w:r>
      <w:r w:rsidR="00A27092">
        <w:t>in</w:t>
      </w:r>
      <w:r w:rsidR="00B67D9E">
        <w:t xml:space="preserve"> Excel. </w:t>
      </w:r>
      <w:r w:rsidRPr="1F86F7BD">
        <w:rPr>
          <w:color w:val="000000" w:themeColor="text1"/>
        </w:rPr>
        <w:t xml:space="preserve">The </w:t>
      </w:r>
      <w:r w:rsidR="002E3794">
        <w:rPr>
          <w:color w:val="000000" w:themeColor="text1"/>
        </w:rPr>
        <w:t xml:space="preserve">EAC of an </w:t>
      </w:r>
      <w:r w:rsidRPr="1F86F7BD">
        <w:rPr>
          <w:color w:val="000000" w:themeColor="text1"/>
        </w:rPr>
        <w:t>overhaul without a new engine</w:t>
      </w:r>
      <w:r w:rsidR="00445465">
        <w:rPr>
          <w:color w:val="000000" w:themeColor="text1"/>
        </w:rPr>
        <w:t xml:space="preserve"> </w:t>
      </w:r>
      <w:r w:rsidR="002E3794">
        <w:rPr>
          <w:color w:val="000000" w:themeColor="text1"/>
        </w:rPr>
        <w:t>is</w:t>
      </w:r>
      <w:r w:rsidRPr="1F86F7BD">
        <w:rPr>
          <w:color w:val="000000" w:themeColor="text1"/>
        </w:rPr>
        <w:t xml:space="preserve"> $756,065.82</w:t>
      </w:r>
      <w:r w:rsidR="002E3794">
        <w:rPr>
          <w:color w:val="000000" w:themeColor="text1"/>
        </w:rPr>
        <w:t xml:space="preserve">, </w:t>
      </w:r>
      <w:r w:rsidRPr="1F86F7BD">
        <w:rPr>
          <w:color w:val="000000" w:themeColor="text1"/>
        </w:rPr>
        <w:t>with a new engine</w:t>
      </w:r>
      <w:r w:rsidR="005F64EF">
        <w:rPr>
          <w:color w:val="000000" w:themeColor="text1"/>
        </w:rPr>
        <w:t xml:space="preserve"> is </w:t>
      </w:r>
      <w:r w:rsidRPr="1F86F7BD">
        <w:rPr>
          <w:color w:val="000000" w:themeColor="text1"/>
        </w:rPr>
        <w:t>$718,019.12</w:t>
      </w:r>
      <w:r w:rsidR="00C829FE">
        <w:rPr>
          <w:color w:val="000000" w:themeColor="text1"/>
        </w:rPr>
        <w:t xml:space="preserve">, and with a new vessel is </w:t>
      </w:r>
      <w:r w:rsidRPr="1F86F7BD">
        <w:rPr>
          <w:color w:val="000000" w:themeColor="text1"/>
        </w:rPr>
        <w:t>$618,955.41</w:t>
      </w:r>
      <w:r w:rsidR="0056109D">
        <w:rPr>
          <w:color w:val="000000" w:themeColor="text1"/>
        </w:rPr>
        <w:t xml:space="preserve">. </w:t>
      </w:r>
      <w:r w:rsidRPr="1F86F7BD">
        <w:rPr>
          <w:color w:val="000000" w:themeColor="text1"/>
        </w:rPr>
        <w:t>According to these calculations</w:t>
      </w:r>
      <w:r w:rsidR="0056109D">
        <w:rPr>
          <w:color w:val="000000" w:themeColor="text1"/>
        </w:rPr>
        <w:t xml:space="preserve"> alone</w:t>
      </w:r>
      <w:r w:rsidRPr="1F86F7BD">
        <w:rPr>
          <w:color w:val="000000" w:themeColor="text1"/>
        </w:rPr>
        <w:t xml:space="preserve">, RNI should move forward with </w:t>
      </w:r>
      <w:r w:rsidR="0DBA1BA5" w:rsidRPr="00F438AB">
        <w:rPr>
          <w:color w:val="000000" w:themeColor="text1"/>
        </w:rPr>
        <w:t>purchasing</w:t>
      </w:r>
      <w:r w:rsidRPr="1F86F7BD">
        <w:rPr>
          <w:color w:val="000000" w:themeColor="text1"/>
        </w:rPr>
        <w:t xml:space="preserve"> the new vessel since it has the lowest annual costs of the three alternatives.</w:t>
      </w:r>
    </w:p>
    <w:p w14:paraId="0ECB0532" w14:textId="6E920688" w:rsidR="412D16F5" w:rsidRDefault="412D16F5" w:rsidP="00134975">
      <w:pPr>
        <w:pStyle w:val="Heading2"/>
      </w:pPr>
      <w:r>
        <w:t>Importance of Equivalent Annual Cost Method</w:t>
      </w:r>
    </w:p>
    <w:p w14:paraId="68A644B4" w14:textId="4D0AD869" w:rsidR="412D16F5" w:rsidRDefault="27B6288A" w:rsidP="336DF580">
      <w:r>
        <w:t>The equivalent annual cost method</w:t>
      </w:r>
      <w:r w:rsidR="2C4E3BCD">
        <w:t xml:space="preserve"> puts costs </w:t>
      </w:r>
      <w:r w:rsidR="5AC2395B">
        <w:t>of ownership, operation</w:t>
      </w:r>
      <w:r w:rsidR="20A44548">
        <w:t>,</w:t>
      </w:r>
      <w:r w:rsidR="5AC2395B">
        <w:t xml:space="preserve"> and </w:t>
      </w:r>
      <w:r w:rsidR="2DCBB14E">
        <w:t>maintenance</w:t>
      </w:r>
      <w:r w:rsidR="5AC2395B">
        <w:t xml:space="preserve"> </w:t>
      </w:r>
      <w:r w:rsidR="2C4E3BCD">
        <w:t>on a per-year basis</w:t>
      </w:r>
      <w:r w:rsidR="45AEAC69">
        <w:t>.</w:t>
      </w:r>
      <w:r w:rsidR="2C4E3BCD">
        <w:t xml:space="preserve"> </w:t>
      </w:r>
      <w:r w:rsidR="566CC2E0">
        <w:t>It</w:t>
      </w:r>
      <w:r>
        <w:t xml:space="preserve"> is useful in decision</w:t>
      </w:r>
      <w:r w:rsidR="4FDC9710">
        <w:t>-</w:t>
      </w:r>
      <w:r>
        <w:t xml:space="preserve">making in this case because </w:t>
      </w:r>
      <w:r w:rsidR="0FB25EE6">
        <w:t xml:space="preserve">the overhaul of the Maracas’ </w:t>
      </w:r>
      <w:r w:rsidR="0FB25EE6">
        <w:lastRenderedPageBreak/>
        <w:t xml:space="preserve">remaining useful life is approximately 12 years and the </w:t>
      </w:r>
      <w:r w:rsidR="5CD97296">
        <w:t xml:space="preserve">new vessel will have approximately 20 years of life. </w:t>
      </w:r>
      <w:r w:rsidR="6CB65BCF">
        <w:t>Due to having unequal lives,</w:t>
      </w:r>
      <w:r w:rsidR="1F5F9875">
        <w:t xml:space="preserve"> </w:t>
      </w:r>
      <w:r w:rsidR="2CD7A88B">
        <w:t xml:space="preserve">solely relying on </w:t>
      </w:r>
      <w:r w:rsidR="1F5F9875">
        <w:t>other</w:t>
      </w:r>
      <w:r w:rsidR="6CB65BCF">
        <w:t xml:space="preserve"> methods such as NPV would be a mistake </w:t>
      </w:r>
      <w:r w:rsidR="2B5B4101">
        <w:t xml:space="preserve">because the vessels would need to be replaced at different times. </w:t>
      </w:r>
      <w:r w:rsidR="008530E8">
        <w:t>Additionally, as previously mentioned, t</w:t>
      </w:r>
      <w:r>
        <w:t xml:space="preserve">he real discount rate </w:t>
      </w:r>
      <w:r w:rsidR="70D58540">
        <w:t xml:space="preserve">is used </w:t>
      </w:r>
      <w:r>
        <w:t xml:space="preserve">to compute the </w:t>
      </w:r>
      <w:r w:rsidR="47850385">
        <w:t>EAC</w:t>
      </w:r>
      <w:r>
        <w:t xml:space="preserve"> because</w:t>
      </w:r>
      <w:r w:rsidR="1FF7C836">
        <w:t xml:space="preserve"> it provides a more accurate </w:t>
      </w:r>
      <w:r w:rsidR="6AE5A80D">
        <w:t xml:space="preserve">calculation </w:t>
      </w:r>
      <w:r w:rsidR="009970F6">
        <w:t xml:space="preserve">as it is </w:t>
      </w:r>
      <w:r w:rsidR="00D65BA5">
        <w:t xml:space="preserve">the difference between </w:t>
      </w:r>
      <w:r w:rsidR="00C92A00">
        <w:t xml:space="preserve">the </w:t>
      </w:r>
      <w:r w:rsidR="00D65BA5">
        <w:t xml:space="preserve">nominal </w:t>
      </w:r>
      <w:r w:rsidR="00C92A00">
        <w:t>interest and inflation rates.</w:t>
      </w:r>
    </w:p>
    <w:p w14:paraId="4BB1F73B" w14:textId="1FE4919A" w:rsidR="004263AC" w:rsidRDefault="14ED026F" w:rsidP="336DF580">
      <w:pPr>
        <w:rPr>
          <w:color w:val="000000" w:themeColor="text1"/>
        </w:rPr>
      </w:pPr>
      <w:r w:rsidRPr="336DF580">
        <w:t xml:space="preserve">Problems that may </w:t>
      </w:r>
      <w:r w:rsidR="50EFFE68" w:rsidRPr="336DF580">
        <w:t>impact decision-making</w:t>
      </w:r>
      <w:r w:rsidRPr="336DF580">
        <w:t xml:space="preserve"> while using the </w:t>
      </w:r>
      <w:r w:rsidR="000579D9">
        <w:t xml:space="preserve">EAC </w:t>
      </w:r>
      <w:r w:rsidRPr="336DF580">
        <w:t xml:space="preserve">method include </w:t>
      </w:r>
      <w:r w:rsidR="10E16C0D" w:rsidRPr="336DF580">
        <w:t>a s</w:t>
      </w:r>
      <w:r w:rsidR="53B540EF" w:rsidRPr="336DF580">
        <w:t>ignificant</w:t>
      </w:r>
      <w:r w:rsidR="10E16C0D" w:rsidRPr="336DF580">
        <w:t xml:space="preserve"> change in </w:t>
      </w:r>
      <w:r w:rsidR="517FB916" w:rsidRPr="336DF580">
        <w:t>the cost</w:t>
      </w:r>
      <w:r w:rsidR="10E16C0D" w:rsidRPr="336DF580">
        <w:t xml:space="preserve"> of maintenance</w:t>
      </w:r>
      <w:r w:rsidR="38AB734D">
        <w:t>,</w:t>
      </w:r>
      <w:r w:rsidR="10E16C0D" w:rsidRPr="336DF580">
        <w:t xml:space="preserve"> materials, </w:t>
      </w:r>
      <w:r w:rsidR="0B00F830" w:rsidRPr="336DF580">
        <w:t xml:space="preserve">inflation, </w:t>
      </w:r>
      <w:r w:rsidR="71DDD275" w:rsidRPr="336DF580">
        <w:t>faulty equipment</w:t>
      </w:r>
      <w:r w:rsidR="006279FC">
        <w:t>,</w:t>
      </w:r>
      <w:r w:rsidR="4544F78A" w:rsidRPr="336DF580">
        <w:t xml:space="preserve"> or early replacement</w:t>
      </w:r>
      <w:r w:rsidR="126F8E67" w:rsidRPr="336DF580">
        <w:t xml:space="preserve"> in the future</w:t>
      </w:r>
      <w:r w:rsidR="4544F78A" w:rsidRPr="336DF580">
        <w:t xml:space="preserve">. </w:t>
      </w:r>
      <w:r w:rsidR="00BB2199">
        <w:t>In addition</w:t>
      </w:r>
      <w:r w:rsidR="174B7FFC" w:rsidRPr="336DF580">
        <w:t>,</w:t>
      </w:r>
      <w:r w:rsidR="1499DE2A" w:rsidRPr="336DF580">
        <w:t xml:space="preserve"> EAC factors in </w:t>
      </w:r>
      <w:r w:rsidR="2B01D66A" w:rsidRPr="336DF580">
        <w:t>indefinite</w:t>
      </w:r>
      <w:r w:rsidR="1499DE2A" w:rsidRPr="336DF580">
        <w:t xml:space="preserve"> replacement, so if </w:t>
      </w:r>
      <w:r w:rsidR="63063AF9" w:rsidRPr="336DF580">
        <w:t>either</w:t>
      </w:r>
      <w:r w:rsidR="6AE05BA7" w:rsidRPr="336DF580">
        <w:t xml:space="preserve"> vessel manufacturer </w:t>
      </w:r>
      <w:r w:rsidR="45A9FB2F" w:rsidRPr="336DF580">
        <w:t xml:space="preserve">halted production, then </w:t>
      </w:r>
      <w:r w:rsidR="0F2FE7E1" w:rsidRPr="336DF580">
        <w:t xml:space="preserve">this method would need to be reconsidered. </w:t>
      </w:r>
      <w:r w:rsidR="00BB2199">
        <w:t xml:space="preserve">Furthermore, </w:t>
      </w:r>
      <w:r w:rsidR="002A2528">
        <w:t xml:space="preserve">EAC </w:t>
      </w:r>
      <w:r w:rsidR="009B0D74">
        <w:t xml:space="preserve">can be misleading as </w:t>
      </w:r>
      <w:r w:rsidR="003006D9">
        <w:t xml:space="preserve">such values </w:t>
      </w:r>
      <w:r w:rsidR="006B0A6B">
        <w:t xml:space="preserve">reflect </w:t>
      </w:r>
      <w:r w:rsidR="003006D9">
        <w:t>the</w:t>
      </w:r>
      <w:r w:rsidR="006B0A6B">
        <w:t xml:space="preserve"> cost per year throughout the </w:t>
      </w:r>
      <w:r w:rsidR="00B02C4D">
        <w:t>different lifespans</w:t>
      </w:r>
      <w:r w:rsidR="006B0A6B">
        <w:t xml:space="preserve"> of </w:t>
      </w:r>
      <w:r w:rsidR="00874C25">
        <w:t xml:space="preserve">the alternatives. </w:t>
      </w:r>
      <w:r w:rsidR="009B0D74">
        <w:t xml:space="preserve">For example, the </w:t>
      </w:r>
      <w:r w:rsidR="001F4321">
        <w:t>annual cost</w:t>
      </w:r>
      <w:r w:rsidR="009B0D74">
        <w:t xml:space="preserve"> for </w:t>
      </w:r>
      <w:r w:rsidR="00B02C4D">
        <w:t>the new vessel</w:t>
      </w:r>
      <w:r w:rsidR="00634751">
        <w:t xml:space="preserve"> is</w:t>
      </w:r>
      <w:r w:rsidR="00B02C4D">
        <w:t xml:space="preserve"> </w:t>
      </w:r>
      <w:r w:rsidR="00CE7522" w:rsidRPr="1F86F7BD">
        <w:rPr>
          <w:color w:val="000000" w:themeColor="text1"/>
        </w:rPr>
        <w:t>$618,955.41</w:t>
      </w:r>
      <w:r w:rsidR="001A6D72">
        <w:rPr>
          <w:color w:val="000000" w:themeColor="text1"/>
        </w:rPr>
        <w:t>, lower than the other alternatives</w:t>
      </w:r>
      <w:r w:rsidR="00BE3514">
        <w:rPr>
          <w:color w:val="000000" w:themeColor="text1"/>
        </w:rPr>
        <w:t>,</w:t>
      </w:r>
      <w:r w:rsidR="002C53AE">
        <w:rPr>
          <w:color w:val="000000" w:themeColor="text1"/>
        </w:rPr>
        <w:t xml:space="preserve"> </w:t>
      </w:r>
      <w:r w:rsidR="004263AC">
        <w:rPr>
          <w:color w:val="000000" w:themeColor="text1"/>
        </w:rPr>
        <w:t xml:space="preserve">however, it </w:t>
      </w:r>
      <w:r w:rsidR="00AC704D">
        <w:rPr>
          <w:color w:val="000000" w:themeColor="text1"/>
        </w:rPr>
        <w:t xml:space="preserve">must be paid for a span of 21 </w:t>
      </w:r>
      <w:r w:rsidR="00E5643F">
        <w:rPr>
          <w:color w:val="000000" w:themeColor="text1"/>
        </w:rPr>
        <w:t>periods</w:t>
      </w:r>
      <w:r w:rsidR="00AC704D">
        <w:rPr>
          <w:color w:val="000000" w:themeColor="text1"/>
        </w:rPr>
        <w:t xml:space="preserve"> as opposed to</w:t>
      </w:r>
      <w:r w:rsidR="007401B0">
        <w:rPr>
          <w:color w:val="000000" w:themeColor="text1"/>
        </w:rPr>
        <w:t xml:space="preserve"> </w:t>
      </w:r>
      <w:r w:rsidR="007401B0" w:rsidRPr="1F86F7BD">
        <w:rPr>
          <w:color w:val="000000" w:themeColor="text1"/>
        </w:rPr>
        <w:t>$756,065.82</w:t>
      </w:r>
      <w:r w:rsidR="007401B0">
        <w:rPr>
          <w:color w:val="000000" w:themeColor="text1"/>
        </w:rPr>
        <w:t xml:space="preserve"> or </w:t>
      </w:r>
      <w:r w:rsidR="007401B0" w:rsidRPr="1F86F7BD">
        <w:rPr>
          <w:color w:val="000000" w:themeColor="text1"/>
        </w:rPr>
        <w:t>$718,019.12</w:t>
      </w:r>
      <w:r w:rsidR="007401B0">
        <w:rPr>
          <w:color w:val="000000" w:themeColor="text1"/>
        </w:rPr>
        <w:t xml:space="preserve"> for </w:t>
      </w:r>
      <w:r w:rsidR="00AC704D">
        <w:rPr>
          <w:color w:val="000000" w:themeColor="text1"/>
        </w:rPr>
        <w:t>1</w:t>
      </w:r>
      <w:r w:rsidR="00F6799B">
        <w:rPr>
          <w:color w:val="000000" w:themeColor="text1"/>
        </w:rPr>
        <w:t>3</w:t>
      </w:r>
      <w:r w:rsidR="00AC704D">
        <w:rPr>
          <w:color w:val="000000" w:themeColor="text1"/>
        </w:rPr>
        <w:t xml:space="preserve"> </w:t>
      </w:r>
      <w:r w:rsidR="00E5643F">
        <w:rPr>
          <w:color w:val="000000" w:themeColor="text1"/>
        </w:rPr>
        <w:t>periods</w:t>
      </w:r>
      <w:r w:rsidR="007401B0">
        <w:rPr>
          <w:color w:val="000000" w:themeColor="text1"/>
        </w:rPr>
        <w:t>.</w:t>
      </w:r>
    </w:p>
    <w:p w14:paraId="45FF1057" w14:textId="2D031844" w:rsidR="412D16F5" w:rsidRDefault="412D16F5" w:rsidP="00C86E2F">
      <w:pPr>
        <w:pStyle w:val="Heading2"/>
      </w:pPr>
      <w:r>
        <w:t>Conclusion</w:t>
      </w:r>
    </w:p>
    <w:p w14:paraId="6131FFD8" w14:textId="3F61470D" w:rsidR="007B7832" w:rsidRDefault="000171A8" w:rsidP="00134975">
      <w:r>
        <w:t>The</w:t>
      </w:r>
      <w:r w:rsidR="6080C808">
        <w:t xml:space="preserve"> analysis of the calculated present value and equivalent annual costs of the proposed overhaul of the </w:t>
      </w:r>
      <w:r w:rsidR="6080C808" w:rsidRPr="00312E56">
        <w:rPr>
          <w:i/>
          <w:iCs/>
        </w:rPr>
        <w:t>Maracas</w:t>
      </w:r>
      <w:r w:rsidR="6080C808">
        <w:t>, the suggested installation of a brand-new engine, and the buying and operating of the new vessel shows the following: When using present value</w:t>
      </w:r>
      <w:r>
        <w:t>, the</w:t>
      </w:r>
      <w:r w:rsidR="6080C808">
        <w:t xml:space="preserve"> calculations yield to </w:t>
      </w:r>
      <w:r w:rsidR="00037AD8">
        <w:t>choose the</w:t>
      </w:r>
      <w:r w:rsidR="6080C808">
        <w:t xml:space="preserve"> </w:t>
      </w:r>
      <w:r w:rsidR="00F6308E">
        <w:t xml:space="preserve">alternative with the </w:t>
      </w:r>
      <w:r w:rsidR="6080C808">
        <w:t>overhaul with the installation of a new engine</w:t>
      </w:r>
      <w:r w:rsidR="008D06A2">
        <w:t xml:space="preserve"> and control system</w:t>
      </w:r>
      <w:r w:rsidR="6080C808">
        <w:t xml:space="preserve"> because it has the lower </w:t>
      </w:r>
      <w:r w:rsidR="00650CC2">
        <w:t xml:space="preserve">total </w:t>
      </w:r>
      <w:r w:rsidR="6080C808">
        <w:t xml:space="preserve">cost. On the other hand, when using </w:t>
      </w:r>
      <w:r w:rsidR="00650CC2">
        <w:t>e</w:t>
      </w:r>
      <w:r w:rsidR="6080C808">
        <w:t xml:space="preserve">quivalent annual cost, the capital budget should be used in buying a new vessel. Furthermore, </w:t>
      </w:r>
      <w:r>
        <w:t>the</w:t>
      </w:r>
      <w:r w:rsidR="6080C808">
        <w:t xml:space="preserve"> EAC between the two cost methods </w:t>
      </w:r>
      <w:r>
        <w:t xml:space="preserve">was used </w:t>
      </w:r>
      <w:r w:rsidR="6080C808">
        <w:t xml:space="preserve">since this allows </w:t>
      </w:r>
      <w:r>
        <w:t xml:space="preserve">for the comparison between </w:t>
      </w:r>
      <w:r w:rsidR="6080C808">
        <w:t xml:space="preserve">the cost-effectiveness of </w:t>
      </w:r>
      <w:r w:rsidR="001266D7">
        <w:t>the</w:t>
      </w:r>
      <w:r w:rsidR="6080C808">
        <w:t xml:space="preserve"> assets </w:t>
      </w:r>
      <w:r>
        <w:t>and</w:t>
      </w:r>
      <w:r w:rsidR="6080C808">
        <w:t xml:space="preserve"> </w:t>
      </w:r>
      <w:r w:rsidR="001266D7">
        <w:t xml:space="preserve">their </w:t>
      </w:r>
      <w:r w:rsidR="6080C808">
        <w:t>unequal lifespans.</w:t>
      </w:r>
      <w:r w:rsidR="003965E8">
        <w:t xml:space="preserve"> In conclusion, </w:t>
      </w:r>
      <w:r>
        <w:t>it</w:t>
      </w:r>
      <w:r w:rsidR="003965E8">
        <w:t xml:space="preserve"> </w:t>
      </w:r>
      <w:r>
        <w:t>is</w:t>
      </w:r>
      <w:r w:rsidR="003965E8">
        <w:t xml:space="preserve"> advise</w:t>
      </w:r>
      <w:r>
        <w:t>d that</w:t>
      </w:r>
      <w:r w:rsidR="003965E8">
        <w:t xml:space="preserve"> RNI buy and operate a new vessel as it is the most cost-efficient alternative </w:t>
      </w:r>
      <w:r w:rsidR="001266D7">
        <w:t xml:space="preserve">per year </w:t>
      </w:r>
      <w:r w:rsidR="003965E8">
        <w:t xml:space="preserve">in the </w:t>
      </w:r>
      <w:r w:rsidR="008D0652">
        <w:t>long run</w:t>
      </w:r>
      <w:r w:rsidR="001266D7">
        <w:t>.</w:t>
      </w:r>
    </w:p>
    <w:sectPr w:rsidR="007B7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6027" w14:textId="77777777" w:rsidR="00D709C7" w:rsidRDefault="00D709C7">
      <w:pPr>
        <w:spacing w:after="0" w:line="240" w:lineRule="auto"/>
      </w:pPr>
      <w:r>
        <w:separator/>
      </w:r>
    </w:p>
  </w:endnote>
  <w:endnote w:type="continuationSeparator" w:id="0">
    <w:p w14:paraId="0BAB636E" w14:textId="77777777" w:rsidR="00D709C7" w:rsidRDefault="00D709C7">
      <w:pPr>
        <w:spacing w:after="0" w:line="240" w:lineRule="auto"/>
      </w:pPr>
      <w:r>
        <w:continuationSeparator/>
      </w:r>
    </w:p>
  </w:endnote>
  <w:endnote w:type="continuationNotice" w:id="1">
    <w:p w14:paraId="5AE02B42" w14:textId="77777777" w:rsidR="00D709C7" w:rsidRDefault="00D709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DA61" w14:textId="77777777" w:rsidR="00D709C7" w:rsidRDefault="00D709C7">
      <w:pPr>
        <w:spacing w:after="0" w:line="240" w:lineRule="auto"/>
      </w:pPr>
      <w:r>
        <w:separator/>
      </w:r>
    </w:p>
  </w:footnote>
  <w:footnote w:type="continuationSeparator" w:id="0">
    <w:p w14:paraId="18A1E366" w14:textId="77777777" w:rsidR="00D709C7" w:rsidRDefault="00D709C7">
      <w:pPr>
        <w:spacing w:after="0" w:line="240" w:lineRule="auto"/>
      </w:pPr>
      <w:r>
        <w:continuationSeparator/>
      </w:r>
    </w:p>
  </w:footnote>
  <w:footnote w:type="continuationNotice" w:id="1">
    <w:p w14:paraId="5737799E" w14:textId="77777777" w:rsidR="00D709C7" w:rsidRDefault="00D709C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E1A2C8"/>
    <w:rsid w:val="00002478"/>
    <w:rsid w:val="00005A93"/>
    <w:rsid w:val="000171A8"/>
    <w:rsid w:val="00020C0D"/>
    <w:rsid w:val="000257ED"/>
    <w:rsid w:val="00032B11"/>
    <w:rsid w:val="00037AD8"/>
    <w:rsid w:val="00044582"/>
    <w:rsid w:val="00044D62"/>
    <w:rsid w:val="00046E08"/>
    <w:rsid w:val="0005160E"/>
    <w:rsid w:val="000579D9"/>
    <w:rsid w:val="00065B8B"/>
    <w:rsid w:val="000674A0"/>
    <w:rsid w:val="00067BAC"/>
    <w:rsid w:val="00072E37"/>
    <w:rsid w:val="00086AC7"/>
    <w:rsid w:val="00093147"/>
    <w:rsid w:val="00095B55"/>
    <w:rsid w:val="00096B97"/>
    <w:rsid w:val="000A0519"/>
    <w:rsid w:val="000A589A"/>
    <w:rsid w:val="000A78DE"/>
    <w:rsid w:val="000B1793"/>
    <w:rsid w:val="000B50FA"/>
    <w:rsid w:val="000B5BAF"/>
    <w:rsid w:val="000D0F9F"/>
    <w:rsid w:val="000D270B"/>
    <w:rsid w:val="000D3BDB"/>
    <w:rsid w:val="000D4C68"/>
    <w:rsid w:val="000F64FC"/>
    <w:rsid w:val="000F7476"/>
    <w:rsid w:val="0010797D"/>
    <w:rsid w:val="001138AC"/>
    <w:rsid w:val="00113CE0"/>
    <w:rsid w:val="00117F9A"/>
    <w:rsid w:val="001266D7"/>
    <w:rsid w:val="001270FA"/>
    <w:rsid w:val="00131A5B"/>
    <w:rsid w:val="001322DE"/>
    <w:rsid w:val="00134179"/>
    <w:rsid w:val="00134975"/>
    <w:rsid w:val="00147214"/>
    <w:rsid w:val="00152274"/>
    <w:rsid w:val="00155121"/>
    <w:rsid w:val="0016037C"/>
    <w:rsid w:val="0016176A"/>
    <w:rsid w:val="00161C37"/>
    <w:rsid w:val="00163976"/>
    <w:rsid w:val="0016759E"/>
    <w:rsid w:val="00180AA5"/>
    <w:rsid w:val="001866B9"/>
    <w:rsid w:val="00190D38"/>
    <w:rsid w:val="00192275"/>
    <w:rsid w:val="001930DE"/>
    <w:rsid w:val="001943D2"/>
    <w:rsid w:val="001964D6"/>
    <w:rsid w:val="00197862"/>
    <w:rsid w:val="001A29BD"/>
    <w:rsid w:val="001A4A34"/>
    <w:rsid w:val="001A5DDE"/>
    <w:rsid w:val="001A6D72"/>
    <w:rsid w:val="001A7D61"/>
    <w:rsid w:val="001B022F"/>
    <w:rsid w:val="001B5876"/>
    <w:rsid w:val="001B5BF8"/>
    <w:rsid w:val="001C063F"/>
    <w:rsid w:val="001C7CC3"/>
    <w:rsid w:val="001D061F"/>
    <w:rsid w:val="001D37AB"/>
    <w:rsid w:val="001E29C3"/>
    <w:rsid w:val="001F19BE"/>
    <w:rsid w:val="001F1C4B"/>
    <w:rsid w:val="001F4321"/>
    <w:rsid w:val="001F57E6"/>
    <w:rsid w:val="001F75A7"/>
    <w:rsid w:val="00201BFA"/>
    <w:rsid w:val="0020256E"/>
    <w:rsid w:val="00203F10"/>
    <w:rsid w:val="00213080"/>
    <w:rsid w:val="00221EE9"/>
    <w:rsid w:val="002338E4"/>
    <w:rsid w:val="00242837"/>
    <w:rsid w:val="002436D5"/>
    <w:rsid w:val="0025178E"/>
    <w:rsid w:val="00254B80"/>
    <w:rsid w:val="00255E32"/>
    <w:rsid w:val="00276C5D"/>
    <w:rsid w:val="00276D19"/>
    <w:rsid w:val="002772E8"/>
    <w:rsid w:val="00280F27"/>
    <w:rsid w:val="00283A73"/>
    <w:rsid w:val="00287B72"/>
    <w:rsid w:val="002A2528"/>
    <w:rsid w:val="002A531B"/>
    <w:rsid w:val="002A566A"/>
    <w:rsid w:val="002A6983"/>
    <w:rsid w:val="002B26D7"/>
    <w:rsid w:val="002C1D16"/>
    <w:rsid w:val="002C3302"/>
    <w:rsid w:val="002C53AE"/>
    <w:rsid w:val="002C63B4"/>
    <w:rsid w:val="002D40A3"/>
    <w:rsid w:val="002E1264"/>
    <w:rsid w:val="002E3794"/>
    <w:rsid w:val="002E78DE"/>
    <w:rsid w:val="002F545A"/>
    <w:rsid w:val="003006D9"/>
    <w:rsid w:val="003024CF"/>
    <w:rsid w:val="00305B13"/>
    <w:rsid w:val="00312B89"/>
    <w:rsid w:val="00312E56"/>
    <w:rsid w:val="0031375E"/>
    <w:rsid w:val="00314693"/>
    <w:rsid w:val="00316C6E"/>
    <w:rsid w:val="00322513"/>
    <w:rsid w:val="00330959"/>
    <w:rsid w:val="003317C8"/>
    <w:rsid w:val="00332FDE"/>
    <w:rsid w:val="00336C23"/>
    <w:rsid w:val="00336FFC"/>
    <w:rsid w:val="00341BB2"/>
    <w:rsid w:val="0034424C"/>
    <w:rsid w:val="00346AD0"/>
    <w:rsid w:val="00347A33"/>
    <w:rsid w:val="00347D31"/>
    <w:rsid w:val="0035269F"/>
    <w:rsid w:val="003538DE"/>
    <w:rsid w:val="003845E6"/>
    <w:rsid w:val="00386EC0"/>
    <w:rsid w:val="00387BBC"/>
    <w:rsid w:val="003965E8"/>
    <w:rsid w:val="003A11B7"/>
    <w:rsid w:val="003B123A"/>
    <w:rsid w:val="003B7532"/>
    <w:rsid w:val="003C599D"/>
    <w:rsid w:val="003C648A"/>
    <w:rsid w:val="003D0ACB"/>
    <w:rsid w:val="003D3322"/>
    <w:rsid w:val="003E144F"/>
    <w:rsid w:val="003E3D2F"/>
    <w:rsid w:val="003E5FFD"/>
    <w:rsid w:val="003F108C"/>
    <w:rsid w:val="003F2A3B"/>
    <w:rsid w:val="003F3B29"/>
    <w:rsid w:val="003F6BC6"/>
    <w:rsid w:val="00411BE7"/>
    <w:rsid w:val="00421AD5"/>
    <w:rsid w:val="004263AC"/>
    <w:rsid w:val="0042767D"/>
    <w:rsid w:val="0042799B"/>
    <w:rsid w:val="00430AA5"/>
    <w:rsid w:val="00431034"/>
    <w:rsid w:val="00441B6E"/>
    <w:rsid w:val="00445465"/>
    <w:rsid w:val="00454594"/>
    <w:rsid w:val="00454CF5"/>
    <w:rsid w:val="00464EB8"/>
    <w:rsid w:val="00467C8B"/>
    <w:rsid w:val="00482EDE"/>
    <w:rsid w:val="004840EF"/>
    <w:rsid w:val="00488CF2"/>
    <w:rsid w:val="00491295"/>
    <w:rsid w:val="00492AB5"/>
    <w:rsid w:val="004A138C"/>
    <w:rsid w:val="004A3B47"/>
    <w:rsid w:val="004B4623"/>
    <w:rsid w:val="004C1C3A"/>
    <w:rsid w:val="004C383E"/>
    <w:rsid w:val="004C4741"/>
    <w:rsid w:val="004D18C4"/>
    <w:rsid w:val="004D1D7F"/>
    <w:rsid w:val="004D245B"/>
    <w:rsid w:val="004D552F"/>
    <w:rsid w:val="004F3856"/>
    <w:rsid w:val="005012D1"/>
    <w:rsid w:val="00505F6F"/>
    <w:rsid w:val="00514CA4"/>
    <w:rsid w:val="00516BB6"/>
    <w:rsid w:val="005205F1"/>
    <w:rsid w:val="00524494"/>
    <w:rsid w:val="00524718"/>
    <w:rsid w:val="005275A2"/>
    <w:rsid w:val="00550EFB"/>
    <w:rsid w:val="0056109D"/>
    <w:rsid w:val="00561440"/>
    <w:rsid w:val="00564D91"/>
    <w:rsid w:val="005652D9"/>
    <w:rsid w:val="00566EC5"/>
    <w:rsid w:val="00575067"/>
    <w:rsid w:val="005759ED"/>
    <w:rsid w:val="00580833"/>
    <w:rsid w:val="00581D53"/>
    <w:rsid w:val="005834A4"/>
    <w:rsid w:val="00586017"/>
    <w:rsid w:val="00592A87"/>
    <w:rsid w:val="00596237"/>
    <w:rsid w:val="005A1A8B"/>
    <w:rsid w:val="005A3AB8"/>
    <w:rsid w:val="005B0535"/>
    <w:rsid w:val="005B31F6"/>
    <w:rsid w:val="005B5554"/>
    <w:rsid w:val="005C2027"/>
    <w:rsid w:val="005C4794"/>
    <w:rsid w:val="005D703B"/>
    <w:rsid w:val="005E07AF"/>
    <w:rsid w:val="005E2CB9"/>
    <w:rsid w:val="005F0AB2"/>
    <w:rsid w:val="005F29F3"/>
    <w:rsid w:val="005F64EF"/>
    <w:rsid w:val="005F759C"/>
    <w:rsid w:val="006007F7"/>
    <w:rsid w:val="00601659"/>
    <w:rsid w:val="00605F2B"/>
    <w:rsid w:val="00614A00"/>
    <w:rsid w:val="006179F9"/>
    <w:rsid w:val="00620332"/>
    <w:rsid w:val="006228CC"/>
    <w:rsid w:val="0062576E"/>
    <w:rsid w:val="006279FC"/>
    <w:rsid w:val="00634751"/>
    <w:rsid w:val="00635283"/>
    <w:rsid w:val="00642B19"/>
    <w:rsid w:val="00650CC2"/>
    <w:rsid w:val="0065670B"/>
    <w:rsid w:val="006645E2"/>
    <w:rsid w:val="00665DDF"/>
    <w:rsid w:val="006672EE"/>
    <w:rsid w:val="00667903"/>
    <w:rsid w:val="006877C9"/>
    <w:rsid w:val="006B0A6B"/>
    <w:rsid w:val="006B5509"/>
    <w:rsid w:val="006B71A5"/>
    <w:rsid w:val="006C43E0"/>
    <w:rsid w:val="006C46EF"/>
    <w:rsid w:val="006D32E3"/>
    <w:rsid w:val="006D45E5"/>
    <w:rsid w:val="006D6D13"/>
    <w:rsid w:val="006E06A2"/>
    <w:rsid w:val="006E22D4"/>
    <w:rsid w:val="006E45ED"/>
    <w:rsid w:val="006E74F6"/>
    <w:rsid w:val="006F1D94"/>
    <w:rsid w:val="006F38B4"/>
    <w:rsid w:val="006F4FE4"/>
    <w:rsid w:val="00714E7D"/>
    <w:rsid w:val="00715C2D"/>
    <w:rsid w:val="00716F20"/>
    <w:rsid w:val="0073246F"/>
    <w:rsid w:val="00732FB2"/>
    <w:rsid w:val="00736708"/>
    <w:rsid w:val="00737B1A"/>
    <w:rsid w:val="007401B0"/>
    <w:rsid w:val="00741FE4"/>
    <w:rsid w:val="00745C35"/>
    <w:rsid w:val="00747988"/>
    <w:rsid w:val="007613AA"/>
    <w:rsid w:val="00763BA6"/>
    <w:rsid w:val="0078752A"/>
    <w:rsid w:val="00790004"/>
    <w:rsid w:val="00791FC7"/>
    <w:rsid w:val="00793BC3"/>
    <w:rsid w:val="007A0EB6"/>
    <w:rsid w:val="007A59D6"/>
    <w:rsid w:val="007B25BF"/>
    <w:rsid w:val="007B3B3E"/>
    <w:rsid w:val="007B4608"/>
    <w:rsid w:val="007B5376"/>
    <w:rsid w:val="007B7003"/>
    <w:rsid w:val="007B7832"/>
    <w:rsid w:val="007C009E"/>
    <w:rsid w:val="007C55E6"/>
    <w:rsid w:val="007D33B2"/>
    <w:rsid w:val="007D5CF2"/>
    <w:rsid w:val="007F0595"/>
    <w:rsid w:val="007F088C"/>
    <w:rsid w:val="007F155E"/>
    <w:rsid w:val="00801D22"/>
    <w:rsid w:val="00807466"/>
    <w:rsid w:val="008105E5"/>
    <w:rsid w:val="00820652"/>
    <w:rsid w:val="00821955"/>
    <w:rsid w:val="00821CF3"/>
    <w:rsid w:val="0082403C"/>
    <w:rsid w:val="00826CF5"/>
    <w:rsid w:val="00832D6A"/>
    <w:rsid w:val="00841927"/>
    <w:rsid w:val="00841BFC"/>
    <w:rsid w:val="00845047"/>
    <w:rsid w:val="0084523D"/>
    <w:rsid w:val="00851BF7"/>
    <w:rsid w:val="00851E0C"/>
    <w:rsid w:val="00852820"/>
    <w:rsid w:val="008530E8"/>
    <w:rsid w:val="00853DD9"/>
    <w:rsid w:val="00863174"/>
    <w:rsid w:val="00874C25"/>
    <w:rsid w:val="0087605A"/>
    <w:rsid w:val="00882350"/>
    <w:rsid w:val="008865E9"/>
    <w:rsid w:val="008869DF"/>
    <w:rsid w:val="00886A4B"/>
    <w:rsid w:val="008938F4"/>
    <w:rsid w:val="008968E4"/>
    <w:rsid w:val="00897117"/>
    <w:rsid w:val="008A1E2F"/>
    <w:rsid w:val="008A52A8"/>
    <w:rsid w:val="008B1586"/>
    <w:rsid w:val="008B4307"/>
    <w:rsid w:val="008B6F85"/>
    <w:rsid w:val="008C06C9"/>
    <w:rsid w:val="008C36C3"/>
    <w:rsid w:val="008C5E46"/>
    <w:rsid w:val="008D0652"/>
    <w:rsid w:val="008D06A2"/>
    <w:rsid w:val="008D2983"/>
    <w:rsid w:val="008E2E60"/>
    <w:rsid w:val="008F38E2"/>
    <w:rsid w:val="008F5AB5"/>
    <w:rsid w:val="00905165"/>
    <w:rsid w:val="00905ED5"/>
    <w:rsid w:val="00907E97"/>
    <w:rsid w:val="009106F6"/>
    <w:rsid w:val="00915F53"/>
    <w:rsid w:val="00920207"/>
    <w:rsid w:val="009215D5"/>
    <w:rsid w:val="009257CB"/>
    <w:rsid w:val="0093118C"/>
    <w:rsid w:val="009351FF"/>
    <w:rsid w:val="00937B46"/>
    <w:rsid w:val="009523B9"/>
    <w:rsid w:val="0095716F"/>
    <w:rsid w:val="0096431E"/>
    <w:rsid w:val="00970763"/>
    <w:rsid w:val="00971E96"/>
    <w:rsid w:val="009814FD"/>
    <w:rsid w:val="00991F97"/>
    <w:rsid w:val="009970F6"/>
    <w:rsid w:val="00997978"/>
    <w:rsid w:val="009A0BD9"/>
    <w:rsid w:val="009A1E78"/>
    <w:rsid w:val="009A24CE"/>
    <w:rsid w:val="009B0D74"/>
    <w:rsid w:val="009B5379"/>
    <w:rsid w:val="009C1BD9"/>
    <w:rsid w:val="009C6613"/>
    <w:rsid w:val="009D6C0C"/>
    <w:rsid w:val="009E175C"/>
    <w:rsid w:val="009E496A"/>
    <w:rsid w:val="00A06DF8"/>
    <w:rsid w:val="00A13D2E"/>
    <w:rsid w:val="00A15442"/>
    <w:rsid w:val="00A17509"/>
    <w:rsid w:val="00A258F3"/>
    <w:rsid w:val="00A27092"/>
    <w:rsid w:val="00A2763E"/>
    <w:rsid w:val="00A36ECB"/>
    <w:rsid w:val="00A43FEB"/>
    <w:rsid w:val="00A503AD"/>
    <w:rsid w:val="00A511AC"/>
    <w:rsid w:val="00A63527"/>
    <w:rsid w:val="00A71236"/>
    <w:rsid w:val="00A772C9"/>
    <w:rsid w:val="00AA6130"/>
    <w:rsid w:val="00AB516A"/>
    <w:rsid w:val="00AC704D"/>
    <w:rsid w:val="00AE037A"/>
    <w:rsid w:val="00AF4998"/>
    <w:rsid w:val="00AF4DAD"/>
    <w:rsid w:val="00AF602C"/>
    <w:rsid w:val="00B00B23"/>
    <w:rsid w:val="00B02C4D"/>
    <w:rsid w:val="00B02C52"/>
    <w:rsid w:val="00B23205"/>
    <w:rsid w:val="00B31B6A"/>
    <w:rsid w:val="00B447AD"/>
    <w:rsid w:val="00B46D64"/>
    <w:rsid w:val="00B5158D"/>
    <w:rsid w:val="00B54808"/>
    <w:rsid w:val="00B56E97"/>
    <w:rsid w:val="00B62046"/>
    <w:rsid w:val="00B67B2E"/>
    <w:rsid w:val="00B67D9E"/>
    <w:rsid w:val="00B761E1"/>
    <w:rsid w:val="00BA03D4"/>
    <w:rsid w:val="00BB0C86"/>
    <w:rsid w:val="00BB1037"/>
    <w:rsid w:val="00BB2199"/>
    <w:rsid w:val="00BB333C"/>
    <w:rsid w:val="00BC4BB0"/>
    <w:rsid w:val="00BD299F"/>
    <w:rsid w:val="00BD3AC9"/>
    <w:rsid w:val="00BD5C50"/>
    <w:rsid w:val="00BD5DB3"/>
    <w:rsid w:val="00BD7188"/>
    <w:rsid w:val="00BE3095"/>
    <w:rsid w:val="00BE3514"/>
    <w:rsid w:val="00BE7D57"/>
    <w:rsid w:val="00BF22F1"/>
    <w:rsid w:val="00C171BA"/>
    <w:rsid w:val="00C20EA9"/>
    <w:rsid w:val="00C26BC2"/>
    <w:rsid w:val="00C27BDE"/>
    <w:rsid w:val="00C32868"/>
    <w:rsid w:val="00C44FC6"/>
    <w:rsid w:val="00C46A54"/>
    <w:rsid w:val="00C477F7"/>
    <w:rsid w:val="00C55341"/>
    <w:rsid w:val="00C5735C"/>
    <w:rsid w:val="00C63EB9"/>
    <w:rsid w:val="00C67A14"/>
    <w:rsid w:val="00C70F91"/>
    <w:rsid w:val="00C76CF9"/>
    <w:rsid w:val="00C829FE"/>
    <w:rsid w:val="00C867B3"/>
    <w:rsid w:val="00C86E2F"/>
    <w:rsid w:val="00C92A00"/>
    <w:rsid w:val="00C953C2"/>
    <w:rsid w:val="00C96FDF"/>
    <w:rsid w:val="00C977C0"/>
    <w:rsid w:val="00CB1164"/>
    <w:rsid w:val="00CC27B5"/>
    <w:rsid w:val="00CC2DAC"/>
    <w:rsid w:val="00CC3E93"/>
    <w:rsid w:val="00CC4561"/>
    <w:rsid w:val="00CD3E7D"/>
    <w:rsid w:val="00CD4B92"/>
    <w:rsid w:val="00CD605D"/>
    <w:rsid w:val="00CE7522"/>
    <w:rsid w:val="00CE77FC"/>
    <w:rsid w:val="00CF6539"/>
    <w:rsid w:val="00D019F5"/>
    <w:rsid w:val="00D0484A"/>
    <w:rsid w:val="00D1115B"/>
    <w:rsid w:val="00D123A9"/>
    <w:rsid w:val="00D33781"/>
    <w:rsid w:val="00D3563B"/>
    <w:rsid w:val="00D36EFE"/>
    <w:rsid w:val="00D37B9B"/>
    <w:rsid w:val="00D408E4"/>
    <w:rsid w:val="00D41404"/>
    <w:rsid w:val="00D461CB"/>
    <w:rsid w:val="00D47919"/>
    <w:rsid w:val="00D51472"/>
    <w:rsid w:val="00D54024"/>
    <w:rsid w:val="00D579E2"/>
    <w:rsid w:val="00D57E06"/>
    <w:rsid w:val="00D63AC1"/>
    <w:rsid w:val="00D65BA5"/>
    <w:rsid w:val="00D700C3"/>
    <w:rsid w:val="00D7020F"/>
    <w:rsid w:val="00D709C7"/>
    <w:rsid w:val="00D70F6B"/>
    <w:rsid w:val="00D72246"/>
    <w:rsid w:val="00D7283E"/>
    <w:rsid w:val="00DA04BA"/>
    <w:rsid w:val="00DA0954"/>
    <w:rsid w:val="00DA51C6"/>
    <w:rsid w:val="00DB7BEA"/>
    <w:rsid w:val="00DC2130"/>
    <w:rsid w:val="00DE2DFC"/>
    <w:rsid w:val="00DE5300"/>
    <w:rsid w:val="00DF02B7"/>
    <w:rsid w:val="00DF0938"/>
    <w:rsid w:val="00E10F59"/>
    <w:rsid w:val="00E13CE9"/>
    <w:rsid w:val="00E1504A"/>
    <w:rsid w:val="00E16591"/>
    <w:rsid w:val="00E2137E"/>
    <w:rsid w:val="00E22814"/>
    <w:rsid w:val="00E50CE2"/>
    <w:rsid w:val="00E50FAB"/>
    <w:rsid w:val="00E51580"/>
    <w:rsid w:val="00E53E46"/>
    <w:rsid w:val="00E563E6"/>
    <w:rsid w:val="00E5643F"/>
    <w:rsid w:val="00E62F48"/>
    <w:rsid w:val="00E765E5"/>
    <w:rsid w:val="00E769D2"/>
    <w:rsid w:val="00E8196D"/>
    <w:rsid w:val="00E81D52"/>
    <w:rsid w:val="00E90464"/>
    <w:rsid w:val="00E935CF"/>
    <w:rsid w:val="00E95C61"/>
    <w:rsid w:val="00E95FDD"/>
    <w:rsid w:val="00EB18B0"/>
    <w:rsid w:val="00EB5774"/>
    <w:rsid w:val="00EC719F"/>
    <w:rsid w:val="00ED49DF"/>
    <w:rsid w:val="00EE123B"/>
    <w:rsid w:val="00EE2336"/>
    <w:rsid w:val="00EF28AC"/>
    <w:rsid w:val="00EF2C14"/>
    <w:rsid w:val="00EF3582"/>
    <w:rsid w:val="00EF454C"/>
    <w:rsid w:val="00EF478C"/>
    <w:rsid w:val="00F03A24"/>
    <w:rsid w:val="00F03E80"/>
    <w:rsid w:val="00F1391D"/>
    <w:rsid w:val="00F1713B"/>
    <w:rsid w:val="00F1723C"/>
    <w:rsid w:val="00F21CA4"/>
    <w:rsid w:val="00F27E68"/>
    <w:rsid w:val="00F35DD4"/>
    <w:rsid w:val="00F438AB"/>
    <w:rsid w:val="00F54AAD"/>
    <w:rsid w:val="00F5547F"/>
    <w:rsid w:val="00F62BCB"/>
    <w:rsid w:val="00F6308E"/>
    <w:rsid w:val="00F6799B"/>
    <w:rsid w:val="00F70FCE"/>
    <w:rsid w:val="00F82D4F"/>
    <w:rsid w:val="00F8308E"/>
    <w:rsid w:val="00F83A12"/>
    <w:rsid w:val="00F84720"/>
    <w:rsid w:val="00F877C1"/>
    <w:rsid w:val="00F94399"/>
    <w:rsid w:val="00F95F73"/>
    <w:rsid w:val="00FA0313"/>
    <w:rsid w:val="00FA2752"/>
    <w:rsid w:val="00FC3E8B"/>
    <w:rsid w:val="00FC6269"/>
    <w:rsid w:val="00FC7938"/>
    <w:rsid w:val="00FE2BAE"/>
    <w:rsid w:val="00FF4211"/>
    <w:rsid w:val="00FF4533"/>
    <w:rsid w:val="011551AE"/>
    <w:rsid w:val="015D8D98"/>
    <w:rsid w:val="017D9F71"/>
    <w:rsid w:val="019A8DD4"/>
    <w:rsid w:val="01A0F593"/>
    <w:rsid w:val="01D46F37"/>
    <w:rsid w:val="01F36AC8"/>
    <w:rsid w:val="02230A36"/>
    <w:rsid w:val="0225AF59"/>
    <w:rsid w:val="0283E265"/>
    <w:rsid w:val="0293F4B2"/>
    <w:rsid w:val="0494530F"/>
    <w:rsid w:val="04B9AD48"/>
    <w:rsid w:val="05C31F1D"/>
    <w:rsid w:val="05E71C85"/>
    <w:rsid w:val="0635A3EA"/>
    <w:rsid w:val="069EE159"/>
    <w:rsid w:val="0747A4C3"/>
    <w:rsid w:val="07493923"/>
    <w:rsid w:val="075EEF7E"/>
    <w:rsid w:val="077ECBED"/>
    <w:rsid w:val="0873C543"/>
    <w:rsid w:val="08C76FBA"/>
    <w:rsid w:val="0A99749C"/>
    <w:rsid w:val="0AED758F"/>
    <w:rsid w:val="0B00F830"/>
    <w:rsid w:val="0B98280B"/>
    <w:rsid w:val="0BD24F49"/>
    <w:rsid w:val="0C814586"/>
    <w:rsid w:val="0D2DFFAF"/>
    <w:rsid w:val="0D357D67"/>
    <w:rsid w:val="0D800D15"/>
    <w:rsid w:val="0DA1B5DC"/>
    <w:rsid w:val="0DBA1BA5"/>
    <w:rsid w:val="0DC2E61D"/>
    <w:rsid w:val="0E40FF44"/>
    <w:rsid w:val="0EEF1104"/>
    <w:rsid w:val="0F2FE7E1"/>
    <w:rsid w:val="0F9B7ACE"/>
    <w:rsid w:val="0FA3AF40"/>
    <w:rsid w:val="0FB25EE6"/>
    <w:rsid w:val="1029D5B0"/>
    <w:rsid w:val="10449FC9"/>
    <w:rsid w:val="10D28804"/>
    <w:rsid w:val="10E16C0D"/>
    <w:rsid w:val="115103CB"/>
    <w:rsid w:val="11EF7A95"/>
    <w:rsid w:val="1229A44B"/>
    <w:rsid w:val="126F8E67"/>
    <w:rsid w:val="128BF17C"/>
    <w:rsid w:val="12BD94E3"/>
    <w:rsid w:val="12D96939"/>
    <w:rsid w:val="13023DC2"/>
    <w:rsid w:val="139014F9"/>
    <w:rsid w:val="13972B60"/>
    <w:rsid w:val="13A45704"/>
    <w:rsid w:val="13F52062"/>
    <w:rsid w:val="1429A698"/>
    <w:rsid w:val="146386E3"/>
    <w:rsid w:val="1491F2D9"/>
    <w:rsid w:val="1499DE2A"/>
    <w:rsid w:val="14B2645F"/>
    <w:rsid w:val="14EC4657"/>
    <w:rsid w:val="14ED026F"/>
    <w:rsid w:val="14FD86B1"/>
    <w:rsid w:val="151DF7E0"/>
    <w:rsid w:val="15226D70"/>
    <w:rsid w:val="1537837F"/>
    <w:rsid w:val="1561F4BE"/>
    <w:rsid w:val="17461BE5"/>
    <w:rsid w:val="174B7FFC"/>
    <w:rsid w:val="177DBE1D"/>
    <w:rsid w:val="17840534"/>
    <w:rsid w:val="179598C8"/>
    <w:rsid w:val="18406F7E"/>
    <w:rsid w:val="1846E2E9"/>
    <w:rsid w:val="18FF8D6B"/>
    <w:rsid w:val="1A3E6BEA"/>
    <w:rsid w:val="1A83A279"/>
    <w:rsid w:val="1B49C784"/>
    <w:rsid w:val="1C0EF8C1"/>
    <w:rsid w:val="1C40A174"/>
    <w:rsid w:val="1CC75A3D"/>
    <w:rsid w:val="1CE597E5"/>
    <w:rsid w:val="1DE311BB"/>
    <w:rsid w:val="1E816846"/>
    <w:rsid w:val="1F025032"/>
    <w:rsid w:val="1F19310A"/>
    <w:rsid w:val="1F5F9875"/>
    <w:rsid w:val="1F86F7BD"/>
    <w:rsid w:val="1FF7C836"/>
    <w:rsid w:val="2036E684"/>
    <w:rsid w:val="203A2473"/>
    <w:rsid w:val="20A44548"/>
    <w:rsid w:val="218D4B6E"/>
    <w:rsid w:val="21DDA31D"/>
    <w:rsid w:val="21E0D9C9"/>
    <w:rsid w:val="21E7D831"/>
    <w:rsid w:val="221F41E5"/>
    <w:rsid w:val="223CA73E"/>
    <w:rsid w:val="23B23CF4"/>
    <w:rsid w:val="23DAC64E"/>
    <w:rsid w:val="242361A8"/>
    <w:rsid w:val="2423B86B"/>
    <w:rsid w:val="24425B79"/>
    <w:rsid w:val="2472951E"/>
    <w:rsid w:val="250A57A7"/>
    <w:rsid w:val="25187A8B"/>
    <w:rsid w:val="256E6F2D"/>
    <w:rsid w:val="25BA9A59"/>
    <w:rsid w:val="25F9A837"/>
    <w:rsid w:val="261C88B5"/>
    <w:rsid w:val="2647EEB6"/>
    <w:rsid w:val="26A80DF5"/>
    <w:rsid w:val="26B44AEC"/>
    <w:rsid w:val="27115B7F"/>
    <w:rsid w:val="27B6288A"/>
    <w:rsid w:val="27B74B0D"/>
    <w:rsid w:val="2893156B"/>
    <w:rsid w:val="289EFF90"/>
    <w:rsid w:val="28CFB23E"/>
    <w:rsid w:val="29B698AE"/>
    <w:rsid w:val="2AD03629"/>
    <w:rsid w:val="2B01D66A"/>
    <w:rsid w:val="2B5B4101"/>
    <w:rsid w:val="2B79992B"/>
    <w:rsid w:val="2BE14500"/>
    <w:rsid w:val="2C4E3BCD"/>
    <w:rsid w:val="2C54F430"/>
    <w:rsid w:val="2CD2A801"/>
    <w:rsid w:val="2CD7A88B"/>
    <w:rsid w:val="2D03A935"/>
    <w:rsid w:val="2D2DFB82"/>
    <w:rsid w:val="2D688051"/>
    <w:rsid w:val="2D9F6C57"/>
    <w:rsid w:val="2DC75D01"/>
    <w:rsid w:val="2DCBB14E"/>
    <w:rsid w:val="2E217B96"/>
    <w:rsid w:val="2E4578C7"/>
    <w:rsid w:val="2E5C406D"/>
    <w:rsid w:val="2E9F7996"/>
    <w:rsid w:val="2EA50470"/>
    <w:rsid w:val="2EE66C8C"/>
    <w:rsid w:val="2F4A0505"/>
    <w:rsid w:val="2F4F14B0"/>
    <w:rsid w:val="2FE11657"/>
    <w:rsid w:val="3033FE89"/>
    <w:rsid w:val="303E36B1"/>
    <w:rsid w:val="30AFFB24"/>
    <w:rsid w:val="30C81374"/>
    <w:rsid w:val="30CE1A43"/>
    <w:rsid w:val="30E5D566"/>
    <w:rsid w:val="3109657F"/>
    <w:rsid w:val="316AF5DB"/>
    <w:rsid w:val="3216DA2D"/>
    <w:rsid w:val="324661CB"/>
    <w:rsid w:val="3270585C"/>
    <w:rsid w:val="329EA34C"/>
    <w:rsid w:val="32ADB410"/>
    <w:rsid w:val="334EF6FD"/>
    <w:rsid w:val="33505B9F"/>
    <w:rsid w:val="336DF580"/>
    <w:rsid w:val="337F9C29"/>
    <w:rsid w:val="33DD44F2"/>
    <w:rsid w:val="34045AB0"/>
    <w:rsid w:val="343C4358"/>
    <w:rsid w:val="346EC0C1"/>
    <w:rsid w:val="34EAC75E"/>
    <w:rsid w:val="35002E68"/>
    <w:rsid w:val="35A4338A"/>
    <w:rsid w:val="35AC4607"/>
    <w:rsid w:val="3691DE49"/>
    <w:rsid w:val="3697A570"/>
    <w:rsid w:val="36E22B00"/>
    <w:rsid w:val="37980D8B"/>
    <w:rsid w:val="37AF6570"/>
    <w:rsid w:val="37CB1D0F"/>
    <w:rsid w:val="386E2C9D"/>
    <w:rsid w:val="38AB734D"/>
    <w:rsid w:val="3903714F"/>
    <w:rsid w:val="3914306C"/>
    <w:rsid w:val="3920E859"/>
    <w:rsid w:val="394DC513"/>
    <w:rsid w:val="39528E4C"/>
    <w:rsid w:val="395FDA8C"/>
    <w:rsid w:val="3975D18E"/>
    <w:rsid w:val="3A0EE9D9"/>
    <w:rsid w:val="3A730D7C"/>
    <w:rsid w:val="3A9FDA96"/>
    <w:rsid w:val="3ACE872A"/>
    <w:rsid w:val="3BFE73FE"/>
    <w:rsid w:val="3C6950BC"/>
    <w:rsid w:val="3C6A578B"/>
    <w:rsid w:val="3CB14BA1"/>
    <w:rsid w:val="3CE468E9"/>
    <w:rsid w:val="3CFF760C"/>
    <w:rsid w:val="3D2A0522"/>
    <w:rsid w:val="3D6CA4C6"/>
    <w:rsid w:val="3E213636"/>
    <w:rsid w:val="3F087527"/>
    <w:rsid w:val="3F5E99DE"/>
    <w:rsid w:val="3FA1F84D"/>
    <w:rsid w:val="3FBFC9B2"/>
    <w:rsid w:val="3FCA856F"/>
    <w:rsid w:val="4043D516"/>
    <w:rsid w:val="407C6664"/>
    <w:rsid w:val="412D16F5"/>
    <w:rsid w:val="423DD179"/>
    <w:rsid w:val="426ED4C2"/>
    <w:rsid w:val="42D50645"/>
    <w:rsid w:val="43AFCEDE"/>
    <w:rsid w:val="445D8DAB"/>
    <w:rsid w:val="44BDD16D"/>
    <w:rsid w:val="4538A9CF"/>
    <w:rsid w:val="4544F78A"/>
    <w:rsid w:val="455E6B56"/>
    <w:rsid w:val="457858BB"/>
    <w:rsid w:val="45A9FB2F"/>
    <w:rsid w:val="45AEAC69"/>
    <w:rsid w:val="460134EA"/>
    <w:rsid w:val="471EBBE1"/>
    <w:rsid w:val="4722034C"/>
    <w:rsid w:val="473FAB1F"/>
    <w:rsid w:val="474829FA"/>
    <w:rsid w:val="474C8852"/>
    <w:rsid w:val="475323BE"/>
    <w:rsid w:val="47850385"/>
    <w:rsid w:val="4821CB7F"/>
    <w:rsid w:val="485C608D"/>
    <w:rsid w:val="48F629A1"/>
    <w:rsid w:val="49087321"/>
    <w:rsid w:val="4999E332"/>
    <w:rsid w:val="49A0A8E2"/>
    <w:rsid w:val="49ABAFE6"/>
    <w:rsid w:val="4A205E5B"/>
    <w:rsid w:val="4A46681D"/>
    <w:rsid w:val="4A788B85"/>
    <w:rsid w:val="4ACBEFEF"/>
    <w:rsid w:val="4B63938B"/>
    <w:rsid w:val="4B65B414"/>
    <w:rsid w:val="4BB14C6E"/>
    <w:rsid w:val="4CA37725"/>
    <w:rsid w:val="4CB5E480"/>
    <w:rsid w:val="4CF36ACC"/>
    <w:rsid w:val="4E79CF85"/>
    <w:rsid w:val="4EA6132F"/>
    <w:rsid w:val="4EB516CE"/>
    <w:rsid w:val="4F4F2747"/>
    <w:rsid w:val="4F9F3737"/>
    <w:rsid w:val="4FBBB33C"/>
    <w:rsid w:val="4FDC9710"/>
    <w:rsid w:val="5049B373"/>
    <w:rsid w:val="5071EA7E"/>
    <w:rsid w:val="50EFFE68"/>
    <w:rsid w:val="511C67D8"/>
    <w:rsid w:val="51297EEF"/>
    <w:rsid w:val="517FB916"/>
    <w:rsid w:val="51D4FA95"/>
    <w:rsid w:val="52684BEB"/>
    <w:rsid w:val="52A12AB7"/>
    <w:rsid w:val="530830D5"/>
    <w:rsid w:val="53332C5E"/>
    <w:rsid w:val="533B600D"/>
    <w:rsid w:val="536EA570"/>
    <w:rsid w:val="53915C4B"/>
    <w:rsid w:val="53A98B40"/>
    <w:rsid w:val="53B540EF"/>
    <w:rsid w:val="54243923"/>
    <w:rsid w:val="55031D7E"/>
    <w:rsid w:val="552C3E6A"/>
    <w:rsid w:val="555E1E5C"/>
    <w:rsid w:val="55C305DB"/>
    <w:rsid w:val="55DDCDFE"/>
    <w:rsid w:val="56439BCA"/>
    <w:rsid w:val="566CC2E0"/>
    <w:rsid w:val="566FE42C"/>
    <w:rsid w:val="575ED63C"/>
    <w:rsid w:val="5778A7AA"/>
    <w:rsid w:val="57FB9E81"/>
    <w:rsid w:val="5828A29E"/>
    <w:rsid w:val="58A12CE6"/>
    <w:rsid w:val="58B33001"/>
    <w:rsid w:val="596AA696"/>
    <w:rsid w:val="59C4BE97"/>
    <w:rsid w:val="5A3B9174"/>
    <w:rsid w:val="5A5033B0"/>
    <w:rsid w:val="5A546A60"/>
    <w:rsid w:val="5A54A73D"/>
    <w:rsid w:val="5AC2395B"/>
    <w:rsid w:val="5AD9D196"/>
    <w:rsid w:val="5B59F8A5"/>
    <w:rsid w:val="5B608EF8"/>
    <w:rsid w:val="5B69659E"/>
    <w:rsid w:val="5B7ECCD2"/>
    <w:rsid w:val="5C291791"/>
    <w:rsid w:val="5C73223F"/>
    <w:rsid w:val="5CC96B35"/>
    <w:rsid w:val="5CD97296"/>
    <w:rsid w:val="5D2FBDC2"/>
    <w:rsid w:val="5D9069DC"/>
    <w:rsid w:val="5D9FCFB7"/>
    <w:rsid w:val="5E708058"/>
    <w:rsid w:val="5E820330"/>
    <w:rsid w:val="5E84A3C3"/>
    <w:rsid w:val="5EBF75D4"/>
    <w:rsid w:val="5ECAF668"/>
    <w:rsid w:val="5ED36759"/>
    <w:rsid w:val="5EFCDF74"/>
    <w:rsid w:val="5F93BE75"/>
    <w:rsid w:val="5FAE4777"/>
    <w:rsid w:val="5FB9E66D"/>
    <w:rsid w:val="6080C808"/>
    <w:rsid w:val="60CBD647"/>
    <w:rsid w:val="6157D0DD"/>
    <w:rsid w:val="61E1A2C8"/>
    <w:rsid w:val="620AC8E0"/>
    <w:rsid w:val="62113E21"/>
    <w:rsid w:val="6244AAD8"/>
    <w:rsid w:val="6264009C"/>
    <w:rsid w:val="63063AF9"/>
    <w:rsid w:val="6379EB4A"/>
    <w:rsid w:val="63B89CCE"/>
    <w:rsid w:val="63E07B39"/>
    <w:rsid w:val="6470FAC1"/>
    <w:rsid w:val="65162A66"/>
    <w:rsid w:val="65B74B02"/>
    <w:rsid w:val="65D15B98"/>
    <w:rsid w:val="65D8A711"/>
    <w:rsid w:val="6689CDAA"/>
    <w:rsid w:val="6689FC48"/>
    <w:rsid w:val="68133BDD"/>
    <w:rsid w:val="68259E0B"/>
    <w:rsid w:val="684ECB4E"/>
    <w:rsid w:val="686F91CE"/>
    <w:rsid w:val="6918B7ED"/>
    <w:rsid w:val="6971F996"/>
    <w:rsid w:val="6A6830B9"/>
    <w:rsid w:val="6A9B9A75"/>
    <w:rsid w:val="6AD79125"/>
    <w:rsid w:val="6AE05BA7"/>
    <w:rsid w:val="6AE5A80D"/>
    <w:rsid w:val="6B098B24"/>
    <w:rsid w:val="6BB9EE25"/>
    <w:rsid w:val="6C98C1F2"/>
    <w:rsid w:val="6CB65BCF"/>
    <w:rsid w:val="6E412BE6"/>
    <w:rsid w:val="6F2B1B66"/>
    <w:rsid w:val="6F41B312"/>
    <w:rsid w:val="6F58B71B"/>
    <w:rsid w:val="6F9F3FCF"/>
    <w:rsid w:val="6FA01A1C"/>
    <w:rsid w:val="7069D315"/>
    <w:rsid w:val="708DEB60"/>
    <w:rsid w:val="70D58540"/>
    <w:rsid w:val="70F77FDE"/>
    <w:rsid w:val="712D2652"/>
    <w:rsid w:val="71DDD275"/>
    <w:rsid w:val="71EDE1CC"/>
    <w:rsid w:val="71F880C7"/>
    <w:rsid w:val="7206F0BE"/>
    <w:rsid w:val="72F13C92"/>
    <w:rsid w:val="730C24B3"/>
    <w:rsid w:val="7350FB3A"/>
    <w:rsid w:val="7393300A"/>
    <w:rsid w:val="73A6C7C4"/>
    <w:rsid w:val="73F702EA"/>
    <w:rsid w:val="73FE8C89"/>
    <w:rsid w:val="74AF7282"/>
    <w:rsid w:val="74C99F75"/>
    <w:rsid w:val="74EA61F6"/>
    <w:rsid w:val="759A5CEA"/>
    <w:rsid w:val="75C623AF"/>
    <w:rsid w:val="7632838B"/>
    <w:rsid w:val="76E262BF"/>
    <w:rsid w:val="778E7B68"/>
    <w:rsid w:val="779D8297"/>
    <w:rsid w:val="77EC1236"/>
    <w:rsid w:val="7802583B"/>
    <w:rsid w:val="7807F053"/>
    <w:rsid w:val="7948D8A0"/>
    <w:rsid w:val="79DF7FBC"/>
    <w:rsid w:val="7A10D5E4"/>
    <w:rsid w:val="7A4AC9F7"/>
    <w:rsid w:val="7B6227C0"/>
    <w:rsid w:val="7BA0A99E"/>
    <w:rsid w:val="7BDE0CE2"/>
    <w:rsid w:val="7BDF30E5"/>
    <w:rsid w:val="7C1022D4"/>
    <w:rsid w:val="7C2C5A39"/>
    <w:rsid w:val="7D1359C8"/>
    <w:rsid w:val="7D263F95"/>
    <w:rsid w:val="7DB3615D"/>
    <w:rsid w:val="7DD6116D"/>
    <w:rsid w:val="7E118BF0"/>
    <w:rsid w:val="7E18AB10"/>
    <w:rsid w:val="7E3E39E7"/>
    <w:rsid w:val="7EB9FCA8"/>
    <w:rsid w:val="7F462939"/>
    <w:rsid w:val="7F77A78E"/>
    <w:rsid w:val="7FDA84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A2C8"/>
  <w15:chartTrackingRefBased/>
  <w15:docId w15:val="{0DAF9E90-8D54-9642-9169-DBE6922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84A"/>
    <w:pPr>
      <w:spacing w:line="48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484A"/>
    <w:pPr>
      <w:keepNext/>
      <w:spacing w:before="240" w:after="0"/>
      <w:outlineLvl w:val="0"/>
    </w:pPr>
    <w:rPr>
      <w:b/>
      <w:bCs/>
    </w:rPr>
  </w:style>
  <w:style w:type="paragraph" w:styleId="Heading2">
    <w:name w:val="heading 2"/>
    <w:basedOn w:val="Normal"/>
    <w:next w:val="Normal"/>
    <w:link w:val="Heading2Char"/>
    <w:uiPriority w:val="9"/>
    <w:unhideWhenUsed/>
    <w:qFormat/>
    <w:rsid w:val="001138AC"/>
    <w:pPr>
      <w:keepNext/>
      <w:spacing w:before="40" w:after="0"/>
      <w:outlineLvl w:val="1"/>
    </w:pPr>
    <w:rPr>
      <w:b/>
      <w:bCs/>
    </w:rPr>
  </w:style>
  <w:style w:type="paragraph" w:styleId="Heading3">
    <w:name w:val="heading 3"/>
    <w:basedOn w:val="Normal"/>
    <w:next w:val="Normal"/>
    <w:link w:val="Heading3Char"/>
    <w:uiPriority w:val="9"/>
    <w:unhideWhenUsed/>
    <w:qFormat/>
    <w:rsid w:val="4F4F2747"/>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4F4F2747"/>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F4F2747"/>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F4F2747"/>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F4F2747"/>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F4F274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F4F274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F4F274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F4F2747"/>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4F4F274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F4F2747"/>
    <w:pPr>
      <w:spacing w:before="360" w:after="360"/>
      <w:ind w:left="864" w:right="864"/>
      <w:jc w:val="center"/>
    </w:pPr>
    <w:rPr>
      <w:i/>
      <w:iCs/>
      <w:color w:val="4472C4" w:themeColor="accent1"/>
    </w:rPr>
  </w:style>
  <w:style w:type="paragraph" w:styleId="ListParagraph">
    <w:name w:val="List Paragraph"/>
    <w:basedOn w:val="Normal"/>
    <w:uiPriority w:val="34"/>
    <w:qFormat/>
    <w:rsid w:val="4F4F2747"/>
    <w:pPr>
      <w:ind w:left="720"/>
      <w:contextualSpacing/>
    </w:pPr>
  </w:style>
  <w:style w:type="character" w:customStyle="1" w:styleId="Heading1Char">
    <w:name w:val="Heading 1 Char"/>
    <w:basedOn w:val="DefaultParagraphFont"/>
    <w:link w:val="Heading1"/>
    <w:uiPriority w:val="9"/>
    <w:rsid w:val="00D0484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138A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4F4F2747"/>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4F4F2747"/>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4F4F274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4F4F2747"/>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4F4F2747"/>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4F4F2747"/>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4F4F2747"/>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4F4F2747"/>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4F4F2747"/>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4F4F2747"/>
    <w:rPr>
      <w:rFonts w:ascii="Times New Roman" w:eastAsia="Times New Roman" w:hAnsi="Times New Roman" w:cs="Times New Roman"/>
      <w:i/>
      <w:iCs/>
      <w:color w:val="404040" w:themeColor="text1" w:themeTint="BF"/>
      <w:sz w:val="24"/>
      <w:szCs w:val="24"/>
    </w:rPr>
  </w:style>
  <w:style w:type="character" w:customStyle="1" w:styleId="IntenseQuoteChar">
    <w:name w:val="Intense Quote Char"/>
    <w:basedOn w:val="DefaultParagraphFont"/>
    <w:link w:val="IntenseQuote"/>
    <w:uiPriority w:val="30"/>
    <w:rsid w:val="4F4F2747"/>
    <w:rPr>
      <w:rFonts w:ascii="Times New Roman" w:eastAsia="Times New Roman" w:hAnsi="Times New Roman" w:cs="Times New Roman"/>
      <w:i/>
      <w:iCs/>
      <w:color w:val="4472C4" w:themeColor="accent1"/>
      <w:sz w:val="24"/>
      <w:szCs w:val="24"/>
    </w:rPr>
  </w:style>
  <w:style w:type="paragraph" w:styleId="TOC1">
    <w:name w:val="toc 1"/>
    <w:basedOn w:val="Normal"/>
    <w:next w:val="Normal"/>
    <w:uiPriority w:val="39"/>
    <w:unhideWhenUsed/>
    <w:rsid w:val="4F4F2747"/>
    <w:pPr>
      <w:spacing w:after="100"/>
    </w:pPr>
  </w:style>
  <w:style w:type="paragraph" w:styleId="TOC2">
    <w:name w:val="toc 2"/>
    <w:basedOn w:val="Normal"/>
    <w:next w:val="Normal"/>
    <w:uiPriority w:val="39"/>
    <w:unhideWhenUsed/>
    <w:rsid w:val="4F4F2747"/>
    <w:pPr>
      <w:spacing w:after="100"/>
      <w:ind w:left="220"/>
    </w:pPr>
  </w:style>
  <w:style w:type="paragraph" w:styleId="TOC3">
    <w:name w:val="toc 3"/>
    <w:basedOn w:val="Normal"/>
    <w:next w:val="Normal"/>
    <w:uiPriority w:val="39"/>
    <w:unhideWhenUsed/>
    <w:rsid w:val="4F4F2747"/>
    <w:pPr>
      <w:spacing w:after="100"/>
      <w:ind w:left="440"/>
    </w:pPr>
  </w:style>
  <w:style w:type="paragraph" w:styleId="TOC4">
    <w:name w:val="toc 4"/>
    <w:basedOn w:val="Normal"/>
    <w:next w:val="Normal"/>
    <w:uiPriority w:val="39"/>
    <w:unhideWhenUsed/>
    <w:rsid w:val="4F4F2747"/>
    <w:pPr>
      <w:spacing w:after="100"/>
      <w:ind w:left="660"/>
    </w:pPr>
  </w:style>
  <w:style w:type="paragraph" w:styleId="TOC5">
    <w:name w:val="toc 5"/>
    <w:basedOn w:val="Normal"/>
    <w:next w:val="Normal"/>
    <w:uiPriority w:val="39"/>
    <w:unhideWhenUsed/>
    <w:rsid w:val="4F4F2747"/>
    <w:pPr>
      <w:spacing w:after="100"/>
      <w:ind w:left="880"/>
    </w:pPr>
  </w:style>
  <w:style w:type="paragraph" w:styleId="TOC6">
    <w:name w:val="toc 6"/>
    <w:basedOn w:val="Normal"/>
    <w:next w:val="Normal"/>
    <w:uiPriority w:val="39"/>
    <w:unhideWhenUsed/>
    <w:rsid w:val="4F4F2747"/>
    <w:pPr>
      <w:spacing w:after="100"/>
      <w:ind w:left="1100"/>
    </w:pPr>
  </w:style>
  <w:style w:type="paragraph" w:styleId="TOC7">
    <w:name w:val="toc 7"/>
    <w:basedOn w:val="Normal"/>
    <w:next w:val="Normal"/>
    <w:uiPriority w:val="39"/>
    <w:unhideWhenUsed/>
    <w:rsid w:val="4F4F2747"/>
    <w:pPr>
      <w:spacing w:after="100"/>
      <w:ind w:left="1320"/>
    </w:pPr>
  </w:style>
  <w:style w:type="paragraph" w:styleId="TOC8">
    <w:name w:val="toc 8"/>
    <w:basedOn w:val="Normal"/>
    <w:next w:val="Normal"/>
    <w:uiPriority w:val="39"/>
    <w:unhideWhenUsed/>
    <w:rsid w:val="4F4F2747"/>
    <w:pPr>
      <w:spacing w:after="100"/>
      <w:ind w:left="1540"/>
    </w:pPr>
  </w:style>
  <w:style w:type="paragraph" w:styleId="TOC9">
    <w:name w:val="toc 9"/>
    <w:basedOn w:val="Normal"/>
    <w:next w:val="Normal"/>
    <w:uiPriority w:val="39"/>
    <w:unhideWhenUsed/>
    <w:rsid w:val="4F4F2747"/>
    <w:pPr>
      <w:spacing w:after="100"/>
      <w:ind w:left="1760"/>
    </w:pPr>
  </w:style>
  <w:style w:type="paragraph" w:styleId="EndnoteText">
    <w:name w:val="endnote text"/>
    <w:basedOn w:val="Normal"/>
    <w:link w:val="EndnoteTextChar"/>
    <w:uiPriority w:val="99"/>
    <w:semiHidden/>
    <w:unhideWhenUsed/>
    <w:rsid w:val="4F4F2747"/>
    <w:pPr>
      <w:spacing w:after="0"/>
    </w:pPr>
    <w:rPr>
      <w:sz w:val="20"/>
      <w:szCs w:val="20"/>
    </w:rPr>
  </w:style>
  <w:style w:type="character" w:customStyle="1" w:styleId="EndnoteTextChar">
    <w:name w:val="Endnote Text Char"/>
    <w:basedOn w:val="DefaultParagraphFont"/>
    <w:link w:val="EndnoteText"/>
    <w:uiPriority w:val="99"/>
    <w:semiHidden/>
    <w:rsid w:val="4F4F2747"/>
    <w:rPr>
      <w:rFonts w:ascii="Times New Roman" w:eastAsia="Times New Roman" w:hAnsi="Times New Roman" w:cs="Times New Roman"/>
      <w:sz w:val="20"/>
      <w:szCs w:val="20"/>
    </w:rPr>
  </w:style>
  <w:style w:type="paragraph" w:styleId="Footer">
    <w:name w:val="footer"/>
    <w:basedOn w:val="Normal"/>
    <w:link w:val="FooterChar"/>
    <w:uiPriority w:val="99"/>
    <w:unhideWhenUsed/>
    <w:rsid w:val="4F4F2747"/>
    <w:pPr>
      <w:tabs>
        <w:tab w:val="center" w:pos="4680"/>
        <w:tab w:val="right" w:pos="9360"/>
      </w:tabs>
      <w:spacing w:after="0"/>
    </w:pPr>
  </w:style>
  <w:style w:type="character" w:customStyle="1" w:styleId="FooterChar">
    <w:name w:val="Footer Char"/>
    <w:basedOn w:val="DefaultParagraphFont"/>
    <w:link w:val="Footer"/>
    <w:uiPriority w:val="99"/>
    <w:rsid w:val="4F4F2747"/>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4F4F2747"/>
    <w:pPr>
      <w:spacing w:after="0"/>
    </w:pPr>
    <w:rPr>
      <w:sz w:val="20"/>
      <w:szCs w:val="20"/>
    </w:rPr>
  </w:style>
  <w:style w:type="character" w:customStyle="1" w:styleId="FootnoteTextChar">
    <w:name w:val="Footnote Text Char"/>
    <w:basedOn w:val="DefaultParagraphFont"/>
    <w:link w:val="FootnoteText"/>
    <w:uiPriority w:val="99"/>
    <w:semiHidden/>
    <w:rsid w:val="4F4F27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4F4F2747"/>
    <w:pPr>
      <w:tabs>
        <w:tab w:val="center" w:pos="4680"/>
        <w:tab w:val="right" w:pos="9360"/>
      </w:tabs>
      <w:spacing w:after="0"/>
    </w:pPr>
  </w:style>
  <w:style w:type="character" w:customStyle="1" w:styleId="HeaderChar">
    <w:name w:val="Header Char"/>
    <w:basedOn w:val="DefaultParagraphFont"/>
    <w:link w:val="Header"/>
    <w:uiPriority w:val="99"/>
    <w:rsid w:val="4F4F2747"/>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346AD0"/>
    <w:rPr>
      <w:sz w:val="16"/>
      <w:szCs w:val="16"/>
    </w:rPr>
  </w:style>
  <w:style w:type="paragraph" w:styleId="CommentText">
    <w:name w:val="annotation text"/>
    <w:basedOn w:val="Normal"/>
    <w:link w:val="CommentTextChar"/>
    <w:uiPriority w:val="99"/>
    <w:semiHidden/>
    <w:unhideWhenUsed/>
    <w:rsid w:val="00346AD0"/>
    <w:pPr>
      <w:spacing w:line="240" w:lineRule="auto"/>
    </w:pPr>
    <w:rPr>
      <w:sz w:val="20"/>
      <w:szCs w:val="20"/>
    </w:rPr>
  </w:style>
  <w:style w:type="character" w:customStyle="1" w:styleId="CommentTextChar">
    <w:name w:val="Comment Text Char"/>
    <w:basedOn w:val="DefaultParagraphFont"/>
    <w:link w:val="CommentText"/>
    <w:uiPriority w:val="99"/>
    <w:semiHidden/>
    <w:rsid w:val="00346AD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46AD0"/>
    <w:rPr>
      <w:b/>
      <w:bCs/>
    </w:rPr>
  </w:style>
  <w:style w:type="character" w:customStyle="1" w:styleId="CommentSubjectChar">
    <w:name w:val="Comment Subject Char"/>
    <w:basedOn w:val="CommentTextChar"/>
    <w:link w:val="CommentSubject"/>
    <w:uiPriority w:val="99"/>
    <w:semiHidden/>
    <w:rsid w:val="00346AD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Limon, Julissa</dc:creator>
  <cp:keywords/>
  <dc:description/>
  <cp:lastModifiedBy>Julissa Limon</cp:lastModifiedBy>
  <cp:revision>5</cp:revision>
  <dcterms:created xsi:type="dcterms:W3CDTF">2023-02-05T10:29:00Z</dcterms:created>
  <dcterms:modified xsi:type="dcterms:W3CDTF">2024-03-29T06:50:00Z</dcterms:modified>
</cp:coreProperties>
</file>