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rFonts w:ascii="Times New Roman" w:hAnsi="Times New Roman" w:eastAsia="宋体" w:cs="Times New Roman"/>
          <w:b/>
          <w:bCs/>
          <w:sz w:val="24"/>
        </w:rPr>
      </w:pPr>
      <w:r>
        <w:rPr>
          <w:rFonts w:ascii="Times New Roman" w:hAnsi="Times New Roman" w:eastAsia="宋体" w:cs="Times New Roman"/>
          <w:b/>
          <w:bCs/>
          <w:sz w:val="24"/>
        </w:rPr>
        <w:t>数据说明：</w:t>
      </w:r>
    </w:p>
    <w:p>
      <w:pPr>
        <w:spacing w:line="276" w:lineRule="auto"/>
        <w:ind w:firstLine="420" w:firstLineChars="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随着大数据、人工智能等技术的发展和数字化转型提速，“数字人才”需求旺盛。leetcode是一个代码在线评测平台，提供多种考察不同算法和数据结构的编程题目，帮助用户训练算法思维和编程能力，尤其在求职者中备受欢迎。</w:t>
      </w:r>
    </w:p>
    <w:p>
      <w:pPr>
        <w:spacing w:line="276" w:lineRule="auto"/>
        <w:rPr>
          <w:rFonts w:hint="default" w:ascii="Times New Roman" w:hAnsi="Times New Roman" w:eastAsia="宋体" w:cs="Times New Roman"/>
          <w:sz w:val="24"/>
        </w:rPr>
      </w:pPr>
    </w:p>
    <w:p>
      <w:pPr>
        <w:spacing w:line="276" w:lineRule="auto"/>
        <w:ind w:firstLine="420" w:firstLineChars="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本次作业</w:t>
      </w:r>
      <w:r>
        <w:rPr>
          <w:rFonts w:hint="default" w:ascii="Times New Roman" w:hAnsi="Times New Roman" w:eastAsia="宋体" w:cs="Times New Roman"/>
          <w:sz w:val="24"/>
        </w:rPr>
        <w:t>数据“lc_data.csv”从leetcode题库中抓取除会员专享题目外所有题目信息共2635条，分析题目难度的影响因素，因变量为是否为简单题，自变量共12个变量，可分为题目内容、题目标签和公司标签共三个类别。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字段说明如下：</w:t>
      </w:r>
    </w:p>
    <w:p>
      <w:pPr>
        <w:spacing w:line="276" w:lineRule="auto"/>
        <w:rPr>
          <w:rFonts w:hint="default" w:ascii="Times New Roman" w:hAnsi="Times New Roman" w:eastAsia="宋体" w:cs="Times New Roman"/>
          <w:sz w:val="24"/>
        </w:rPr>
      </w:pPr>
      <w:r>
        <w:drawing>
          <wp:inline distT="0" distB="0" distL="114300" distR="114300">
            <wp:extent cx="5714365" cy="2466975"/>
            <wp:effectExtent l="0" t="0" r="635" b="222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Times New Roman" w:hAnsi="Times New Roman" w:eastAsia="宋体" w:cs="Times New Roman"/>
          <w:sz w:val="24"/>
        </w:rPr>
      </w:pPr>
    </w:p>
    <w:p>
      <w:pPr>
        <w:spacing w:line="276" w:lineRule="auto"/>
        <w:jc w:val="both"/>
        <w:rPr>
          <w:rFonts w:ascii="Times New Roman" w:hAnsi="Times New Roman" w:eastAsia="宋体" w:cs="Times New Roman"/>
          <w:sz w:val="24"/>
        </w:rPr>
      </w:pPr>
    </w:p>
    <w:p>
      <w:pPr>
        <w:spacing w:line="276" w:lineRule="auto"/>
        <w:rPr>
          <w:rFonts w:ascii="Times New Roman" w:hAnsi="Times New Roman" w:eastAsia="宋体" w:cs="Times New Roman"/>
          <w:sz w:val="24"/>
        </w:rPr>
      </w:pPr>
    </w:p>
    <w:p>
      <w:pPr>
        <w:spacing w:line="276" w:lineRule="auto"/>
        <w:rPr>
          <w:rFonts w:ascii="Times New Roman" w:hAnsi="Times New Roman" w:eastAsia="宋体" w:cs="Times New Roman"/>
          <w:b/>
          <w:bCs/>
          <w:sz w:val="24"/>
        </w:rPr>
      </w:pPr>
      <w:r>
        <w:rPr>
          <w:rFonts w:ascii="Times New Roman" w:hAnsi="Times New Roman" w:eastAsia="宋体" w:cs="Times New Roman"/>
          <w:b/>
          <w:bCs/>
          <w:sz w:val="24"/>
        </w:rPr>
        <w:t>分析任务：</w:t>
      </w:r>
    </w:p>
    <w:p>
      <w:pPr>
        <w:numPr>
          <w:ilvl w:val="0"/>
          <w:numId w:val="1"/>
        </w:numPr>
        <w:spacing w:line="276" w:lineRule="auto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读入数据并完成简单的数据清洗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创建EASY变量，表示是否为简单题，取值1/0分别表示简单题/非简单题；</w:t>
      </w:r>
    </w:p>
    <w:p>
      <w:pPr>
        <w:numPr>
          <w:ilvl w:val="0"/>
          <w:numId w:val="1"/>
        </w:numPr>
        <w:spacing w:line="276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对分类变量设置基准组，其中EASY, quesclass, example的基准组分别设置为0、题库、1；</w:t>
      </w:r>
    </w:p>
    <w:p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对数据中的变量进行描述性分析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并进行解读</w:t>
      </w:r>
      <w:r>
        <w:rPr>
          <w:rFonts w:ascii="Times New Roman" w:hAnsi="Times New Roman" w:eastAsia="宋体" w:cs="Times New Roman"/>
          <w:sz w:val="24"/>
        </w:rPr>
        <w:t>，包括但不一定限于：</w:t>
      </w:r>
    </w:p>
    <w:p>
      <w:pPr>
        <w:numPr>
          <w:ilvl w:val="0"/>
          <w:numId w:val="2"/>
        </w:numPr>
        <w:spacing w:line="276" w:lineRule="auto"/>
        <w:ind w:left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leetcode的题目难度标签有EASY/MEDIUM/HARD，请绘制三种不同题目难度占比分布直方图；</w:t>
      </w:r>
    </w:p>
    <w:p>
      <w:pPr>
        <w:numPr>
          <w:ilvl w:val="0"/>
          <w:numId w:val="2"/>
        </w:numPr>
        <w:spacing w:line="276" w:lineRule="auto"/>
        <w:ind w:left="42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题目要求的文本内容是题目最基本和核心的信息，一般来说题干越复杂，理解难度越大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。请绘制不同题目难度的题目要求文本长度箱线图</w:t>
      </w:r>
    </w:p>
    <w:p>
      <w:pPr>
        <w:numPr>
          <w:ilvl w:val="0"/>
          <w:numId w:val="2"/>
        </w:numPr>
        <w:spacing w:line="276" w:lineRule="auto"/>
        <w:ind w:left="42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绘制不同题目难度的题目给出的示例数量占比柱状图；</w:t>
      </w:r>
    </w:p>
    <w:p>
      <w:pPr>
        <w:numPr>
          <w:ilvl w:val="0"/>
          <w:numId w:val="2"/>
        </w:numPr>
        <w:spacing w:line="276" w:lineRule="auto"/>
        <w:ind w:left="42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绘制不同公司的题目数量柱状图；</w:t>
      </w:r>
    </w:p>
    <w:p>
      <w:pPr>
        <w:numPr>
          <w:ilvl w:val="0"/>
          <w:numId w:val="2"/>
        </w:numPr>
        <w:spacing w:line="276" w:lineRule="auto"/>
        <w:ind w:left="42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对不同的分类标签数量，绘制简单题所占的比例直方图；</w:t>
      </w:r>
    </w:p>
    <w:p>
      <w:pPr>
        <w:widowControl w:val="0"/>
        <w:numPr>
          <w:ilvl w:val="0"/>
          <w:numId w:val="1"/>
        </w:numPr>
        <w:spacing w:line="276" w:lineRule="auto"/>
        <w:ind w:left="0" w:leftChars="0" w:firstLine="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建模数据预处理：由于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样本中简单题共726条（占比27.55%），存在明显的类别不平衡性，可能导致分类模型的偏向。因此，请根据EASY变量的取值，对非简单样本（EASY=0）随机抽取726条数据（和简单样本数据量相同），使得数据中该变量的分布更为均衡。对平衡样本进行训练集与测试集的分割，样本比例7:3，随机树种子为2023；</w:t>
      </w:r>
    </w:p>
    <w:p>
      <w:pPr>
        <w:widowControl w:val="0"/>
        <w:numPr>
          <w:numId w:val="0"/>
        </w:numPr>
        <w:spacing w:line="276" w:lineRule="auto"/>
        <w:ind w:leftChars="0" w:firstLine="420" w:firstLineChars="0"/>
        <w:jc w:val="both"/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提示：可以采用</w:t>
      </w:r>
      <w:r>
        <w:rPr>
          <w:rFonts w:hint="eastAsia" w:ascii="Times New Roman" w:hAnsi="Times New Roman" w:eastAsia="宋体" w:cs="Times New Roman"/>
          <w:b/>
          <w:bCs/>
          <w:color w:val="0000FF"/>
          <w:sz w:val="24"/>
          <w:lang w:val="en-US" w:eastAsia="zh-CN"/>
        </w:rPr>
        <w:t>ROSE包</w:t>
      </w: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的</w:t>
      </w:r>
      <w:r>
        <w:rPr>
          <w:rFonts w:hint="default" w:ascii="Times New Roman Bold" w:hAnsi="Times New Roman Bold" w:eastAsia="宋体" w:cs="Times New Roman Bold"/>
          <w:b/>
          <w:bCs/>
          <w:color w:val="0000FF"/>
          <w:sz w:val="24"/>
          <w:lang w:val="en-US" w:eastAsia="zh-CN"/>
        </w:rPr>
        <w:t>ovun.sample</w:t>
      </w: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函数进行重采样，参数设置中，使用EASY作为因变量，方法选择“under sampling”，通过参数N的设定来设置抽取样本的数量，设置随机数种子为2023，也可以自定义采样函数完成。采样后的样本数量约</w:t>
      </w:r>
      <w:bookmarkStart w:id="0" w:name="_GoBack"/>
      <w:bookmarkEnd w:id="0"/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为1452条；</w:t>
      </w:r>
    </w:p>
    <w:p>
      <w:pPr>
        <w:widowControl w:val="0"/>
        <w:numPr>
          <w:ilvl w:val="0"/>
          <w:numId w:val="1"/>
        </w:numPr>
        <w:spacing w:line="276" w:lineRule="auto"/>
        <w:ind w:left="0" w:leftChars="0" w:firstLine="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建模：使用训练集数据，EASY作为因变量，完成以下建模任务：</w:t>
      </w:r>
    </w:p>
    <w:p>
      <w:pPr>
        <w:widowControl w:val="0"/>
        <w:numPr>
          <w:numId w:val="0"/>
        </w:numPr>
        <w:spacing w:line="276" w:lineRule="auto"/>
        <w:ind w:left="420" w:left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【决策树】</w:t>
      </w:r>
    </w:p>
    <w:p>
      <w:pPr>
        <w:widowControl w:val="0"/>
        <w:numPr>
          <w:ilvl w:val="1"/>
          <w:numId w:val="1"/>
        </w:numPr>
        <w:spacing w:line="276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建立CART决策树模型，找出具有较高的相对重要性的变量；</w:t>
      </w:r>
    </w:p>
    <w:p>
      <w:pPr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提示：</w:t>
      </w: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在R中，可以采用</w:t>
      </w:r>
      <w:r>
        <w:rPr>
          <w:rFonts w:hint="eastAsia" w:ascii="Times New Roman" w:hAnsi="Times New Roman" w:eastAsia="宋体" w:cs="Times New Roman"/>
          <w:b/>
          <w:bCs/>
          <w:color w:val="0000FF"/>
          <w:sz w:val="24"/>
          <w:lang w:val="en-US" w:eastAsia="zh-CN"/>
        </w:rPr>
        <w:t>rpart包中的rpart()函数</w:t>
      </w: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。其中设置参数method选择决策树类型，"class"和"anova"分别对应分类树和回归树；参数parms用于分类树参数设置，parms=list(split,prior,loss)，其中split中"gini"为默认CART，"information"为ID3；参数control中可具体设置树的最大深度等形状。</w:t>
      </w:r>
    </w:p>
    <w:p>
      <w:pPr>
        <w:widowControl w:val="0"/>
        <w:numPr>
          <w:ilvl w:val="1"/>
          <w:numId w:val="1"/>
        </w:numPr>
        <w:spacing w:line="276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对决策树结果可视化，并对结果进行解读；</w:t>
      </w:r>
    </w:p>
    <w:p>
      <w:pPr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提示：</w:t>
      </w:r>
      <w:r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  <w:t>可采用rpart.plot可视化rpart树的分类过程，图中每个节点的颜色及内部数字展示了节点样本分布情况</w:t>
      </w:r>
    </w:p>
    <w:p>
      <w:pPr>
        <w:widowControl w:val="0"/>
        <w:numPr>
          <w:numId w:val="0"/>
        </w:numPr>
        <w:spacing w:line="276" w:lineRule="auto"/>
        <w:ind w:left="420" w:left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【随机森林】</w:t>
      </w:r>
    </w:p>
    <w:p>
      <w:pPr>
        <w:widowControl w:val="0"/>
        <w:numPr>
          <w:ilvl w:val="1"/>
          <w:numId w:val="1"/>
        </w:numPr>
        <w:spacing w:line="276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建立随机森林模型，查看变量重要性，绘制变量特征重要性图；</w:t>
      </w:r>
    </w:p>
    <w:p>
      <w:pPr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提示：</w:t>
      </w: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在R中可使用randomForest包构建随机森林模型。随机森林模型包含众多参数，参数调优是提高模型表现的关键环节；在randomForest中可用importance查看变量重要性，也可用varImpPlot绘制特征重要性图</w:t>
      </w:r>
    </w:p>
    <w:p>
      <w:pPr>
        <w:widowControl w:val="0"/>
        <w:numPr>
          <w:ilvl w:val="1"/>
          <w:numId w:val="1"/>
        </w:numPr>
        <w:spacing w:line="276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对模型结果及变量重要性进行解读；</w:t>
      </w:r>
    </w:p>
    <w:p>
      <w:pPr>
        <w:widowControl w:val="0"/>
        <w:numPr>
          <w:numId w:val="0"/>
        </w:numPr>
        <w:spacing w:line="276" w:lineRule="auto"/>
        <w:ind w:left="420" w:left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【boosting】</w:t>
      </w:r>
    </w:p>
    <w:p>
      <w:pPr>
        <w:widowControl w:val="0"/>
        <w:numPr>
          <w:ilvl w:val="1"/>
          <w:numId w:val="1"/>
        </w:numPr>
        <w:spacing w:line="276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建立adaboost模型，并对变量的重要性进行解读；</w:t>
      </w:r>
    </w:p>
    <w:p>
      <w:pPr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提示：</w:t>
      </w:r>
      <w:r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  <w:t>在R中可使用adabag包中的boosting()函数构建adaboost模型</w:t>
      </w:r>
    </w:p>
    <w:p>
      <w:pPr>
        <w:widowControl w:val="0"/>
        <w:numPr>
          <w:numId w:val="0"/>
        </w:numPr>
        <w:spacing w:line="276" w:lineRule="auto"/>
        <w:ind w:left="420" w:left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【综合比较】</w:t>
      </w:r>
    </w:p>
    <w:p>
      <w:pPr>
        <w:widowControl w:val="0"/>
        <w:numPr>
          <w:ilvl w:val="1"/>
          <w:numId w:val="1"/>
        </w:numPr>
        <w:spacing w:line="276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使用以上三个模型的建模结果，对测试集数据进行预测，绘制ROC曲线并计算AUC值，对比三个模型的预测精度，并解读结果</w:t>
      </w:r>
    </w:p>
    <w:p>
      <w:pPr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FF"/>
          <w:sz w:val="24"/>
          <w:lang w:val="en-US" w:eastAsia="zh-CN"/>
        </w:rPr>
        <w:t>提示：</w:t>
      </w:r>
      <w:r>
        <w:rPr>
          <w:rFonts w:hint="default" w:ascii="Times New Roman" w:hAnsi="Times New Roman" w:eastAsia="宋体" w:cs="Times New Roman"/>
          <w:color w:val="0000FF"/>
          <w:sz w:val="24"/>
          <w:lang w:val="en-US" w:eastAsia="zh-CN"/>
        </w:rPr>
        <w:t>采用pROC包中的roc()函数和ggroc()函数，绘制roc曲线并计算auc值。</w:t>
      </w:r>
    </w:p>
    <w:p>
      <w:pPr>
        <w:spacing w:line="276" w:lineRule="auto"/>
        <w:rPr>
          <w:rFonts w:ascii="Times New Roman" w:hAnsi="Times New Roman" w:eastAsia="宋体" w:cs="Times New Roman"/>
          <w:sz w:val="24"/>
        </w:rPr>
      </w:pPr>
    </w:p>
    <w:sectPr>
      <w:pgSz w:w="11906" w:h="16838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E67BB"/>
    <w:multiLevelType w:val="multilevel"/>
    <w:tmpl w:val="FFEE67B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FFF7157"/>
    <w:multiLevelType w:val="singleLevel"/>
    <w:tmpl w:val="FFFF715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39C"/>
    <w:rsid w:val="000A6449"/>
    <w:rsid w:val="00111DEF"/>
    <w:rsid w:val="001165C6"/>
    <w:rsid w:val="0014452E"/>
    <w:rsid w:val="0014792A"/>
    <w:rsid w:val="00241157"/>
    <w:rsid w:val="00541A2B"/>
    <w:rsid w:val="0058182E"/>
    <w:rsid w:val="005C739C"/>
    <w:rsid w:val="00647145"/>
    <w:rsid w:val="00672F76"/>
    <w:rsid w:val="006E30BE"/>
    <w:rsid w:val="009365CA"/>
    <w:rsid w:val="009802E5"/>
    <w:rsid w:val="00A0069B"/>
    <w:rsid w:val="00A3479F"/>
    <w:rsid w:val="00A5192B"/>
    <w:rsid w:val="00A80AF2"/>
    <w:rsid w:val="00B644FD"/>
    <w:rsid w:val="00BA7979"/>
    <w:rsid w:val="00C44C59"/>
    <w:rsid w:val="00D92171"/>
    <w:rsid w:val="00DD0BF3"/>
    <w:rsid w:val="00E8276A"/>
    <w:rsid w:val="00E91AE8"/>
    <w:rsid w:val="00EB7411"/>
    <w:rsid w:val="00ED7353"/>
    <w:rsid w:val="00FD3AA9"/>
    <w:rsid w:val="15956040"/>
    <w:rsid w:val="3EED56D7"/>
    <w:rsid w:val="3FF4B1D9"/>
    <w:rsid w:val="4FDE4F0D"/>
    <w:rsid w:val="57BC1332"/>
    <w:rsid w:val="5BCAC475"/>
    <w:rsid w:val="5BDD02B3"/>
    <w:rsid w:val="737F8019"/>
    <w:rsid w:val="77BF2AC1"/>
    <w:rsid w:val="7EFF4E25"/>
    <w:rsid w:val="7F5FF0DA"/>
    <w:rsid w:val="7FFB53E7"/>
    <w:rsid w:val="7FFFCEE9"/>
    <w:rsid w:val="BF3FE742"/>
    <w:rsid w:val="D2CFA96B"/>
    <w:rsid w:val="DDE9C047"/>
    <w:rsid w:val="FBF61D49"/>
    <w:rsid w:val="FD3DE470"/>
    <w:rsid w:val="FD7B8431"/>
    <w:rsid w:val="FDDBF4FE"/>
    <w:rsid w:val="FF39D351"/>
    <w:rsid w:val="FF7C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zh-CN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203</Words>
  <Characters>1158</Characters>
  <Lines>9</Lines>
  <Paragraphs>2</Paragraphs>
  <TotalTime>88</TotalTime>
  <ScaleCrop>false</ScaleCrop>
  <LinksUpToDate>false</LinksUpToDate>
  <CharactersWithSpaces>1359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2023-10-10T13:54:00Z</dcterms:created>
  <dc:creator>Yimeng Ren</dc:creator>
  <cp:lastModifiedBy>Yimeng Ren</cp:lastModifiedBy>
  <dcterms:modified xsi:type="dcterms:W3CDTF">2023-11-02T14:32:01Z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192069001B35C28DA129436554DF0D46_42</vt:lpwstr>
  </property>
</Properties>
</file>