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18C5B39">
      <w:pPr>
        <w:pStyle w:val="style0"/>
        <w:jc w:val="center"/>
        <w:rPr>
          <w:rFonts w:ascii="Book Antiqua" w:hAnsi="Book Antiqua"/>
          <w:sz w:val="28"/>
          <w:szCs w:val="28"/>
        </w:rPr>
      </w:pPr>
      <w:r>
        <w:rPr>
          <w:rFonts w:ascii="Book Antiqua" w:hAnsi="Book Antiqua"/>
          <w:sz w:val="28"/>
          <w:szCs w:val="28"/>
        </w:rPr>
        <w:t>MANILA LAW COLLEGE</w:t>
      </w:r>
    </w:p>
    <w:p w14:paraId="69400BBF">
      <w:pPr>
        <w:pStyle w:val="style0"/>
        <w:jc w:val="center"/>
        <w:rPr>
          <w:rFonts w:ascii="Book Antiqua" w:hAnsi="Book Antiqua"/>
          <w:sz w:val="28"/>
          <w:szCs w:val="28"/>
        </w:rPr>
      </w:pPr>
      <w:r>
        <w:rPr>
          <w:rFonts w:ascii="Book Antiqua" w:hAnsi="Book Antiqua"/>
          <w:sz w:val="28"/>
          <w:szCs w:val="28"/>
        </w:rPr>
        <w:t>Basic Legal and Judicial Ethics</w:t>
      </w:r>
    </w:p>
    <w:p w14:paraId="2C8AC2B8">
      <w:pPr>
        <w:pStyle w:val="style0"/>
        <w:jc w:val="center"/>
        <w:rPr>
          <w:rFonts w:ascii="Book Antiqua" w:hAnsi="Book Antiqua"/>
          <w:sz w:val="28"/>
          <w:szCs w:val="28"/>
        </w:rPr>
      </w:pPr>
      <w:r>
        <w:rPr>
          <w:rFonts w:ascii="Book Antiqua" w:hAnsi="Book Antiqua"/>
          <w:sz w:val="28"/>
          <w:szCs w:val="28"/>
        </w:rPr>
        <w:t>Atty. Leny Santos Sanchez, LL.M.</w:t>
      </w:r>
    </w:p>
    <w:p w14:paraId="54D73CA0">
      <w:pPr>
        <w:pStyle w:val="style0"/>
        <w:jc w:val="center"/>
        <w:rPr>
          <w:rFonts w:ascii="Book Antiqua" w:hAnsi="Book Antiqua"/>
          <w:sz w:val="28"/>
          <w:szCs w:val="28"/>
        </w:rPr>
      </w:pPr>
    </w:p>
    <w:p w14:paraId="6A5AD66D">
      <w:pPr>
        <w:pStyle w:val="style0"/>
        <w:jc w:val="center"/>
        <w:rPr>
          <w:rFonts w:ascii="Book Antiqua" w:hAnsi="Book Antiqua"/>
          <w:sz w:val="28"/>
          <w:szCs w:val="28"/>
        </w:rPr>
      </w:pPr>
    </w:p>
    <w:p w14:paraId="08013F38">
      <w:pPr>
        <w:pStyle w:val="style0"/>
        <w:jc w:val="center"/>
        <w:rPr>
          <w:rFonts w:ascii="Book Antiqua" w:hAnsi="Book Antiqua"/>
          <w:sz w:val="28"/>
          <w:szCs w:val="28"/>
        </w:rPr>
      </w:pPr>
    </w:p>
    <w:p w14:paraId="297AFD97">
      <w:pPr>
        <w:pStyle w:val="style0"/>
        <w:jc w:val="center"/>
        <w:rPr>
          <w:rFonts w:ascii="Book Antiqua" w:hAnsi="Book Antiqua"/>
          <w:b/>
          <w:bCs/>
          <w:i/>
          <w:iCs/>
          <w:color w:val="000000"/>
          <w:sz w:val="28"/>
          <w:szCs w:val="28"/>
        </w:rPr>
      </w:pPr>
      <w:r>
        <w:rPr>
          <w:rFonts w:ascii="Book Antiqua" w:hAnsi="Book Antiqua"/>
          <w:b/>
          <w:bCs/>
          <w:i/>
          <w:iCs/>
          <w:color w:val="000000"/>
          <w:sz w:val="28"/>
          <w:szCs w:val="28"/>
        </w:rPr>
        <w:t xml:space="preserve">QUIZ No. </w:t>
      </w:r>
      <w:r>
        <w:rPr>
          <w:rFonts w:ascii="Book Antiqua" w:hAnsi="Book Antiqua"/>
          <w:b/>
          <w:bCs/>
          <w:i/>
          <w:iCs/>
          <w:color w:val="000000"/>
          <w:sz w:val="28"/>
          <w:szCs w:val="28"/>
        </w:rPr>
        <w:t>1</w:t>
      </w:r>
    </w:p>
    <w:p w14:paraId="6E5F548E">
      <w:pPr>
        <w:pStyle w:val="style0"/>
        <w:jc w:val="center"/>
        <w:rPr>
          <w:rFonts w:ascii="Book Antiqua" w:hAnsi="Book Antiqua"/>
          <w:b/>
          <w:bCs/>
          <w:i/>
          <w:iCs/>
          <w:color w:val="000000"/>
          <w:sz w:val="28"/>
          <w:szCs w:val="28"/>
        </w:rPr>
      </w:pPr>
      <w:r>
        <w:rPr>
          <w:rFonts w:ascii="Book Antiqua" w:hAnsi="Book Antiqua"/>
          <w:b/>
          <w:bCs/>
          <w:i/>
          <w:iCs/>
          <w:color w:val="000000"/>
          <w:sz w:val="28"/>
          <w:szCs w:val="28"/>
        </w:rPr>
        <w:t>(</w:t>
      </w:r>
      <w:r>
        <w:rPr>
          <w:rFonts w:ascii="Book Antiqua" w:hAnsi="Book Antiqua"/>
          <w:b/>
          <w:bCs/>
          <w:i/>
          <w:iCs/>
          <w:color w:val="000000"/>
          <w:sz w:val="28"/>
          <w:szCs w:val="28"/>
        </w:rPr>
        <w:t>S</w:t>
      </w:r>
      <w:r>
        <w:rPr>
          <w:rFonts w:ascii="Book Antiqua" w:hAnsi="Book Antiqua"/>
          <w:b/>
          <w:bCs/>
          <w:i/>
          <w:iCs/>
          <w:color w:val="000000"/>
          <w:sz w:val="28"/>
          <w:szCs w:val="28"/>
        </w:rPr>
        <w:t>ynchronous)</w:t>
      </w:r>
    </w:p>
    <w:p w14:paraId="5A3BCF75">
      <w:pPr>
        <w:pStyle w:val="style0"/>
        <w:shd w:val="clear" w:color="auto" w:fill="ffffff"/>
        <w:jc w:val="center"/>
        <w:rPr>
          <w:rFonts w:ascii="Book Antiqua" w:cs="Aptos" w:hAnsi="Book Antiqua"/>
          <w:bCs/>
          <w:sz w:val="28"/>
          <w:szCs w:val="28"/>
        </w:rPr>
      </w:pPr>
    </w:p>
    <w:p w14:paraId="4392AFB8">
      <w:pPr>
        <w:pStyle w:val="style0"/>
        <w:shd w:val="clear" w:color="auto" w:fill="ffffff"/>
        <w:jc w:val="center"/>
        <w:rPr>
          <w:rFonts w:ascii="Book Antiqua" w:cs="Aptos" w:hAnsi="Book Antiqua"/>
          <w:bCs/>
          <w:sz w:val="28"/>
          <w:szCs w:val="28"/>
        </w:rPr>
      </w:pPr>
    </w:p>
    <w:p w14:paraId="6D6BF51E">
      <w:pPr>
        <w:pStyle w:val="style0"/>
        <w:jc w:val="both"/>
        <w:rPr>
          <w:rFonts w:ascii="Book Antiqua" w:hAnsi="Book Antiqua"/>
          <w:i/>
          <w:iCs/>
          <w:color w:val="000000"/>
          <w:sz w:val="28"/>
          <w:szCs w:val="28"/>
        </w:rPr>
      </w:pPr>
      <w:r>
        <w:rPr>
          <w:rFonts w:ascii="Book Antiqua" w:hAnsi="Book Antiqua"/>
          <w:b/>
          <w:bCs/>
          <w:i/>
          <w:iCs/>
          <w:color w:val="000000"/>
          <w:sz w:val="28"/>
          <w:szCs w:val="28"/>
        </w:rPr>
        <w:t>INSTRUCTIONS:</w:t>
      </w:r>
    </w:p>
    <w:p w14:paraId="61A7607B">
      <w:pPr>
        <w:pStyle w:val="style179"/>
        <w:widowControl/>
        <w:numPr>
          <w:ilvl w:val="0"/>
          <w:numId w:val="1"/>
        </w:numPr>
        <w:autoSpaceDN/>
        <w:spacing w:lineRule="auto" w:line="259"/>
        <w:jc w:val="both"/>
        <w:textAlignment w:val="auto"/>
        <w:rPr>
          <w:rFonts w:ascii="Book Antiqua" w:hAnsi="Book Antiqua"/>
          <w:color w:val="000000"/>
          <w:sz w:val="28"/>
          <w:szCs w:val="28"/>
        </w:rPr>
      </w:pPr>
      <w:r>
        <w:rPr>
          <w:rFonts w:ascii="Book Antiqua" w:hAnsi="Book Antiqua"/>
          <w:color w:val="000000"/>
          <w:sz w:val="28"/>
          <w:szCs w:val="28"/>
        </w:rPr>
        <w:t xml:space="preserve">Answer briefly and concisely using the correct legal basis. </w:t>
      </w:r>
      <w:r>
        <w:rPr>
          <w:rFonts w:ascii="Book Antiqua" w:hAnsi="Book Antiqua"/>
          <w:color w:val="000000"/>
          <w:sz w:val="28"/>
          <w:szCs w:val="28"/>
        </w:rPr>
        <w:t xml:space="preserve"> Write your answer below each question.</w:t>
      </w:r>
    </w:p>
    <w:p w14:paraId="1FD267D4">
      <w:pPr>
        <w:pStyle w:val="style179"/>
        <w:widowControl/>
        <w:numPr>
          <w:ilvl w:val="0"/>
          <w:numId w:val="1"/>
        </w:numPr>
        <w:autoSpaceDN/>
        <w:spacing w:lineRule="auto" w:line="259"/>
        <w:jc w:val="both"/>
        <w:textAlignment w:val="auto"/>
        <w:rPr>
          <w:rFonts w:ascii="Book Antiqua" w:hAnsi="Book Antiqua"/>
          <w:color w:val="000000"/>
          <w:sz w:val="28"/>
          <w:szCs w:val="28"/>
        </w:rPr>
      </w:pPr>
      <w:r>
        <w:rPr>
          <w:rFonts w:ascii="Book Antiqua" w:hAnsi="Book Antiqua"/>
          <w:color w:val="000000"/>
          <w:sz w:val="28"/>
          <w:szCs w:val="28"/>
        </w:rPr>
        <w:t>Use: Arial Font, 14”, A4 Size.</w:t>
      </w:r>
    </w:p>
    <w:p w14:paraId="6D2D2DC4">
      <w:pPr>
        <w:pStyle w:val="style179"/>
        <w:widowControl/>
        <w:numPr>
          <w:ilvl w:val="0"/>
          <w:numId w:val="1"/>
        </w:numPr>
        <w:autoSpaceDN/>
        <w:spacing w:lineRule="auto" w:line="259"/>
        <w:jc w:val="both"/>
        <w:textAlignment w:val="auto"/>
        <w:rPr>
          <w:rFonts w:ascii="Book Antiqua" w:hAnsi="Book Antiqua"/>
          <w:color w:val="000000"/>
          <w:sz w:val="28"/>
          <w:szCs w:val="28"/>
        </w:rPr>
      </w:pPr>
      <w:r>
        <w:rPr>
          <w:rFonts w:ascii="Book Antiqua" w:hAnsi="Book Antiqua"/>
          <w:color w:val="000000"/>
          <w:sz w:val="28"/>
          <w:szCs w:val="28"/>
        </w:rPr>
        <w:t xml:space="preserve">Save your answer </w:t>
      </w:r>
      <w:r>
        <w:rPr>
          <w:rFonts w:ascii="Book Antiqua" w:hAnsi="Book Antiqua"/>
          <w:color w:val="000000"/>
          <w:sz w:val="28"/>
          <w:szCs w:val="28"/>
        </w:rPr>
        <w:t xml:space="preserve">sheet </w:t>
      </w:r>
      <w:r>
        <w:rPr>
          <w:rFonts w:ascii="Book Antiqua" w:hAnsi="Book Antiqua"/>
          <w:color w:val="000000"/>
          <w:sz w:val="28"/>
          <w:szCs w:val="28"/>
        </w:rPr>
        <w:t xml:space="preserve">in PDF </w:t>
      </w:r>
      <w:r>
        <w:rPr>
          <w:rFonts w:ascii="Book Antiqua" w:hAnsi="Book Antiqua"/>
          <w:color w:val="000000"/>
          <w:sz w:val="28"/>
          <w:szCs w:val="28"/>
        </w:rPr>
        <w:t>format</w:t>
      </w:r>
      <w:r>
        <w:rPr>
          <w:rFonts w:ascii="Book Antiqua" w:hAnsi="Book Antiqua"/>
          <w:color w:val="000000"/>
          <w:sz w:val="28"/>
          <w:szCs w:val="28"/>
        </w:rPr>
        <w:t xml:space="preserve"> with this file name: </w:t>
      </w:r>
      <w:r>
        <w:rPr>
          <w:rFonts w:ascii="Book Antiqua" w:hAnsi="Book Antiqua"/>
          <w:b/>
          <w:bCs/>
          <w:color w:val="000000"/>
          <w:sz w:val="28"/>
          <w:szCs w:val="28"/>
        </w:rPr>
        <w:t>LAST NAME, FIRST NAME</w:t>
      </w:r>
      <w:r>
        <w:rPr>
          <w:rFonts w:ascii="Book Antiqua" w:hAnsi="Book Antiqua"/>
          <w:b/>
          <w:bCs/>
          <w:color w:val="000000"/>
          <w:sz w:val="28"/>
          <w:szCs w:val="28"/>
        </w:rPr>
        <w:t>_</w:t>
      </w:r>
      <w:r>
        <w:rPr>
          <w:rFonts w:ascii="Book Antiqua" w:hAnsi="Book Antiqua"/>
          <w:b/>
          <w:bCs/>
          <w:color w:val="000000"/>
          <w:sz w:val="28"/>
          <w:szCs w:val="28"/>
        </w:rPr>
        <w:t>BLJE_</w:t>
      </w:r>
      <w:r>
        <w:rPr>
          <w:rFonts w:ascii="Book Antiqua" w:hAnsi="Book Antiqua"/>
          <w:b/>
          <w:bCs/>
          <w:color w:val="000000"/>
          <w:sz w:val="28"/>
          <w:szCs w:val="28"/>
        </w:rPr>
        <w:t>SECTION_</w:t>
      </w:r>
      <w:r>
        <w:rPr>
          <w:rFonts w:ascii="Book Antiqua" w:hAnsi="Book Antiqua"/>
          <w:b/>
          <w:bCs/>
          <w:color w:val="000000"/>
          <w:sz w:val="28"/>
          <w:szCs w:val="28"/>
        </w:rPr>
        <w:t>QUIZ1.</w:t>
      </w:r>
    </w:p>
    <w:p w14:paraId="2F84591D">
      <w:pPr>
        <w:pStyle w:val="style179"/>
        <w:widowControl/>
        <w:numPr>
          <w:ilvl w:val="0"/>
          <w:numId w:val="1"/>
        </w:numPr>
        <w:autoSpaceDN/>
        <w:spacing w:lineRule="auto" w:line="259"/>
        <w:jc w:val="both"/>
        <w:textAlignment w:val="auto"/>
        <w:rPr>
          <w:rFonts w:ascii="Book Antiqua" w:hAnsi="Book Antiqua"/>
          <w:color w:val="000000"/>
          <w:sz w:val="28"/>
          <w:szCs w:val="28"/>
        </w:rPr>
      </w:pPr>
      <w:r>
        <w:rPr>
          <w:rFonts w:ascii="Book Antiqua" w:hAnsi="Book Antiqua"/>
          <w:color w:val="000000"/>
          <w:sz w:val="28"/>
          <w:szCs w:val="28"/>
        </w:rPr>
        <w:t xml:space="preserve">Email to </w:t>
      </w:r>
      <w:r>
        <w:rPr/>
        <w:fldChar w:fldCharType="begin"/>
      </w:r>
      <w:r>
        <w:instrText xml:space="preserve"> HYPERLINK "mailto:lenysantossanchez@gmail.com" </w:instrText>
      </w:r>
      <w:r>
        <w:rPr/>
        <w:fldChar w:fldCharType="separate"/>
      </w:r>
      <w:r>
        <w:rPr>
          <w:rStyle w:val="style85"/>
          <w:rFonts w:ascii="Book Antiqua" w:hAnsi="Book Antiqua"/>
          <w:color w:val="000000"/>
          <w:sz w:val="28"/>
          <w:szCs w:val="28"/>
        </w:rPr>
        <w:t>lenysantossanchez@gmail.com</w:t>
      </w:r>
      <w:r>
        <w:rPr/>
        <w:fldChar w:fldCharType="end"/>
      </w:r>
      <w:r>
        <w:rPr>
          <w:rFonts w:ascii="Book Antiqua" w:hAnsi="Book Antiqua"/>
          <w:color w:val="000000"/>
          <w:sz w:val="28"/>
          <w:szCs w:val="28"/>
        </w:rPr>
        <w:t xml:space="preserve"> no later than </w:t>
      </w:r>
      <w:r>
        <w:rPr>
          <w:rFonts w:ascii="Book Antiqua" w:hAnsi="Book Antiqua"/>
          <w:color w:val="000000"/>
          <w:sz w:val="28"/>
          <w:szCs w:val="28"/>
        </w:rPr>
        <w:t>8:15</w:t>
      </w:r>
      <w:r>
        <w:rPr>
          <w:rFonts w:ascii="Book Antiqua" w:hAnsi="Book Antiqua"/>
          <w:color w:val="000000"/>
          <w:sz w:val="28"/>
          <w:szCs w:val="28"/>
        </w:rPr>
        <w:t xml:space="preserve"> pm tonight</w:t>
      </w:r>
      <w:r>
        <w:rPr>
          <w:rFonts w:ascii="Book Antiqua" w:hAnsi="Book Antiqua"/>
          <w:color w:val="000000"/>
          <w:sz w:val="28"/>
          <w:szCs w:val="28"/>
        </w:rPr>
        <w:t xml:space="preserve"> with the subject: </w:t>
      </w:r>
      <w:r>
        <w:rPr>
          <w:rFonts w:ascii="Book Antiqua" w:hAnsi="Book Antiqua"/>
          <w:b/>
          <w:bCs/>
          <w:color w:val="000000"/>
          <w:sz w:val="28"/>
          <w:szCs w:val="28"/>
        </w:rPr>
        <w:t>LAST NAME, FIRST NAME_</w:t>
      </w:r>
      <w:r>
        <w:rPr>
          <w:rFonts w:ascii="Book Antiqua" w:hAnsi="Book Antiqua"/>
          <w:b/>
          <w:bCs/>
          <w:color w:val="000000"/>
          <w:sz w:val="28"/>
          <w:szCs w:val="28"/>
        </w:rPr>
        <w:t>BLJE_</w:t>
      </w:r>
      <w:r>
        <w:rPr>
          <w:rFonts w:ascii="Book Antiqua" w:hAnsi="Book Antiqua"/>
          <w:b/>
          <w:bCs/>
          <w:color w:val="000000"/>
          <w:sz w:val="28"/>
          <w:szCs w:val="28"/>
        </w:rPr>
        <w:t>SECTION_QUIZ1</w:t>
      </w:r>
      <w:r>
        <w:rPr>
          <w:rFonts w:ascii="Book Antiqua" w:hAnsi="Book Antiqua"/>
          <w:b/>
          <w:bCs/>
          <w:color w:val="000000"/>
          <w:sz w:val="28"/>
          <w:szCs w:val="28"/>
        </w:rPr>
        <w:t>.</w:t>
      </w:r>
    </w:p>
    <w:p w14:paraId="4E4C4A72">
      <w:pPr>
        <w:pStyle w:val="style179"/>
        <w:widowControl/>
        <w:autoSpaceDN/>
        <w:spacing w:lineRule="auto" w:line="259"/>
        <w:jc w:val="both"/>
        <w:textAlignment w:val="auto"/>
        <w:rPr>
          <w:rFonts w:ascii="Book Antiqua" w:hAnsi="Book Antiqua"/>
          <w:b/>
          <w:bCs/>
          <w:color w:val="000000"/>
          <w:sz w:val="28"/>
          <w:szCs w:val="28"/>
        </w:rPr>
      </w:pPr>
    </w:p>
    <w:p w14:paraId="6B2EC2CE">
      <w:pPr>
        <w:pStyle w:val="style179"/>
        <w:widowControl/>
        <w:autoSpaceDN/>
        <w:spacing w:lineRule="auto" w:line="259"/>
        <w:jc w:val="both"/>
        <w:textAlignment w:val="auto"/>
        <w:rPr>
          <w:rFonts w:ascii="Book Antiqua" w:hAnsi="Book Antiqua"/>
          <w:color w:val="000000"/>
          <w:sz w:val="28"/>
          <w:szCs w:val="28"/>
        </w:rPr>
      </w:pPr>
      <w:r>
        <w:rPr>
          <w:rFonts w:ascii="Book Antiqua" w:hAnsi="Book Antiqua"/>
          <w:b/>
          <w:bCs/>
          <w:color w:val="000000"/>
          <w:sz w:val="28"/>
          <w:szCs w:val="28"/>
        </w:rPr>
        <w:t>*********************************************************************</w:t>
      </w:r>
    </w:p>
    <w:p w14:paraId="49C86FEF">
      <w:pPr>
        <w:pStyle w:val="style179"/>
        <w:widowControl/>
        <w:autoSpaceDN/>
        <w:spacing w:lineRule="auto" w:line="259"/>
        <w:jc w:val="both"/>
        <w:textAlignment w:val="auto"/>
        <w:rPr>
          <w:rFonts w:ascii="Book Antiqua" w:hAnsi="Book Antiqua"/>
          <w:sz w:val="28"/>
          <w:szCs w:val="28"/>
        </w:rPr>
      </w:pPr>
    </w:p>
    <w:p w14:paraId="797FE941">
      <w:pPr>
        <w:pStyle w:val="style0"/>
        <w:jc w:val="center"/>
        <w:rPr>
          <w:rFonts w:ascii="Book Antiqua" w:hAnsi="Book Antiqua"/>
          <w:sz w:val="28"/>
          <w:szCs w:val="28"/>
        </w:rPr>
      </w:pPr>
      <w:r>
        <w:rPr>
          <w:rFonts w:ascii="Book Antiqua" w:hAnsi="Book Antiqua"/>
          <w:sz w:val="28"/>
          <w:szCs w:val="28"/>
        </w:rPr>
        <w:t>I.</w:t>
      </w:r>
    </w:p>
    <w:p w14:paraId="7AD3C18B">
      <w:pPr>
        <w:pStyle w:val="style0"/>
        <w:jc w:val="both"/>
        <w:rPr>
          <w:rFonts w:ascii="Book Antiqua" w:hAnsi="Book Antiqua"/>
          <w:sz w:val="28"/>
          <w:szCs w:val="28"/>
        </w:rPr>
      </w:pPr>
      <w:r>
        <w:rPr>
          <w:rFonts w:ascii="Book Antiqua" w:hAnsi="Book Antiqua"/>
          <w:sz w:val="28"/>
          <w:szCs w:val="28"/>
        </w:rPr>
        <w:t xml:space="preserve">Atty. Daniel Reyes represented Carlos Mendoza in a dispute involving the segregation of land covered by </w:t>
      </w:r>
      <w:r>
        <w:rPr>
          <w:rFonts w:ascii="Book Antiqua" w:hAnsi="Book Antiqua"/>
          <w:sz w:val="28"/>
          <w:szCs w:val="28"/>
        </w:rPr>
        <w:t>T</w:t>
      </w:r>
      <w:r>
        <w:rPr>
          <w:rFonts w:ascii="Book Antiqua" w:hAnsi="Book Antiqua"/>
          <w:sz w:val="28"/>
          <w:szCs w:val="28"/>
        </w:rPr>
        <w:t xml:space="preserve">ransfer </w:t>
      </w:r>
      <w:r>
        <w:rPr>
          <w:rFonts w:ascii="Book Antiqua" w:hAnsi="Book Antiqua"/>
          <w:sz w:val="28"/>
          <w:szCs w:val="28"/>
        </w:rPr>
        <w:t>C</w:t>
      </w:r>
      <w:r>
        <w:rPr>
          <w:rFonts w:ascii="Book Antiqua" w:hAnsi="Book Antiqua"/>
          <w:sz w:val="28"/>
          <w:szCs w:val="28"/>
        </w:rPr>
        <w:t xml:space="preserve">ertificate of </w:t>
      </w:r>
      <w:r>
        <w:rPr>
          <w:rFonts w:ascii="Book Antiqua" w:hAnsi="Book Antiqua"/>
          <w:sz w:val="28"/>
          <w:szCs w:val="28"/>
        </w:rPr>
        <w:t>T</w:t>
      </w:r>
      <w:r>
        <w:rPr>
          <w:rFonts w:ascii="Book Antiqua" w:hAnsi="Book Antiqua"/>
          <w:sz w:val="28"/>
          <w:szCs w:val="28"/>
        </w:rPr>
        <w:t>itle</w:t>
      </w:r>
      <w:r>
        <w:rPr>
          <w:rFonts w:ascii="Book Antiqua" w:hAnsi="Book Antiqua"/>
          <w:sz w:val="28"/>
          <w:szCs w:val="28"/>
        </w:rPr>
        <w:t xml:space="preserve"> No. 12345</w:t>
      </w:r>
      <w:r>
        <w:rPr>
          <w:rFonts w:ascii="Book Antiqua" w:hAnsi="Book Antiqua"/>
          <w:sz w:val="28"/>
          <w:szCs w:val="28"/>
        </w:rPr>
        <w:t>. During the engagement, a former court employee gave Atty. Reyes a purported Regional Trial Court Order directing that the land be subdivided equally among the heirs.</w:t>
      </w:r>
    </w:p>
    <w:p w14:paraId="7BF70305">
      <w:pPr>
        <w:pStyle w:val="style0"/>
        <w:jc w:val="both"/>
        <w:rPr>
          <w:rFonts w:ascii="Book Antiqua" w:hAnsi="Book Antiqua"/>
          <w:sz w:val="28"/>
          <w:szCs w:val="28"/>
        </w:rPr>
      </w:pPr>
    </w:p>
    <w:p w14:paraId="28B4E410">
      <w:pPr>
        <w:pStyle w:val="style0"/>
        <w:jc w:val="both"/>
        <w:rPr>
          <w:rFonts w:ascii="Book Antiqua" w:hAnsi="Book Antiqua"/>
          <w:sz w:val="28"/>
          <w:szCs w:val="28"/>
        </w:rPr>
      </w:pPr>
      <w:r>
        <w:rPr>
          <w:rFonts w:ascii="Book Antiqua" w:hAnsi="Book Antiqua"/>
          <w:sz w:val="28"/>
          <w:szCs w:val="28"/>
        </w:rPr>
        <w:t>Atty. Reyes immediately recognized that the document was falsified. Nevertheless, he gave a copy of the purported Order to Carlos. Carlos thereafter used the document to threaten Elena</w:t>
      </w:r>
      <w:r>
        <w:rPr>
          <w:rFonts w:ascii="Book Antiqua" w:hAnsi="Book Antiqua"/>
          <w:sz w:val="28"/>
          <w:szCs w:val="28"/>
        </w:rPr>
        <w:t>’</w:t>
      </w:r>
      <w:r>
        <w:rPr>
          <w:rFonts w:ascii="Book Antiqua" w:hAnsi="Book Antiqua"/>
          <w:sz w:val="28"/>
          <w:szCs w:val="28"/>
        </w:rPr>
        <w:t>s caretaker and to represent that Elena was no longer the owner of the property. Atty. Reyes did not report the falsification to the court or the authorities, did not call upon Carlos to rectify the fraudulent representation, and did not terminate his engagement.</w:t>
      </w:r>
    </w:p>
    <w:p w14:paraId="6A7DB813">
      <w:pPr>
        <w:pStyle w:val="style0"/>
        <w:jc w:val="both"/>
        <w:rPr>
          <w:rFonts w:ascii="Book Antiqua" w:hAnsi="Book Antiqua"/>
          <w:sz w:val="28"/>
          <w:szCs w:val="28"/>
        </w:rPr>
      </w:pPr>
    </w:p>
    <w:p w14:paraId="3E9E0950">
      <w:pPr>
        <w:pStyle w:val="style0"/>
        <w:jc w:val="both"/>
        <w:rPr>
          <w:rFonts w:ascii="Book Antiqua" w:hAnsi="Book Antiqua"/>
          <w:sz w:val="28"/>
          <w:szCs w:val="28"/>
        </w:rPr>
      </w:pPr>
      <w:r>
        <w:rPr>
          <w:rFonts w:ascii="Book Antiqua" w:hAnsi="Book Antiqua"/>
          <w:sz w:val="28"/>
          <w:szCs w:val="28"/>
        </w:rPr>
        <w:t>A disbarment complaint was filed against Atty. Reyes. He argued that he did not author the falsified Order, did not personally use it, did not obtain any benefit from it, and that no one was ultimately prejudiced because the document was not implemented.</w:t>
      </w:r>
    </w:p>
    <w:p w14:paraId="57AE54F0">
      <w:pPr>
        <w:pStyle w:val="style0"/>
        <w:jc w:val="both"/>
        <w:rPr>
          <w:rFonts w:ascii="Book Antiqua" w:hAnsi="Book Antiqua"/>
          <w:sz w:val="28"/>
          <w:szCs w:val="28"/>
        </w:rPr>
      </w:pPr>
    </w:p>
    <w:p w14:paraId="4FD81130">
      <w:pPr>
        <w:pStyle w:val="style0"/>
        <w:jc w:val="both"/>
        <w:rPr>
          <w:rFonts w:ascii="Book Antiqua" w:hAnsi="Book Antiqua"/>
          <w:b/>
          <w:bCs/>
          <w:sz w:val="28"/>
          <w:szCs w:val="28"/>
        </w:rPr>
      </w:pPr>
      <w:r>
        <w:rPr>
          <w:rFonts w:ascii="Book Antiqua" w:hAnsi="Book Antiqua"/>
          <w:b/>
          <w:bCs/>
          <w:sz w:val="28"/>
          <w:szCs w:val="28"/>
        </w:rPr>
        <w:t>R</w:t>
      </w:r>
      <w:r>
        <w:rPr>
          <w:rFonts w:ascii="Book Antiqua" w:hAnsi="Book Antiqua"/>
          <w:b/>
          <w:bCs/>
          <w:sz w:val="28"/>
          <w:szCs w:val="28"/>
        </w:rPr>
        <w:t>ule on Atty. Reyes’s administrative liability. Explain fully.</w:t>
      </w:r>
    </w:p>
    <w:p w14:paraId="744AB01F">
      <w:pPr>
        <w:pStyle w:val="style0"/>
        <w:rPr>
          <w:rFonts w:ascii="Book Antiqua" w:hAnsi="Book Antiqua"/>
          <w:b/>
          <w:bCs/>
          <w:sz w:val="28"/>
          <w:szCs w:val="28"/>
        </w:rPr>
      </w:pPr>
    </w:p>
    <w:p w14:paraId="1C4C6AB5">
      <w:pPr>
        <w:pStyle w:val="style0"/>
        <w:rPr>
          <w:rFonts w:ascii="Book Antiqua" w:hAnsi="Book Antiqua"/>
          <w:sz w:val="28"/>
          <w:szCs w:val="28"/>
        </w:rPr>
      </w:pPr>
    </w:p>
    <w:p w14:paraId="7B3D4241">
      <w:pPr>
        <w:pStyle w:val="style0"/>
        <w:jc w:val="center"/>
        <w:rPr>
          <w:rFonts w:ascii="Book Antiqua" w:hAnsi="Book Antiqua"/>
          <w:sz w:val="28"/>
          <w:szCs w:val="28"/>
        </w:rPr>
      </w:pPr>
      <w:r>
        <w:rPr>
          <w:rFonts w:ascii="Book Antiqua" w:hAnsi="Book Antiqua"/>
          <w:sz w:val="28"/>
          <w:szCs w:val="28"/>
        </w:rPr>
        <w:t>II.</w:t>
      </w:r>
    </w:p>
    <w:p w14:paraId="41CFE9E4">
      <w:pPr>
        <w:pStyle w:val="style0"/>
        <w:jc w:val="both"/>
        <w:rPr>
          <w:rFonts w:ascii="Book Antiqua" w:hAnsi="Book Antiqua"/>
          <w:sz w:val="28"/>
          <w:szCs w:val="28"/>
        </w:rPr>
      </w:pPr>
      <w:r>
        <w:rPr>
          <w:rFonts w:ascii="Book Antiqua" w:hAnsi="Book Antiqua"/>
          <w:sz w:val="28"/>
          <w:szCs w:val="28"/>
        </w:rPr>
        <w:t xml:space="preserve">Atty. </w:t>
      </w:r>
      <w:r>
        <w:rPr>
          <w:rFonts w:ascii="Book Antiqua" w:hAnsi="Book Antiqua"/>
          <w:sz w:val="28"/>
          <w:szCs w:val="28"/>
        </w:rPr>
        <w:t>Pao Bida</w:t>
      </w:r>
      <w:r>
        <w:rPr>
          <w:rFonts w:ascii="Book Antiqua" w:hAnsi="Book Antiqua"/>
          <w:sz w:val="28"/>
          <w:szCs w:val="28"/>
        </w:rPr>
        <w:t xml:space="preserve"> caused the publication of a paid newspaper advertisement stating:</w:t>
      </w:r>
    </w:p>
    <w:p w14:paraId="71185F05">
      <w:pPr>
        <w:pStyle w:val="style0"/>
        <w:jc w:val="both"/>
        <w:rPr>
          <w:rFonts w:ascii="Book Antiqua" w:hAnsi="Book Antiqua"/>
          <w:sz w:val="28"/>
          <w:szCs w:val="28"/>
        </w:rPr>
      </w:pPr>
    </w:p>
    <w:p w14:paraId="604CA000">
      <w:pPr>
        <w:pStyle w:val="style0"/>
        <w:jc w:val="both"/>
        <w:rPr>
          <w:rFonts w:ascii="Book Antiqua" w:hAnsi="Book Antiqua"/>
          <w:i/>
          <w:iCs/>
          <w:sz w:val="28"/>
          <w:szCs w:val="28"/>
        </w:rPr>
      </w:pPr>
      <w:r>
        <w:rPr>
          <w:rFonts w:ascii="Book Antiqua" w:hAnsi="Book Antiqua"/>
          <w:i/>
          <w:iCs/>
          <w:sz w:val="28"/>
          <w:szCs w:val="28"/>
        </w:rPr>
        <w:t>“ANNULMENT OF MARRIAGE SPECIALIST — Guaranteed court decree within four to six months. Call 532-4333 or 521-2667.”</w:t>
      </w:r>
    </w:p>
    <w:p w14:paraId="21AD0CC7">
      <w:pPr>
        <w:pStyle w:val="style0"/>
        <w:jc w:val="both"/>
        <w:rPr>
          <w:rFonts w:ascii="Book Antiqua" w:hAnsi="Book Antiqua"/>
          <w:i/>
          <w:iCs/>
          <w:sz w:val="28"/>
          <w:szCs w:val="28"/>
        </w:rPr>
      </w:pPr>
    </w:p>
    <w:p w14:paraId="76A30779">
      <w:pPr>
        <w:pStyle w:val="style0"/>
        <w:jc w:val="both"/>
        <w:rPr>
          <w:rFonts w:ascii="Book Antiqua" w:hAnsi="Book Antiqua"/>
          <w:sz w:val="28"/>
          <w:szCs w:val="28"/>
        </w:rPr>
      </w:pPr>
      <w:r>
        <w:rPr>
          <w:rFonts w:ascii="Book Antiqua" w:hAnsi="Book Antiqua"/>
          <w:sz w:val="28"/>
          <w:szCs w:val="28"/>
        </w:rPr>
        <w:t xml:space="preserve">The advertisement did not identify Atty. </w:t>
      </w:r>
      <w:r>
        <w:rPr>
          <w:rFonts w:ascii="Book Antiqua" w:hAnsi="Book Antiqua"/>
          <w:sz w:val="28"/>
          <w:szCs w:val="28"/>
        </w:rPr>
        <w:t>Pao Bida</w:t>
      </w:r>
      <w:r>
        <w:rPr>
          <w:rFonts w:ascii="Book Antiqua" w:hAnsi="Book Antiqua"/>
          <w:sz w:val="28"/>
          <w:szCs w:val="28"/>
        </w:rPr>
        <w:t xml:space="preserve"> by name. When a Supreme Court employee called the number and pretended to be interested in filing an annulment case, Atty. </w:t>
      </w:r>
      <w:r>
        <w:rPr>
          <w:rFonts w:ascii="Book Antiqua" w:hAnsi="Book Antiqua"/>
          <w:sz w:val="28"/>
          <w:szCs w:val="28"/>
        </w:rPr>
        <w:t>Pao Bida</w:t>
      </w:r>
      <w:r>
        <w:rPr>
          <w:rFonts w:ascii="Book Antiqua" w:hAnsi="Book Antiqua"/>
          <w:sz w:val="28"/>
          <w:szCs w:val="28"/>
        </w:rPr>
        <w:t xml:space="preserve">’s spouse answered the call and stated that Atty. </w:t>
      </w:r>
      <w:r>
        <w:rPr>
          <w:rFonts w:ascii="Book Antiqua" w:hAnsi="Book Antiqua"/>
          <w:sz w:val="28"/>
          <w:szCs w:val="28"/>
        </w:rPr>
        <w:t>Pao Bida</w:t>
      </w:r>
      <w:r>
        <w:rPr>
          <w:rFonts w:ascii="Book Antiqua" w:hAnsi="Book Antiqua"/>
          <w:sz w:val="28"/>
          <w:szCs w:val="28"/>
        </w:rPr>
        <w:t xml:space="preserve"> was an expert in annulment cases</w:t>
      </w:r>
      <w:r>
        <w:rPr>
          <w:rFonts w:ascii="Book Antiqua" w:hAnsi="Book Antiqua"/>
          <w:sz w:val="28"/>
          <w:szCs w:val="28"/>
        </w:rPr>
        <w:t xml:space="preserve"> and</w:t>
      </w:r>
      <w:r>
        <w:rPr>
          <w:rFonts w:ascii="Book Antiqua" w:hAnsi="Book Antiqua"/>
          <w:sz w:val="28"/>
          <w:szCs w:val="28"/>
        </w:rPr>
        <w:t xml:space="preserve"> could guarantee the issuance of a decree within four to six month</w:t>
      </w:r>
      <w:r>
        <w:rPr>
          <w:rFonts w:ascii="Book Antiqua" w:hAnsi="Book Antiqua"/>
          <w:sz w:val="28"/>
          <w:szCs w:val="28"/>
        </w:rPr>
        <w:t>s</w:t>
      </w:r>
      <w:r>
        <w:rPr>
          <w:rFonts w:ascii="Book Antiqua" w:hAnsi="Book Antiqua"/>
          <w:sz w:val="28"/>
          <w:szCs w:val="28"/>
        </w:rPr>
        <w:t>. The wife then</w:t>
      </w:r>
      <w:r>
        <w:rPr>
          <w:rFonts w:ascii="Book Antiqua" w:hAnsi="Book Antiqua"/>
          <w:sz w:val="28"/>
          <w:szCs w:val="28"/>
        </w:rPr>
        <w:t xml:space="preserve"> charged </w:t>
      </w:r>
      <w:r>
        <w:rPr>
          <w:rFonts w:ascii="Times New Roman" w:cs="Times New Roman" w:hAnsi="Times New Roman"/>
          <w:sz w:val="28"/>
          <w:szCs w:val="28"/>
        </w:rPr>
        <w:t>₱</w:t>
      </w:r>
      <w:r>
        <w:rPr>
          <w:rFonts w:ascii="Book Antiqua" w:hAnsi="Book Antiqua"/>
          <w:sz w:val="28"/>
          <w:szCs w:val="28"/>
        </w:rPr>
        <w:t>48,000.00, payable half upon filing and half after judgment.</w:t>
      </w:r>
    </w:p>
    <w:p w14:paraId="6BDF334E">
      <w:pPr>
        <w:pStyle w:val="style0"/>
        <w:jc w:val="both"/>
        <w:rPr>
          <w:rFonts w:ascii="Book Antiqua" w:hAnsi="Book Antiqua"/>
          <w:sz w:val="28"/>
          <w:szCs w:val="28"/>
        </w:rPr>
      </w:pPr>
    </w:p>
    <w:p w14:paraId="4EB6B9C8">
      <w:pPr>
        <w:pStyle w:val="style0"/>
        <w:jc w:val="both"/>
        <w:rPr>
          <w:rFonts w:ascii="Book Antiqua" w:hAnsi="Book Antiqua"/>
          <w:sz w:val="28"/>
          <w:szCs w:val="28"/>
        </w:rPr>
      </w:pPr>
      <w:r>
        <w:rPr>
          <w:rFonts w:ascii="Book Antiqua" w:hAnsi="Book Antiqua"/>
          <w:sz w:val="28"/>
          <w:szCs w:val="28"/>
        </w:rPr>
        <w:t xml:space="preserve">Similar advertisements were later published in two other newspapers. An administrative complaint was filed against Atty. </w:t>
      </w:r>
      <w:r>
        <w:rPr>
          <w:rFonts w:ascii="Book Antiqua" w:hAnsi="Book Antiqua"/>
          <w:sz w:val="28"/>
          <w:szCs w:val="28"/>
        </w:rPr>
        <w:t>Pao Bida</w:t>
      </w:r>
      <w:r>
        <w:rPr>
          <w:rFonts w:ascii="Book Antiqua" w:hAnsi="Book Antiqua"/>
          <w:sz w:val="28"/>
          <w:szCs w:val="28"/>
        </w:rPr>
        <w:t xml:space="preserve"> for improper advertising and solicitation of legal services.</w:t>
      </w:r>
      <w:r>
        <w:rPr>
          <w:rFonts w:ascii="Book Antiqua" w:hAnsi="Book Antiqua"/>
          <w:sz w:val="28"/>
          <w:szCs w:val="28"/>
        </w:rPr>
        <w:t xml:space="preserve"> </w:t>
      </w:r>
      <w:r>
        <w:rPr>
          <w:rFonts w:ascii="Book Antiqua" w:hAnsi="Book Antiqua"/>
          <w:sz w:val="28"/>
          <w:szCs w:val="28"/>
        </w:rPr>
        <w:t xml:space="preserve">Atty. </w:t>
      </w:r>
      <w:r>
        <w:rPr>
          <w:rFonts w:ascii="Book Antiqua" w:hAnsi="Book Antiqua"/>
          <w:sz w:val="28"/>
          <w:szCs w:val="28"/>
        </w:rPr>
        <w:t>Pao Bida</w:t>
      </w:r>
      <w:r>
        <w:rPr>
          <w:rFonts w:ascii="Book Antiqua" w:hAnsi="Book Antiqua"/>
          <w:sz w:val="28"/>
          <w:szCs w:val="28"/>
        </w:rPr>
        <w:t xml:space="preserve"> denied liability, arguing that the advertisement merely informed the public of his legal specialization and that he did not personally solicit any client.</w:t>
      </w:r>
    </w:p>
    <w:p w14:paraId="4AA01246">
      <w:pPr>
        <w:pStyle w:val="style0"/>
        <w:jc w:val="both"/>
        <w:rPr>
          <w:rFonts w:ascii="Book Antiqua" w:hAnsi="Book Antiqua"/>
          <w:sz w:val="28"/>
          <w:szCs w:val="28"/>
        </w:rPr>
      </w:pPr>
    </w:p>
    <w:p w14:paraId="530219B4">
      <w:pPr>
        <w:pStyle w:val="style0"/>
        <w:jc w:val="both"/>
        <w:rPr>
          <w:rFonts w:ascii="Book Antiqua" w:hAnsi="Book Antiqua"/>
          <w:b/>
          <w:bCs/>
          <w:sz w:val="28"/>
          <w:szCs w:val="28"/>
        </w:rPr>
      </w:pPr>
      <w:r>
        <w:rPr>
          <w:rFonts w:ascii="Book Antiqua" w:hAnsi="Book Antiqua"/>
          <w:b/>
          <w:bCs/>
          <w:sz w:val="28"/>
          <w:szCs w:val="28"/>
        </w:rPr>
        <w:t>Is</w:t>
      </w:r>
      <w:r>
        <w:rPr>
          <w:rFonts w:ascii="Book Antiqua" w:hAnsi="Book Antiqua"/>
          <w:b/>
          <w:bCs/>
          <w:sz w:val="28"/>
          <w:szCs w:val="28"/>
        </w:rPr>
        <w:t xml:space="preserve"> Atty. </w:t>
      </w:r>
      <w:r>
        <w:rPr>
          <w:rFonts w:ascii="Book Antiqua" w:hAnsi="Book Antiqua"/>
          <w:b/>
          <w:bCs/>
          <w:sz w:val="28"/>
          <w:szCs w:val="28"/>
        </w:rPr>
        <w:t>Pao Bida</w:t>
      </w:r>
      <w:r>
        <w:rPr>
          <w:rFonts w:ascii="Book Antiqua" w:hAnsi="Book Antiqua"/>
          <w:b/>
          <w:bCs/>
          <w:sz w:val="28"/>
          <w:szCs w:val="28"/>
        </w:rPr>
        <w:t xml:space="preserve"> administratively liable? Explain.</w:t>
      </w:r>
    </w:p>
    <w:p w14:paraId="1C9EC467">
      <w:pPr>
        <w:pStyle w:val="style0"/>
        <w:rPr>
          <w:rFonts w:ascii="Book Antiqua" w:hAnsi="Book Antiqua"/>
          <w:sz w:val="28"/>
          <w:szCs w:val="28"/>
        </w:rPr>
      </w:pPr>
    </w:p>
    <w:p w14:paraId="0ACF1C6E">
      <w:pPr>
        <w:pStyle w:val="style0"/>
        <w:jc w:val="center"/>
        <w:rPr>
          <w:rFonts w:ascii="Book Antiqua" w:hAnsi="Book Antiqua"/>
          <w:sz w:val="28"/>
          <w:szCs w:val="28"/>
        </w:rPr>
      </w:pPr>
      <w:r>
        <w:rPr>
          <w:rFonts w:ascii="Book Antiqua" w:hAnsi="Book Antiqua"/>
          <w:sz w:val="28"/>
          <w:szCs w:val="28"/>
        </w:rPr>
        <w:t>II</w:t>
      </w:r>
      <w:r>
        <w:rPr>
          <w:rFonts w:ascii="Book Antiqua" w:hAnsi="Book Antiqua"/>
          <w:sz w:val="28"/>
          <w:szCs w:val="28"/>
        </w:rPr>
        <w:t>I.</w:t>
      </w:r>
    </w:p>
    <w:p w14:paraId="2C429A9A">
      <w:pPr>
        <w:pStyle w:val="style0"/>
        <w:jc w:val="both"/>
        <w:rPr>
          <w:rFonts w:ascii="Book Antiqua" w:hAnsi="Book Antiqua"/>
          <w:sz w:val="28"/>
          <w:szCs w:val="28"/>
        </w:rPr>
      </w:pPr>
      <w:r>
        <w:rPr>
          <w:rFonts w:ascii="Book Antiqua" w:hAnsi="Book Antiqua"/>
          <w:sz w:val="28"/>
          <w:szCs w:val="28"/>
        </w:rPr>
        <w:t xml:space="preserve">Atty. </w:t>
      </w:r>
      <w:r>
        <w:rPr>
          <w:rFonts w:ascii="Book Antiqua" w:hAnsi="Book Antiqua"/>
          <w:sz w:val="28"/>
          <w:szCs w:val="28"/>
        </w:rPr>
        <w:t xml:space="preserve">Andres </w:t>
      </w:r>
      <w:r>
        <w:rPr>
          <w:rFonts w:ascii="Book Antiqua" w:hAnsi="Book Antiqua"/>
          <w:sz w:val="28"/>
          <w:szCs w:val="28"/>
        </w:rPr>
        <w:t>represented a client in a pending case before the Court of Appeals</w:t>
      </w:r>
      <w:r>
        <w:rPr>
          <w:rFonts w:ascii="Book Antiqua" w:hAnsi="Book Antiqua"/>
          <w:sz w:val="28"/>
          <w:szCs w:val="28"/>
        </w:rPr>
        <w:t xml:space="preserve"> (CA)</w:t>
      </w:r>
      <w:r>
        <w:rPr>
          <w:rFonts w:ascii="Book Antiqua" w:hAnsi="Book Antiqua"/>
          <w:sz w:val="28"/>
          <w:szCs w:val="28"/>
        </w:rPr>
        <w:t xml:space="preserve">. After the </w:t>
      </w:r>
      <w:r>
        <w:rPr>
          <w:rFonts w:ascii="Book Antiqua" w:hAnsi="Book Antiqua"/>
          <w:sz w:val="28"/>
          <w:szCs w:val="28"/>
        </w:rPr>
        <w:t>CA</w:t>
      </w:r>
      <w:r>
        <w:rPr>
          <w:rFonts w:ascii="Book Antiqua" w:hAnsi="Book Antiqua"/>
          <w:sz w:val="28"/>
          <w:szCs w:val="28"/>
        </w:rPr>
        <w:t xml:space="preserve"> rendered an adverse decision, Atty. </w:t>
      </w:r>
      <w:r>
        <w:rPr>
          <w:rFonts w:ascii="Book Antiqua" w:hAnsi="Book Antiqua"/>
          <w:sz w:val="28"/>
          <w:szCs w:val="28"/>
        </w:rPr>
        <w:t>Andres</w:t>
      </w:r>
      <w:r>
        <w:rPr>
          <w:rFonts w:ascii="Book Antiqua" w:hAnsi="Book Antiqua"/>
          <w:sz w:val="28"/>
          <w:szCs w:val="28"/>
        </w:rPr>
        <w:t xml:space="preserve"> filed a petition for review on certiorari before the Supreme Court. While the petition was still pending, </w:t>
      </w:r>
      <w:r>
        <w:rPr>
          <w:rFonts w:ascii="Book Antiqua" w:hAnsi="Book Antiqua"/>
          <w:sz w:val="28"/>
          <w:szCs w:val="28"/>
        </w:rPr>
        <w:t>Atty. Andres</w:t>
      </w:r>
      <w:r>
        <w:rPr>
          <w:rFonts w:ascii="Book Antiqua" w:hAnsi="Book Antiqua"/>
          <w:sz w:val="28"/>
          <w:szCs w:val="28"/>
        </w:rPr>
        <w:t xml:space="preserve"> caused the publication of advertisements in two national newspapers challenging the ponente, </w:t>
      </w:r>
      <w:r>
        <w:rPr>
          <w:rFonts w:ascii="Book Antiqua" w:hAnsi="Book Antiqua"/>
          <w:sz w:val="28"/>
          <w:szCs w:val="28"/>
        </w:rPr>
        <w:t xml:space="preserve">Associate Justice </w:t>
      </w:r>
      <w:r>
        <w:rPr>
          <w:rFonts w:ascii="Book Antiqua" w:hAnsi="Book Antiqua"/>
          <w:sz w:val="28"/>
          <w:szCs w:val="28"/>
        </w:rPr>
        <w:t xml:space="preserve">Paul </w:t>
      </w:r>
      <w:r>
        <w:rPr>
          <w:rFonts w:ascii="Book Antiqua" w:hAnsi="Book Antiqua"/>
          <w:sz w:val="28"/>
          <w:szCs w:val="28"/>
        </w:rPr>
        <w:t>Sa</w:t>
      </w:r>
      <w:r>
        <w:rPr>
          <w:rFonts w:ascii="Book Antiqua" w:hAnsi="Book Antiqua"/>
          <w:sz w:val="28"/>
          <w:szCs w:val="28"/>
        </w:rPr>
        <w:t>monte</w:t>
      </w:r>
      <w:r>
        <w:rPr>
          <w:rFonts w:ascii="Book Antiqua" w:hAnsi="Book Antiqua"/>
          <w:sz w:val="28"/>
          <w:szCs w:val="28"/>
        </w:rPr>
        <w:t>, to a televised public debate.</w:t>
      </w:r>
    </w:p>
    <w:p w14:paraId="252C8966">
      <w:pPr>
        <w:pStyle w:val="style0"/>
        <w:jc w:val="both"/>
        <w:rPr>
          <w:rFonts w:ascii="Book Antiqua" w:hAnsi="Book Antiqua"/>
          <w:sz w:val="28"/>
          <w:szCs w:val="28"/>
        </w:rPr>
      </w:pPr>
    </w:p>
    <w:p w14:paraId="1231E269">
      <w:pPr>
        <w:pStyle w:val="style0"/>
        <w:jc w:val="both"/>
        <w:rPr>
          <w:rFonts w:ascii="Book Antiqua" w:hAnsi="Book Antiqua"/>
          <w:sz w:val="28"/>
          <w:szCs w:val="28"/>
        </w:rPr>
      </w:pPr>
      <w:r>
        <w:rPr>
          <w:rFonts w:ascii="Book Antiqua" w:hAnsi="Book Antiqua"/>
          <w:sz w:val="28"/>
          <w:szCs w:val="28"/>
        </w:rPr>
        <w:t>The advertisements stated that the C</w:t>
      </w:r>
      <w:r>
        <w:rPr>
          <w:rFonts w:ascii="Book Antiqua" w:hAnsi="Book Antiqua"/>
          <w:sz w:val="28"/>
          <w:szCs w:val="28"/>
        </w:rPr>
        <w:t>A</w:t>
      </w:r>
      <w:r>
        <w:rPr>
          <w:rFonts w:ascii="Book Antiqua" w:hAnsi="Book Antiqua"/>
          <w:sz w:val="28"/>
          <w:szCs w:val="28"/>
        </w:rPr>
        <w:t>’</w:t>
      </w:r>
      <w:r>
        <w:rPr>
          <w:rFonts w:ascii="Book Antiqua" w:hAnsi="Book Antiqua"/>
          <w:sz w:val="28"/>
          <w:szCs w:val="28"/>
        </w:rPr>
        <w:t xml:space="preserve">s decision was </w:t>
      </w:r>
      <w:r>
        <w:rPr>
          <w:rFonts w:ascii="Book Antiqua" w:hAnsi="Book Antiqua"/>
          <w:sz w:val="28"/>
          <w:szCs w:val="28"/>
        </w:rPr>
        <w:t>“void</w:t>
      </w:r>
      <w:r>
        <w:rPr>
          <w:rFonts w:ascii="Book Antiqua" w:hAnsi="Book Antiqua"/>
          <w:sz w:val="28"/>
          <w:szCs w:val="28"/>
        </w:rPr>
        <w:t>.</w:t>
      </w:r>
      <w:r>
        <w:rPr>
          <w:rFonts w:ascii="Book Antiqua" w:hAnsi="Book Antiqua"/>
          <w:sz w:val="28"/>
          <w:szCs w:val="28"/>
        </w:rPr>
        <w:t>”</w:t>
      </w:r>
      <w:r>
        <w:rPr>
          <w:rFonts w:ascii="Book Antiqua" w:hAnsi="Book Antiqua"/>
          <w:sz w:val="28"/>
          <w:szCs w:val="28"/>
        </w:rPr>
        <w:t xml:space="preserve"> </w:t>
      </w:r>
      <w:r>
        <w:rPr>
          <w:rFonts w:ascii="Book Antiqua" w:hAnsi="Book Antiqua"/>
          <w:sz w:val="28"/>
          <w:szCs w:val="28"/>
        </w:rPr>
        <w:t>Atty. Andres</w:t>
      </w:r>
      <w:r>
        <w:rPr>
          <w:rFonts w:ascii="Book Antiqua" w:hAnsi="Book Antiqua"/>
          <w:sz w:val="28"/>
          <w:szCs w:val="28"/>
        </w:rPr>
        <w:t xml:space="preserve"> </w:t>
      </w:r>
      <w:r>
        <w:rPr>
          <w:rFonts w:ascii="Book Antiqua" w:hAnsi="Book Antiqua"/>
          <w:sz w:val="28"/>
          <w:szCs w:val="28"/>
        </w:rPr>
        <w:t xml:space="preserve">accused the </w:t>
      </w:r>
      <w:r>
        <w:rPr>
          <w:rFonts w:ascii="Book Antiqua" w:hAnsi="Book Antiqua"/>
          <w:sz w:val="28"/>
          <w:szCs w:val="28"/>
        </w:rPr>
        <w:t>CA 3</w:t>
      </w:r>
      <w:r>
        <w:rPr>
          <w:rFonts w:ascii="Book Antiqua" w:hAnsi="Book Antiqua"/>
          <w:sz w:val="28"/>
          <w:szCs w:val="28"/>
          <w:vertAlign w:val="superscript"/>
        </w:rPr>
        <w:t>rd</w:t>
      </w:r>
      <w:r>
        <w:rPr>
          <w:rFonts w:ascii="Book Antiqua" w:hAnsi="Book Antiqua"/>
          <w:sz w:val="28"/>
          <w:szCs w:val="28"/>
        </w:rPr>
        <w:t xml:space="preserve"> D</w:t>
      </w:r>
      <w:r>
        <w:rPr>
          <w:rFonts w:ascii="Book Antiqua" w:hAnsi="Book Antiqua"/>
          <w:sz w:val="28"/>
          <w:szCs w:val="28"/>
        </w:rPr>
        <w:t xml:space="preserve">ivision </w:t>
      </w:r>
      <w:r>
        <w:rPr>
          <w:rFonts w:ascii="Book Antiqua" w:hAnsi="Book Antiqua"/>
          <w:sz w:val="28"/>
          <w:szCs w:val="28"/>
        </w:rPr>
        <w:t xml:space="preserve">justices of </w:t>
      </w:r>
      <w:r>
        <w:rPr>
          <w:rFonts w:ascii="Book Antiqua" w:hAnsi="Book Antiqua"/>
          <w:sz w:val="28"/>
          <w:szCs w:val="28"/>
        </w:rPr>
        <w:t>committing</w:t>
      </w:r>
      <w:r>
        <w:rPr>
          <w:rFonts w:ascii="Book Antiqua" w:hAnsi="Book Antiqua"/>
          <w:sz w:val="28"/>
          <w:szCs w:val="28"/>
        </w:rPr>
        <w:t xml:space="preserve"> injustice and a “cover-up</w:t>
      </w:r>
      <w:r>
        <w:rPr>
          <w:rFonts w:ascii="Book Antiqua" w:hAnsi="Book Antiqua"/>
          <w:sz w:val="28"/>
          <w:szCs w:val="28"/>
        </w:rPr>
        <w:t>.</w:t>
      </w:r>
      <w:r>
        <w:rPr>
          <w:rFonts w:ascii="Book Antiqua" w:hAnsi="Book Antiqua"/>
          <w:sz w:val="28"/>
          <w:szCs w:val="28"/>
        </w:rPr>
        <w:t xml:space="preserve">” </w:t>
      </w:r>
      <w:r>
        <w:rPr>
          <w:rFonts w:ascii="Book Antiqua" w:hAnsi="Book Antiqua"/>
          <w:sz w:val="28"/>
          <w:szCs w:val="28"/>
        </w:rPr>
        <w:t>He also</w:t>
      </w:r>
      <w:r>
        <w:rPr>
          <w:rFonts w:ascii="Book Antiqua" w:hAnsi="Book Antiqua"/>
          <w:sz w:val="28"/>
          <w:szCs w:val="28"/>
        </w:rPr>
        <w:t xml:space="preserve"> challenged Justice </w:t>
      </w:r>
      <w:r>
        <w:rPr>
          <w:rFonts w:ascii="Book Antiqua" w:hAnsi="Book Antiqua"/>
          <w:sz w:val="28"/>
          <w:szCs w:val="28"/>
        </w:rPr>
        <w:t>Samonte</w:t>
      </w:r>
      <w:r>
        <w:rPr>
          <w:rFonts w:ascii="Book Antiqua" w:hAnsi="Book Antiqua"/>
          <w:sz w:val="28"/>
          <w:szCs w:val="28"/>
        </w:rPr>
        <w:t xml:space="preserve"> to publicly prove that the decision was valid. </w:t>
      </w:r>
      <w:r>
        <w:rPr>
          <w:rFonts w:ascii="Book Antiqua" w:hAnsi="Book Antiqua"/>
          <w:sz w:val="28"/>
          <w:szCs w:val="28"/>
        </w:rPr>
        <w:t xml:space="preserve">Lastly, </w:t>
      </w:r>
      <w:r>
        <w:rPr>
          <w:rFonts w:ascii="Book Antiqua" w:hAnsi="Book Antiqua"/>
          <w:sz w:val="28"/>
          <w:szCs w:val="28"/>
        </w:rPr>
        <w:t xml:space="preserve">Atty. </w:t>
      </w:r>
      <w:r>
        <w:rPr>
          <w:rFonts w:ascii="Book Antiqua" w:hAnsi="Book Antiqua"/>
          <w:sz w:val="28"/>
          <w:szCs w:val="28"/>
        </w:rPr>
        <w:t>Andres</w:t>
      </w:r>
      <w:r>
        <w:rPr>
          <w:rFonts w:ascii="Book Antiqua" w:hAnsi="Book Antiqua"/>
          <w:sz w:val="28"/>
          <w:szCs w:val="28"/>
        </w:rPr>
        <w:t xml:space="preserve"> circulated copies of the decision and his arguments to other lawyers.</w:t>
      </w:r>
    </w:p>
    <w:p w14:paraId="62D182B8">
      <w:pPr>
        <w:pStyle w:val="style0"/>
        <w:jc w:val="both"/>
        <w:rPr>
          <w:rFonts w:ascii="Book Antiqua" w:hAnsi="Book Antiqua"/>
          <w:sz w:val="28"/>
          <w:szCs w:val="28"/>
        </w:rPr>
      </w:pPr>
    </w:p>
    <w:p w14:paraId="6188BB5B">
      <w:pPr>
        <w:pStyle w:val="style0"/>
        <w:jc w:val="both"/>
        <w:rPr>
          <w:rFonts w:ascii="Book Antiqua" w:hAnsi="Book Antiqua"/>
          <w:b/>
          <w:bCs/>
          <w:sz w:val="28"/>
          <w:szCs w:val="28"/>
        </w:rPr>
      </w:pPr>
      <w:r>
        <w:rPr>
          <w:rFonts w:ascii="Book Antiqua" w:hAnsi="Book Antiqua"/>
          <w:b/>
          <w:bCs/>
          <w:sz w:val="28"/>
          <w:szCs w:val="28"/>
        </w:rPr>
        <w:t>What violation/s did Atty. Andres commit, if any?</w:t>
      </w:r>
    </w:p>
    <w:p w14:paraId="7085C6DC">
      <w:pPr>
        <w:pStyle w:val="style0"/>
        <w:jc w:val="both"/>
        <w:rPr>
          <w:rFonts w:ascii="Book Antiqua" w:hAnsi="Book Antiqua"/>
          <w:sz w:val="28"/>
          <w:szCs w:val="28"/>
        </w:rPr>
      </w:pPr>
    </w:p>
    <w:p w14:paraId="299C20C5">
      <w:pPr>
        <w:pStyle w:val="style0"/>
        <w:jc w:val="both"/>
        <w:rPr>
          <w:rFonts w:ascii="Book Antiqua" w:hAnsi="Book Antiqua"/>
          <w:sz w:val="28"/>
          <w:szCs w:val="28"/>
        </w:rPr>
      </w:pPr>
    </w:p>
    <w:p w14:paraId="13292672">
      <w:pPr>
        <w:pStyle w:val="style0"/>
        <w:jc w:val="center"/>
        <w:rPr>
          <w:rFonts w:ascii="Book Antiqua" w:hAnsi="Book Antiqua"/>
          <w:sz w:val="28"/>
          <w:szCs w:val="28"/>
        </w:rPr>
      </w:pPr>
      <w:r>
        <w:rPr>
          <w:rFonts w:ascii="Book Antiqua" w:hAnsi="Book Antiqua"/>
          <w:sz w:val="28"/>
          <w:szCs w:val="28"/>
        </w:rPr>
        <w:t>************Nothing follows***************</w:t>
      </w: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Book Antiqua">
    <w:altName w:val="Book Antiqua"/>
    <w:panose1 w:val="02040602050003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6762E1E"/>
    <w:lvl w:ilvl="0">
      <w:start w:val="1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1E120D8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2"/>
        <w:szCs w:val="22"/>
        <w:lang w:val="en-PH" w:bidi="ar-SA" w:eastAsia="en-US"/>
        <w14:ligatures xmlns:w14="http://schemas.microsoft.com/office/word/2010/wordml" w14:val="standardContextual"/>
      </w:rPr>
    </w:rPrDefault>
    <w:pPrDefault>
      <w:pPr/>
    </w:pPrDefault>
  </w:docDefaults>
  <w:style w:type="paragraph" w:default="1" w:styleId="style0">
    <w:name w:val="Normal"/>
    <w:next w:val="style0"/>
    <w:qFormat/>
    <w:pPr>
      <w:widowControl w:val="false"/>
      <w:autoSpaceDN w:val="false"/>
      <w:textAlignment w:val="baseline"/>
    </w:pPr>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960bb1f-b3b5-4a48-a4ae-80259c74fe7f"/>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2ac598cc-91b2-4964-a3c2-5a0e7771f4cc"/>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33a11701-f9a8-4343-aef9-307ace40b8a5"/>
    <w:basedOn w:val="style65"/>
    <w:next w:val="style4099"/>
    <w:link w:val="style3"/>
    <w:uiPriority w:val="9"/>
    <w:rPr>
      <w:rFonts w:cs="宋体" w:eastAsia="宋体"/>
      <w:color w:val="0f4761"/>
      <w:sz w:val="28"/>
      <w:szCs w:val="28"/>
    </w:rPr>
  </w:style>
  <w:style w:type="character" w:customStyle="1" w:styleId="style4100">
    <w:name w:val="Heading 4 Char_1665fa25-164b-40bc-9a7f-b330384956c7"/>
    <w:basedOn w:val="style65"/>
    <w:next w:val="style4100"/>
    <w:link w:val="style4"/>
    <w:uiPriority w:val="9"/>
    <w:rPr>
      <w:rFonts w:cs="宋体" w:eastAsia="宋体"/>
      <w:i/>
      <w:iCs/>
      <w:color w:val="0f4761"/>
    </w:rPr>
  </w:style>
  <w:style w:type="character" w:customStyle="1" w:styleId="style4101">
    <w:name w:val="Heading 5 Char_42db76d8-3722-46f9-b5de-b6289a1bb828"/>
    <w:basedOn w:val="style65"/>
    <w:next w:val="style4101"/>
    <w:link w:val="style5"/>
    <w:uiPriority w:val="9"/>
    <w:rPr>
      <w:rFonts w:cs="宋体" w:eastAsia="宋体"/>
      <w:color w:val="0f4761"/>
    </w:rPr>
  </w:style>
  <w:style w:type="character" w:customStyle="1" w:styleId="style4102">
    <w:name w:val="Heading 6 Char_7a7fa1ee-db18-4b06-88c4-d85be0ba53e8"/>
    <w:basedOn w:val="style65"/>
    <w:next w:val="style4102"/>
    <w:link w:val="style6"/>
    <w:uiPriority w:val="9"/>
    <w:rPr>
      <w:rFonts w:cs="宋体" w:eastAsia="宋体"/>
      <w:i/>
      <w:iCs/>
      <w:color w:val="595959"/>
    </w:rPr>
  </w:style>
  <w:style w:type="character" w:customStyle="1" w:styleId="style4103">
    <w:name w:val="Heading 7 Char_ce5513fb-04d0-4ab5-a464-9fab812bca36"/>
    <w:basedOn w:val="style65"/>
    <w:next w:val="style4103"/>
    <w:link w:val="style7"/>
    <w:uiPriority w:val="9"/>
    <w:rPr>
      <w:rFonts w:cs="宋体" w:eastAsia="宋体"/>
      <w:color w:val="595959"/>
    </w:rPr>
  </w:style>
  <w:style w:type="character" w:customStyle="1" w:styleId="style4104">
    <w:name w:val="Heading 8 Char_715d065a-8b80-45eb-a456-579041db7bfc"/>
    <w:basedOn w:val="style65"/>
    <w:next w:val="style4104"/>
    <w:link w:val="style8"/>
    <w:uiPriority w:val="9"/>
    <w:rPr>
      <w:rFonts w:cs="宋体" w:eastAsia="宋体"/>
      <w:i/>
      <w:iCs/>
      <w:color w:val="272727"/>
    </w:rPr>
  </w:style>
  <w:style w:type="character" w:customStyle="1" w:styleId="style4105">
    <w:name w:val="Heading 9 Char_18a0a05a-9355-4006-9734-42abbcce9ba0"/>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0ff6813d-3288-45c0-9b0b-c4921a86be36"/>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spacing w:after="160"/>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character" w:customStyle="1" w:styleId="style4108">
    <w:name w:val="Quote Char_3bf28f76-9e9f-4f0b-9afe-17e13f4a1458"/>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4c6017e4-9e47-4e7b-9968-6a5dd4a6851c"/>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529</Words>
  <Pages>3</Pages>
  <Characters>2984</Characters>
  <Application>WPS Office</Application>
  <DocSecurity>0</DocSecurity>
  <Paragraphs>48</Paragraphs>
  <ScaleCrop>false</ScaleCrop>
  <LinksUpToDate>false</LinksUpToDate>
  <CharactersWithSpaces>3487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2026-09-01T10:40:00Z</dcterms:created>
  <dc:creator>Leny Sanchez</dc:creator>
  <lastModifiedBy>Infinix X6731</lastModifiedBy>
  <dcterms:modified xsi:type="dcterms:W3CDTF">2026-09-01T11:11:36Z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3e29ffd30bd74e18a6682341dd0a6ce6_23</vt:lpwstr>
  </property>
</Properties>
</file>