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849A" w14:textId="77777777" w:rsidR="00237218" w:rsidRDefault="00000000">
      <w:pPr>
        <w:keepNext/>
        <w:spacing w:before="320" w:after="80"/>
      </w:pPr>
      <w:r>
        <w:rPr>
          <w:rFonts w:ascii="Georgia" w:hAnsi="Georgia"/>
          <w:b/>
          <w:color w:val="1B365D"/>
          <w:sz w:val="40"/>
        </w:rPr>
        <w:t>COMPLETE CASE DIGESTS</w:t>
      </w:r>
    </w:p>
    <w:p w14:paraId="64C6CB4E" w14:textId="77777777" w:rsidR="00237218" w:rsidRDefault="00000000">
      <w:pPr>
        <w:keepNext/>
        <w:spacing w:before="280" w:after="80"/>
      </w:pPr>
      <w:r>
        <w:rPr>
          <w:rFonts w:ascii="Georgia" w:hAnsi="Georgia"/>
          <w:b/>
          <w:color w:val="1B365D"/>
          <w:sz w:val="26"/>
        </w:rPr>
        <w:t>CHAPTER II: THE PHILIPPINES AS A STATE &amp; THE DOCTRINE OF STATE IMMUNITY</w:t>
      </w:r>
    </w:p>
    <w:p w14:paraId="3972547D" w14:textId="77777777" w:rsidR="00237218" w:rsidRDefault="00000000">
      <w:pPr>
        <w:spacing w:before="40" w:after="80"/>
      </w:pPr>
      <w:r>
        <w:rPr>
          <w:rFonts w:ascii="Georgia" w:hAnsi="Georgia"/>
          <w:b/>
          <w:color w:val="222222"/>
          <w:sz w:val="21"/>
        </w:rPr>
        <w:t>Course:</w:t>
      </w:r>
      <w:r>
        <w:rPr>
          <w:rFonts w:ascii="Georgia" w:hAnsi="Georgia"/>
          <w:color w:val="222222"/>
          <w:sz w:val="21"/>
        </w:rPr>
        <w:t xml:space="preserve"> Constitutional Law I (Political Law)</w:t>
      </w:r>
    </w:p>
    <w:p w14:paraId="7220217D" w14:textId="77777777" w:rsidR="00237218" w:rsidRDefault="00000000">
      <w:pPr>
        <w:spacing w:before="40" w:after="80"/>
      </w:pPr>
      <w:r>
        <w:rPr>
          <w:rFonts w:ascii="Georgia" w:hAnsi="Georgia"/>
          <w:b/>
          <w:color w:val="222222"/>
          <w:sz w:val="21"/>
        </w:rPr>
        <w:t>Subject Focus:</w:t>
      </w:r>
      <w:r>
        <w:rPr>
          <w:rFonts w:ascii="Georgia" w:hAnsi="Georgia"/>
          <w:color w:val="222222"/>
          <w:sz w:val="21"/>
        </w:rPr>
        <w:t xml:space="preserve"> National Territory &amp; Doctrine of State Immunity (Article XVI, Section 3)</w:t>
      </w:r>
    </w:p>
    <w:p w14:paraId="55B1AFB2" w14:textId="77777777" w:rsidR="00237218" w:rsidRDefault="00237218">
      <w:pPr>
        <w:pBdr>
          <w:bottom w:val="single" w:sz="12" w:space="1" w:color="1B365D"/>
        </w:pBdr>
        <w:spacing w:before="120" w:after="120"/>
      </w:pPr>
    </w:p>
    <w:p w14:paraId="1CAE2019" w14:textId="77777777" w:rsidR="00237218" w:rsidRDefault="00000000">
      <w:pPr>
        <w:keepNext/>
        <w:spacing w:before="280" w:after="80"/>
      </w:pPr>
      <w:r>
        <w:rPr>
          <w:rFonts w:ascii="Georgia" w:hAnsi="Georgia"/>
          <w:b/>
          <w:color w:val="1B365D"/>
          <w:sz w:val="26"/>
        </w:rPr>
        <w:t>TABLE OF CONTENTS</w:t>
      </w:r>
    </w:p>
    <w:p w14:paraId="5F123027" w14:textId="77777777" w:rsidR="00237218" w:rsidRDefault="00000000">
      <w:pPr>
        <w:spacing w:before="40" w:after="80"/>
        <w:ind w:left="360"/>
      </w:pPr>
      <w:r>
        <w:rPr>
          <w:rFonts w:ascii="Georgia" w:hAnsi="Georgia"/>
          <w:color w:val="222222"/>
          <w:sz w:val="21"/>
        </w:rPr>
        <w:t>1. [</w:t>
      </w:r>
      <w:r>
        <w:rPr>
          <w:rFonts w:ascii="Georgia" w:hAnsi="Georgia"/>
          <w:b/>
          <w:color w:val="222222"/>
          <w:sz w:val="21"/>
        </w:rPr>
        <w:t>The Holy See v. Rosario, Jr.</w:t>
      </w:r>
      <w:r>
        <w:rPr>
          <w:rFonts w:ascii="Georgia" w:hAnsi="Georgia"/>
          <w:color w:val="222222"/>
          <w:sz w:val="21"/>
        </w:rPr>
        <w:t xml:space="preserve"> (238 SCRA 524, G.R. No. 102349, Dec. 1, 1994)](#1-the-holy-see-v-hon-eriberto-u-rosario-jr-et-al)</w:t>
      </w:r>
    </w:p>
    <w:p w14:paraId="57CE3689" w14:textId="77777777" w:rsidR="00237218" w:rsidRDefault="00000000">
      <w:pPr>
        <w:spacing w:before="40" w:after="80"/>
        <w:ind w:left="360"/>
      </w:pPr>
      <w:r>
        <w:rPr>
          <w:rFonts w:ascii="Georgia" w:hAnsi="Georgia"/>
          <w:color w:val="222222"/>
          <w:sz w:val="21"/>
        </w:rPr>
        <w:t>2. [</w:t>
      </w:r>
      <w:r>
        <w:rPr>
          <w:rFonts w:ascii="Georgia" w:hAnsi="Georgia"/>
          <w:b/>
          <w:color w:val="222222"/>
          <w:sz w:val="21"/>
        </w:rPr>
        <w:t>Liang (Huefeng) v. People</w:t>
      </w:r>
      <w:r>
        <w:rPr>
          <w:rFonts w:ascii="Georgia" w:hAnsi="Georgia"/>
          <w:color w:val="222222"/>
          <w:sz w:val="21"/>
        </w:rPr>
        <w:t xml:space="preserve"> (G.R. No. 125865, Jan. 28, 2000; Res. Mar. 26, 2001)](#2-liang-huefeng-v-people-of-the-philippines)</w:t>
      </w:r>
    </w:p>
    <w:p w14:paraId="1D0F14F7" w14:textId="77777777" w:rsidR="00237218" w:rsidRDefault="00000000">
      <w:pPr>
        <w:spacing w:before="40" w:after="80"/>
        <w:ind w:left="360"/>
      </w:pPr>
      <w:r>
        <w:rPr>
          <w:rFonts w:ascii="Georgia" w:hAnsi="Georgia"/>
          <w:color w:val="222222"/>
          <w:sz w:val="21"/>
        </w:rPr>
        <w:t>3. [</w:t>
      </w:r>
      <w:r>
        <w:rPr>
          <w:rFonts w:ascii="Georgia" w:hAnsi="Georgia"/>
          <w:b/>
          <w:color w:val="222222"/>
          <w:sz w:val="21"/>
        </w:rPr>
        <w:t>Arigo v. Swift</w:t>
      </w:r>
      <w:r>
        <w:rPr>
          <w:rFonts w:ascii="Georgia" w:hAnsi="Georgia"/>
          <w:color w:val="222222"/>
          <w:sz w:val="21"/>
        </w:rPr>
        <w:t xml:space="preserve"> (G.R. No. 206501, Sept. 16, 2014)](#3-most-rev-pedro-d-arigo-et-al-v-scott-h-swift-et-al)</w:t>
      </w:r>
    </w:p>
    <w:p w14:paraId="66A4107C" w14:textId="77777777" w:rsidR="00237218" w:rsidRDefault="00000000">
      <w:pPr>
        <w:spacing w:before="40" w:after="80"/>
        <w:ind w:left="360"/>
      </w:pPr>
      <w:r>
        <w:rPr>
          <w:rFonts w:ascii="Georgia" w:hAnsi="Georgia"/>
          <w:color w:val="222222"/>
          <w:sz w:val="21"/>
        </w:rPr>
        <w:t>4. [</w:t>
      </w:r>
      <w:r>
        <w:rPr>
          <w:rFonts w:ascii="Georgia" w:hAnsi="Georgia"/>
          <w:b/>
          <w:color w:val="222222"/>
          <w:sz w:val="21"/>
        </w:rPr>
        <w:t>SEAFDEC v. NLRC</w:t>
      </w:r>
      <w:r>
        <w:rPr>
          <w:rFonts w:ascii="Georgia" w:hAnsi="Georgia"/>
          <w:color w:val="222222"/>
          <w:sz w:val="21"/>
        </w:rPr>
        <w:t xml:space="preserve"> (241 SCRA 580, G.R. No. 86773, Feb. 14, 1995)](#4-southeast-asian-fisheries-development-center-seafdec-v-nlrc-and-danilo-acosta)</w:t>
      </w:r>
    </w:p>
    <w:p w14:paraId="3F194D33" w14:textId="77777777" w:rsidR="00237218" w:rsidRDefault="00000000">
      <w:pPr>
        <w:spacing w:before="40" w:after="80"/>
        <w:ind w:left="360"/>
      </w:pPr>
      <w:r>
        <w:rPr>
          <w:rFonts w:ascii="Georgia" w:hAnsi="Georgia"/>
          <w:color w:val="222222"/>
          <w:sz w:val="21"/>
        </w:rPr>
        <w:t>5. [</w:t>
      </w:r>
      <w:r>
        <w:rPr>
          <w:rFonts w:ascii="Georgia" w:hAnsi="Georgia"/>
          <w:b/>
          <w:color w:val="222222"/>
          <w:sz w:val="21"/>
        </w:rPr>
        <w:t>Callado v. IRRI</w:t>
      </w:r>
      <w:r>
        <w:rPr>
          <w:rFonts w:ascii="Georgia" w:hAnsi="Georgia"/>
          <w:color w:val="222222"/>
          <w:sz w:val="21"/>
        </w:rPr>
        <w:t xml:space="preserve"> (244 SCRA 210, G.R. No. 106483, May 22, 1995)](#5-ernesto-callado-v-international-rice-research-institute-irri-and-nlrc)</w:t>
      </w:r>
    </w:p>
    <w:p w14:paraId="48B3636F" w14:textId="77777777" w:rsidR="00237218" w:rsidRDefault="00000000">
      <w:pPr>
        <w:spacing w:before="40" w:after="80"/>
        <w:ind w:left="360"/>
      </w:pPr>
      <w:r>
        <w:rPr>
          <w:rFonts w:ascii="Georgia" w:hAnsi="Georgia"/>
          <w:color w:val="222222"/>
          <w:sz w:val="21"/>
        </w:rPr>
        <w:t>6. [</w:t>
      </w:r>
      <w:r>
        <w:rPr>
          <w:rFonts w:ascii="Georgia" w:hAnsi="Georgia"/>
          <w:b/>
          <w:color w:val="222222"/>
          <w:sz w:val="21"/>
        </w:rPr>
        <w:t>DFA v. NLRC</w:t>
      </w:r>
      <w:r>
        <w:rPr>
          <w:rFonts w:ascii="Georgia" w:hAnsi="Georgia"/>
          <w:color w:val="222222"/>
          <w:sz w:val="21"/>
        </w:rPr>
        <w:t xml:space="preserve"> (261 SCRA 776, G.R. No. 113191, Sept. 18, 1996)](#6-department-of-foreign-affairs-dfa-v-nlrc-and-jose-c-felix)</w:t>
      </w:r>
    </w:p>
    <w:p w14:paraId="24FA8539" w14:textId="77777777" w:rsidR="00237218" w:rsidRDefault="00000000">
      <w:pPr>
        <w:spacing w:before="40" w:after="80"/>
        <w:ind w:left="360"/>
      </w:pPr>
      <w:r>
        <w:rPr>
          <w:rFonts w:ascii="Georgia" w:hAnsi="Georgia"/>
          <w:color w:val="222222"/>
          <w:sz w:val="21"/>
        </w:rPr>
        <w:t>7. [</w:t>
      </w:r>
      <w:r>
        <w:rPr>
          <w:rFonts w:ascii="Georgia" w:hAnsi="Georgia"/>
          <w:b/>
          <w:color w:val="222222"/>
          <w:sz w:val="21"/>
        </w:rPr>
        <w:t>Fontanilla v. Maliaman</w:t>
      </w:r>
      <w:r>
        <w:rPr>
          <w:rFonts w:ascii="Georgia" w:hAnsi="Georgia"/>
          <w:color w:val="222222"/>
          <w:sz w:val="21"/>
        </w:rPr>
        <w:t xml:space="preserve"> (194 SCRA 486, G.R. Nos. L-55963 &amp; L-61045, Feb. 27, 1991)](#7-spouses-fontanilla-v-ingracio-maliaman-and-national-irrigation-administration-nia)</w:t>
      </w:r>
    </w:p>
    <w:p w14:paraId="39D5A4C3" w14:textId="77777777" w:rsidR="00237218" w:rsidRDefault="00000000">
      <w:pPr>
        <w:spacing w:before="40" w:after="80"/>
        <w:ind w:left="360"/>
      </w:pPr>
      <w:r>
        <w:rPr>
          <w:rFonts w:ascii="Georgia" w:hAnsi="Georgia"/>
          <w:color w:val="222222"/>
          <w:sz w:val="21"/>
        </w:rPr>
        <w:t>8. [</w:t>
      </w:r>
      <w:r>
        <w:rPr>
          <w:rFonts w:ascii="Georgia" w:hAnsi="Georgia"/>
          <w:b/>
          <w:color w:val="222222"/>
          <w:sz w:val="21"/>
        </w:rPr>
        <w:t>Farolan v. CTA</w:t>
      </w:r>
      <w:r>
        <w:rPr>
          <w:rFonts w:ascii="Georgia" w:hAnsi="Georgia"/>
          <w:color w:val="222222"/>
          <w:sz w:val="21"/>
        </w:rPr>
        <w:t xml:space="preserve"> (217 SCRA 298, G.R. No. 42204, Jan. 21, 1993)](#8-ramon-farolan-commissioner-of-customs-v-court-of-tax-appeals-and-bagong-buhay-trading)</w:t>
      </w:r>
    </w:p>
    <w:p w14:paraId="541EAA80" w14:textId="77777777" w:rsidR="00237218" w:rsidRDefault="00000000">
      <w:pPr>
        <w:spacing w:before="40" w:after="80"/>
        <w:ind w:left="360"/>
      </w:pPr>
      <w:r>
        <w:rPr>
          <w:rFonts w:ascii="Georgia" w:hAnsi="Georgia"/>
          <w:color w:val="222222"/>
          <w:sz w:val="21"/>
        </w:rPr>
        <w:t>9. [</w:t>
      </w:r>
      <w:r>
        <w:rPr>
          <w:rFonts w:ascii="Georgia" w:hAnsi="Georgia"/>
          <w:b/>
          <w:color w:val="222222"/>
          <w:sz w:val="21"/>
        </w:rPr>
        <w:t>China National Machinery &amp; Equipment Corp. v. Santamaria</w:t>
      </w:r>
      <w:r>
        <w:rPr>
          <w:rFonts w:ascii="Georgia" w:hAnsi="Georgia"/>
          <w:color w:val="222222"/>
          <w:sz w:val="21"/>
        </w:rPr>
        <w:t xml:space="preserve"> (665 SCRA 189, G.R. No. 185572, Feb. 7, 2012)](#9-china-national-machinery--equipment-corp-group-v-hon-cesar-d-santamaria-et-al)</w:t>
      </w:r>
    </w:p>
    <w:p w14:paraId="377FCC4A" w14:textId="77777777" w:rsidR="00237218" w:rsidRDefault="00000000">
      <w:pPr>
        <w:spacing w:before="40" w:after="80"/>
        <w:ind w:left="360"/>
      </w:pPr>
      <w:r>
        <w:rPr>
          <w:rFonts w:ascii="Georgia" w:hAnsi="Georgia"/>
          <w:color w:val="222222"/>
          <w:sz w:val="21"/>
        </w:rPr>
        <w:t>10. [</w:t>
      </w:r>
      <w:r>
        <w:rPr>
          <w:rFonts w:ascii="Georgia" w:hAnsi="Georgia"/>
          <w:b/>
          <w:color w:val="222222"/>
          <w:sz w:val="21"/>
        </w:rPr>
        <w:t>Civil Aeronautics Administration v. CA</w:t>
      </w:r>
      <w:r>
        <w:rPr>
          <w:rFonts w:ascii="Georgia" w:hAnsi="Georgia"/>
          <w:color w:val="222222"/>
          <w:sz w:val="21"/>
        </w:rPr>
        <w:t xml:space="preserve"> (167 SCRA 28, G.R. No. L-51806, Nov. 8, 1988)](#10-civil-aeronautics-administration-caa-v-court-of-appeals-and-ernest-e-simke)</w:t>
      </w:r>
    </w:p>
    <w:p w14:paraId="3CCCF9EA" w14:textId="77777777" w:rsidR="00237218" w:rsidRDefault="00000000">
      <w:pPr>
        <w:spacing w:before="40" w:after="80"/>
        <w:ind w:left="360"/>
      </w:pPr>
      <w:r>
        <w:rPr>
          <w:rFonts w:ascii="Georgia" w:hAnsi="Georgia"/>
          <w:color w:val="222222"/>
          <w:sz w:val="21"/>
        </w:rPr>
        <w:t>11. [</w:t>
      </w:r>
      <w:r>
        <w:rPr>
          <w:rFonts w:ascii="Georgia" w:hAnsi="Georgia"/>
          <w:b/>
          <w:color w:val="222222"/>
          <w:sz w:val="21"/>
        </w:rPr>
        <w:t>Merritt v. Government of the Philippine Islands</w:t>
      </w:r>
      <w:r>
        <w:rPr>
          <w:rFonts w:ascii="Georgia" w:hAnsi="Georgia"/>
          <w:color w:val="222222"/>
          <w:sz w:val="21"/>
        </w:rPr>
        <w:t xml:space="preserve"> (34 Phil. 311, No. 11154, Mar. 21, 1916)](#11-e-merritt-v-government-of-the-philippine-islands)</w:t>
      </w:r>
    </w:p>
    <w:p w14:paraId="1E9C6758" w14:textId="77777777" w:rsidR="00237218" w:rsidRDefault="00000000">
      <w:pPr>
        <w:spacing w:before="40" w:after="80"/>
        <w:ind w:left="360"/>
      </w:pPr>
      <w:r>
        <w:rPr>
          <w:rFonts w:ascii="Georgia" w:hAnsi="Georgia"/>
          <w:color w:val="222222"/>
          <w:sz w:val="21"/>
        </w:rPr>
        <w:t>12. [</w:t>
      </w:r>
      <w:r>
        <w:rPr>
          <w:rFonts w:ascii="Georgia" w:hAnsi="Georgia"/>
          <w:b/>
          <w:color w:val="222222"/>
          <w:sz w:val="21"/>
        </w:rPr>
        <w:t>Republic of the Philippines v. Feliciano</w:t>
      </w:r>
      <w:r>
        <w:rPr>
          <w:rFonts w:ascii="Georgia" w:hAnsi="Georgia"/>
          <w:color w:val="222222"/>
          <w:sz w:val="21"/>
        </w:rPr>
        <w:t xml:space="preserve"> (148 SCRA 424, G.R. No. L-60858, Feb. 27, 1987)](#12-republic-of-the-philippines-v-hon-domingo-m-feliciano-and-pablo-feliciano)</w:t>
      </w:r>
    </w:p>
    <w:p w14:paraId="71354C92" w14:textId="77777777" w:rsidR="00237218" w:rsidRDefault="00000000">
      <w:pPr>
        <w:spacing w:before="40" w:after="80"/>
        <w:ind w:left="360"/>
      </w:pPr>
      <w:r>
        <w:rPr>
          <w:rFonts w:ascii="Georgia" w:hAnsi="Georgia"/>
          <w:color w:val="222222"/>
          <w:sz w:val="21"/>
        </w:rPr>
        <w:t>13. [</w:t>
      </w:r>
      <w:r>
        <w:rPr>
          <w:rFonts w:ascii="Georgia" w:hAnsi="Georgia"/>
          <w:b/>
          <w:color w:val="222222"/>
          <w:sz w:val="21"/>
        </w:rPr>
        <w:t>University of the Philippines v. Dizon</w:t>
      </w:r>
      <w:r>
        <w:rPr>
          <w:rFonts w:ascii="Georgia" w:hAnsi="Georgia"/>
          <w:color w:val="222222"/>
          <w:sz w:val="21"/>
        </w:rPr>
        <w:t xml:space="preserve"> (679 SCRA 54, G.R. No. 171182, Aug. 23, 2012)](#13-university-of-the-philippines-v-hon-agustin-s-dizon-and-stern-builders-inc)</w:t>
      </w:r>
    </w:p>
    <w:p w14:paraId="24C76052" w14:textId="77777777" w:rsidR="00237218" w:rsidRDefault="00000000">
      <w:pPr>
        <w:spacing w:before="40" w:after="80"/>
        <w:ind w:left="360"/>
      </w:pPr>
      <w:r>
        <w:rPr>
          <w:rFonts w:ascii="Georgia" w:hAnsi="Georgia"/>
          <w:color w:val="222222"/>
          <w:sz w:val="21"/>
        </w:rPr>
        <w:t>14. [</w:t>
      </w:r>
      <w:r>
        <w:rPr>
          <w:rFonts w:ascii="Georgia" w:hAnsi="Georgia"/>
          <w:b/>
          <w:color w:val="222222"/>
          <w:sz w:val="21"/>
        </w:rPr>
        <w:t>City of Manila v. Teotico</w:t>
      </w:r>
      <w:r>
        <w:rPr>
          <w:rFonts w:ascii="Georgia" w:hAnsi="Georgia"/>
          <w:color w:val="222222"/>
          <w:sz w:val="21"/>
        </w:rPr>
        <w:t xml:space="preserve"> (22 SCRA 267, G.R. No. L-23052, Jan. 29, 1968)](#14-city-of-manila-v-genaro-n-teotico-and-court-of-appeals)</w:t>
      </w:r>
    </w:p>
    <w:p w14:paraId="0FC6F731" w14:textId="77777777" w:rsidR="00237218" w:rsidRDefault="00000000">
      <w:pPr>
        <w:spacing w:before="40" w:after="80"/>
        <w:ind w:left="360"/>
      </w:pPr>
      <w:r>
        <w:rPr>
          <w:rFonts w:ascii="Georgia" w:hAnsi="Georgia"/>
          <w:color w:val="222222"/>
          <w:sz w:val="21"/>
        </w:rPr>
        <w:t>15. [</w:t>
      </w:r>
      <w:r>
        <w:rPr>
          <w:rFonts w:ascii="Georgia" w:hAnsi="Georgia"/>
          <w:b/>
          <w:color w:val="222222"/>
          <w:sz w:val="21"/>
        </w:rPr>
        <w:t>United States of America v. Ruiz</w:t>
      </w:r>
      <w:r>
        <w:rPr>
          <w:rFonts w:ascii="Georgia" w:hAnsi="Georgia"/>
          <w:color w:val="222222"/>
          <w:sz w:val="21"/>
        </w:rPr>
        <w:t xml:space="preserve"> (136 SCRA 487, G.R. No. L-35645, May 22, 1985)](#15-united-states-of-america-et-al-v-hon-v-m-ruiz-and-eligio-de-guzman--co-inc)</w:t>
      </w:r>
    </w:p>
    <w:p w14:paraId="5F05DEA0" w14:textId="77777777" w:rsidR="00237218" w:rsidRDefault="00000000">
      <w:pPr>
        <w:spacing w:before="40" w:after="80"/>
        <w:ind w:left="360"/>
      </w:pPr>
      <w:r>
        <w:rPr>
          <w:rFonts w:ascii="Georgia" w:hAnsi="Georgia"/>
          <w:color w:val="222222"/>
          <w:sz w:val="21"/>
        </w:rPr>
        <w:lastRenderedPageBreak/>
        <w:t>16. [</w:t>
      </w:r>
      <w:r>
        <w:rPr>
          <w:rFonts w:ascii="Georgia" w:hAnsi="Georgia"/>
          <w:b/>
          <w:color w:val="222222"/>
          <w:sz w:val="21"/>
        </w:rPr>
        <w:t>Froilan v. Pan Oriental Shipping Co.</w:t>
      </w:r>
      <w:r>
        <w:rPr>
          <w:rFonts w:ascii="Georgia" w:hAnsi="Georgia"/>
          <w:color w:val="222222"/>
          <w:sz w:val="21"/>
        </w:rPr>
        <w:t xml:space="preserve"> (95 Phil. 902, G.R. No. L-6060, Sept. 30, 1954)](#16-fernando-a-froilan-v-pan-oriental-shipping-co-and-republic-of-the-philippines)</w:t>
      </w:r>
    </w:p>
    <w:p w14:paraId="7F3A996E" w14:textId="77777777" w:rsidR="00237218" w:rsidRDefault="00000000">
      <w:pPr>
        <w:spacing w:before="40" w:after="80"/>
        <w:ind w:left="360"/>
      </w:pPr>
      <w:r>
        <w:rPr>
          <w:rFonts w:ascii="Georgia" w:hAnsi="Georgia"/>
          <w:color w:val="222222"/>
          <w:sz w:val="21"/>
        </w:rPr>
        <w:t>17. [</w:t>
      </w:r>
      <w:r>
        <w:rPr>
          <w:rFonts w:ascii="Georgia" w:hAnsi="Georgia"/>
          <w:b/>
          <w:color w:val="222222"/>
          <w:sz w:val="21"/>
        </w:rPr>
        <w:t>Municipality of San Miguel v. Fernandez</w:t>
      </w:r>
      <w:r>
        <w:rPr>
          <w:rFonts w:ascii="Georgia" w:hAnsi="Georgia"/>
          <w:color w:val="222222"/>
          <w:sz w:val="21"/>
        </w:rPr>
        <w:t xml:space="preserve"> (130 SCRA 56, G.R. No. L-61744, June 25, 1984)](#17-municipality-of-san-miguel-bulacan-v-hon-oscar-c-fernandez-et-al)</w:t>
      </w:r>
    </w:p>
    <w:p w14:paraId="061D1417" w14:textId="77777777" w:rsidR="00237218" w:rsidRDefault="00000000">
      <w:pPr>
        <w:spacing w:before="40" w:after="80"/>
        <w:ind w:left="360"/>
      </w:pPr>
      <w:r>
        <w:rPr>
          <w:rFonts w:ascii="Georgia" w:hAnsi="Georgia"/>
          <w:color w:val="222222"/>
          <w:sz w:val="21"/>
        </w:rPr>
        <w:t>18. [</w:t>
      </w:r>
      <w:r>
        <w:rPr>
          <w:rFonts w:ascii="Georgia" w:hAnsi="Georgia"/>
          <w:b/>
          <w:color w:val="222222"/>
          <w:sz w:val="21"/>
        </w:rPr>
        <w:t>Municipality of Makati v. CA</w:t>
      </w:r>
      <w:r>
        <w:rPr>
          <w:rFonts w:ascii="Georgia" w:hAnsi="Georgia"/>
          <w:color w:val="222222"/>
          <w:sz w:val="21"/>
        </w:rPr>
        <w:t xml:space="preserve"> (190 SCRA 206, G.R. Nos. 89898-99, Oct. 1, 1990)](#18-municipality-of-makati-v-court-of-appeals-hon-salvador-de-guzman-and-admiral-finance-creditors-consortium)</w:t>
      </w:r>
    </w:p>
    <w:p w14:paraId="2498650A" w14:textId="77777777" w:rsidR="00237218" w:rsidRDefault="00000000">
      <w:pPr>
        <w:spacing w:before="40" w:after="80"/>
        <w:ind w:left="360"/>
      </w:pPr>
      <w:r>
        <w:rPr>
          <w:rFonts w:ascii="Georgia" w:hAnsi="Georgia"/>
          <w:color w:val="222222"/>
          <w:sz w:val="21"/>
        </w:rPr>
        <w:t>19. [</w:t>
      </w:r>
      <w:r>
        <w:rPr>
          <w:rFonts w:ascii="Georgia" w:hAnsi="Georgia"/>
          <w:b/>
          <w:color w:val="222222"/>
          <w:sz w:val="21"/>
        </w:rPr>
        <w:t>Wylie v. Rarang</w:t>
      </w:r>
      <w:r>
        <w:rPr>
          <w:rFonts w:ascii="Georgia" w:hAnsi="Georgia"/>
          <w:color w:val="222222"/>
          <w:sz w:val="21"/>
        </w:rPr>
        <w:t xml:space="preserve"> (209 SCRA 357, G.R. No. 74135, May 28, 1992)](#19-m-h-wylie-and-capt-james-t-williams-v-aurora-i-rarang-and-intermediate-appellate-court)</w:t>
      </w:r>
    </w:p>
    <w:p w14:paraId="0568EA55" w14:textId="77777777" w:rsidR="00237218" w:rsidRDefault="00237218">
      <w:pPr>
        <w:pBdr>
          <w:bottom w:val="single" w:sz="12" w:space="1" w:color="1B365D"/>
        </w:pBdr>
        <w:spacing w:before="120" w:after="120"/>
      </w:pPr>
    </w:p>
    <w:p w14:paraId="24F26D1D" w14:textId="77777777" w:rsidR="00237218" w:rsidRDefault="00000000">
      <w:pPr>
        <w:keepNext/>
        <w:spacing w:before="280" w:after="80"/>
      </w:pPr>
      <w:r>
        <w:rPr>
          <w:rFonts w:ascii="Georgia" w:hAnsi="Georgia"/>
          <w:b/>
          <w:color w:val="1B365D"/>
          <w:sz w:val="26"/>
        </w:rPr>
        <w:t>1. THE HOLY SEE v. HON. ERIBERTO U. ROSARIO, JR., ET AL.</w:t>
      </w:r>
    </w:p>
    <w:p w14:paraId="0350A7CA"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102349, 238 SCRA 524</w:t>
      </w:r>
    </w:p>
    <w:p w14:paraId="484190FA"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December 1, 1994</w:t>
      </w:r>
    </w:p>
    <w:p w14:paraId="1663A130"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Quiason, J.</w:t>
      </w:r>
    </w:p>
    <w:p w14:paraId="072B7B2B"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Doctrine of State Immunity (Art. XVI, Sec. 3) — Entitlement of immunity, justiciable or political question?</w:t>
      </w:r>
    </w:p>
    <w:p w14:paraId="2A20D419" w14:textId="77777777" w:rsidR="00237218" w:rsidRDefault="00000000">
      <w:pPr>
        <w:keepNext/>
        <w:spacing w:before="160" w:after="40"/>
      </w:pPr>
      <w:r>
        <w:rPr>
          <w:rFonts w:ascii="Georgia" w:hAnsi="Georgia"/>
          <w:b/>
          <w:color w:val="5C1D24"/>
        </w:rPr>
        <w:t>Facts</w:t>
      </w:r>
    </w:p>
    <w:p w14:paraId="487594C1" w14:textId="77777777" w:rsidR="00237218" w:rsidRDefault="00000000">
      <w:pPr>
        <w:spacing w:before="40" w:after="80"/>
      </w:pPr>
      <w:r>
        <w:rPr>
          <w:rFonts w:ascii="Georgia" w:hAnsi="Georgia"/>
          <w:color w:val="222222"/>
          <w:sz w:val="21"/>
        </w:rPr>
        <w:t>The Holy See is an international juridical person represented in the Philippines by the Papal Nuncio. It owned a contiguous parcel of land in Parañaque (Lot 5-A), while the Philippine Realty Corporation (PRC) owned the adjoining Lots 5-B and 5-D. These lots were leased to Ramon Licup, who assigned his lease rights to Tropicana Properties and Development Corporation. In 1989, the Holy See agreed to sell Lot 5-A to Star Group International, Inc. for ₱1,240 per square meter, conditioned upon the clearing of squatters from the lot. The squatters refused to vacate, and Tropicana claimed a right of first refusal.</w:t>
      </w:r>
    </w:p>
    <w:p w14:paraId="61D88980" w14:textId="77777777" w:rsidR="00237218" w:rsidRDefault="00000000">
      <w:pPr>
        <w:spacing w:before="40" w:after="80"/>
      </w:pPr>
      <w:r>
        <w:rPr>
          <w:rFonts w:ascii="Georgia" w:hAnsi="Georgia"/>
          <w:color w:val="222222"/>
          <w:sz w:val="21"/>
        </w:rPr>
        <w:t xml:space="preserve">Consequently, Star Group filed an action for specific performance, reconveyance, and damages in the Regional Trial Court (RTC) of Makati against the Holy See, PRC, and Tropicana. The Holy See filed a Motion to Dismiss based on sovereign immunity. The RTC denied the motion, ruling that by entering into a commercial sale of land, the Holy See had stepped down to the level of a private individual. The Holy See filed a petition for certiorari with the Supreme Court. The Department of Foreign Affairs (DFA) intervened, certifying that the Holy See is an immune foreign sovereign and that the acquisition and disposal of the property was intended for the official residence of the Papal Nuncio, an act </w:t>
      </w:r>
      <w:r>
        <w:rPr>
          <w:rFonts w:ascii="Georgia" w:hAnsi="Georgia"/>
          <w:i/>
          <w:color w:val="222222"/>
          <w:sz w:val="21"/>
        </w:rPr>
        <w:t>jure imperii</w:t>
      </w:r>
      <w:r>
        <w:rPr>
          <w:rFonts w:ascii="Georgia" w:hAnsi="Georgia"/>
          <w:color w:val="222222"/>
          <w:sz w:val="21"/>
        </w:rPr>
        <w:t>.</w:t>
      </w:r>
    </w:p>
    <w:p w14:paraId="4B1FE817" w14:textId="77777777" w:rsidR="00237218" w:rsidRDefault="00000000">
      <w:pPr>
        <w:keepNext/>
        <w:spacing w:before="160" w:after="40"/>
      </w:pPr>
      <w:r>
        <w:rPr>
          <w:rFonts w:ascii="Georgia" w:hAnsi="Georgia"/>
          <w:b/>
          <w:color w:val="5C1D24"/>
        </w:rPr>
        <w:t>Issue</w:t>
      </w:r>
    </w:p>
    <w:p w14:paraId="2217861C" w14:textId="77777777" w:rsidR="00237218" w:rsidRDefault="00000000">
      <w:pPr>
        <w:spacing w:before="40" w:after="80"/>
        <w:ind w:left="360"/>
      </w:pPr>
      <w:r>
        <w:rPr>
          <w:rFonts w:ascii="Georgia" w:hAnsi="Georgia"/>
          <w:color w:val="222222"/>
          <w:sz w:val="21"/>
        </w:rPr>
        <w:t>1. Whether the Holy See is immune from suit in Philippine courts under the Doctrine of State Immunity.</w:t>
      </w:r>
    </w:p>
    <w:p w14:paraId="7B80AC25" w14:textId="77777777" w:rsidR="00237218" w:rsidRDefault="00000000">
      <w:pPr>
        <w:spacing w:before="40" w:after="80"/>
        <w:ind w:left="360"/>
      </w:pPr>
      <w:r>
        <w:rPr>
          <w:rFonts w:ascii="Georgia" w:hAnsi="Georgia"/>
          <w:color w:val="222222"/>
          <w:sz w:val="21"/>
        </w:rPr>
        <w:t>2. Whether the Executive Department's determination through the DFA certifying diplomatic/sovereign immunity is a political question binding upon the courts.</w:t>
      </w:r>
    </w:p>
    <w:p w14:paraId="12590EB1" w14:textId="77777777" w:rsidR="00237218" w:rsidRDefault="00000000">
      <w:pPr>
        <w:keepNext/>
        <w:spacing w:before="160" w:after="40"/>
      </w:pPr>
      <w:r>
        <w:rPr>
          <w:rFonts w:ascii="Georgia" w:hAnsi="Georgia"/>
          <w:b/>
          <w:color w:val="5C1D24"/>
        </w:rPr>
        <w:t>Supreme Court Ruling</w:t>
      </w:r>
    </w:p>
    <w:p w14:paraId="7D954A87" w14:textId="77777777" w:rsidR="00237218" w:rsidRDefault="00000000">
      <w:pPr>
        <w:spacing w:before="40" w:after="80"/>
      </w:pPr>
      <w:r>
        <w:rPr>
          <w:rFonts w:ascii="Georgia" w:hAnsi="Georgia"/>
          <w:b/>
          <w:color w:val="222222"/>
          <w:sz w:val="21"/>
        </w:rPr>
        <w:t>YES to both.</w:t>
      </w:r>
      <w:r>
        <w:rPr>
          <w:rFonts w:ascii="Georgia" w:hAnsi="Georgia"/>
          <w:color w:val="222222"/>
          <w:sz w:val="21"/>
        </w:rPr>
        <w:t xml:space="preserve"> The Supreme Court reversed the trial court and dismissed Civil Case No. 90-183 against the Holy See.</w:t>
      </w:r>
    </w:p>
    <w:p w14:paraId="63592004" w14:textId="77777777" w:rsidR="00237218" w:rsidRDefault="00000000">
      <w:pPr>
        <w:keepNext/>
        <w:spacing w:before="160" w:after="40"/>
      </w:pPr>
      <w:r>
        <w:rPr>
          <w:rFonts w:ascii="Georgia" w:hAnsi="Georgia"/>
          <w:b/>
          <w:color w:val="5C1D24"/>
        </w:rPr>
        <w:lastRenderedPageBreak/>
        <w:t>Explanation of the Court's Ruling</w:t>
      </w:r>
    </w:p>
    <w:p w14:paraId="6D2E26C5"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Status of the Holy See:</w:t>
      </w:r>
      <w:r>
        <w:rPr>
          <w:rFonts w:ascii="Georgia" w:hAnsi="Georgia"/>
          <w:color w:val="222222"/>
          <w:sz w:val="21"/>
        </w:rPr>
        <w:t xml:space="preserve"> Under international law, the Holy See possesses an exceptional universal character and full international legal personality recognized by the community of nations. It has treaty-making capacity, right of legation, and full diplomatic status.</w:t>
      </w:r>
    </w:p>
    <w:p w14:paraId="1E92544C"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Restrictive Doctrine of State Immunity (*Jure Imperii* vs. *Jure Gestionis*):</w:t>
      </w:r>
      <w:r>
        <w:rPr>
          <w:rFonts w:ascii="Georgia" w:hAnsi="Georgia"/>
          <w:color w:val="222222"/>
          <w:sz w:val="21"/>
        </w:rPr>
        <w:t xml:space="preserve"> The mere fact that the Holy See engaged in a contract to sell land does not automatically make it a commercial enterprise (</w:t>
      </w:r>
      <w:r>
        <w:rPr>
          <w:rFonts w:ascii="Georgia" w:hAnsi="Georgia"/>
          <w:i/>
          <w:color w:val="222222"/>
          <w:sz w:val="21"/>
        </w:rPr>
        <w:t>jure gestionis</w:t>
      </w:r>
      <w:r>
        <w:rPr>
          <w:rFonts w:ascii="Georgia" w:hAnsi="Georgia"/>
          <w:color w:val="222222"/>
          <w:sz w:val="21"/>
        </w:rPr>
        <w:t>). The property was acquired for the establishment of the Apostolic Nunciature (the official residence and chancery of the Papal Nuncio). When the site proved unsuitable due to the squatters, the decision to dispose of the property was directly connected to the sovereign function of maintaining its diplomatic mission.</w:t>
      </w:r>
    </w:p>
    <w:p w14:paraId="6EB89D7B"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Political Question Doctrine:</w:t>
      </w:r>
      <w:r>
        <w:rPr>
          <w:rFonts w:ascii="Georgia" w:hAnsi="Georgia"/>
          <w:color w:val="222222"/>
          <w:sz w:val="21"/>
        </w:rPr>
        <w:t xml:space="preserve"> The determination of whether an entity is entitled to sovereign immunity is an executive prerogative. The DFA's formal certification that the Holy See enjoys sovereign immunity and that the transaction was </w:t>
      </w:r>
      <w:r>
        <w:rPr>
          <w:rFonts w:ascii="Georgia" w:hAnsi="Georgia"/>
          <w:i/>
          <w:color w:val="222222"/>
          <w:sz w:val="21"/>
        </w:rPr>
        <w:t>jure imperii</w:t>
      </w:r>
      <w:r>
        <w:rPr>
          <w:rFonts w:ascii="Georgia" w:hAnsi="Georgia"/>
          <w:color w:val="222222"/>
          <w:sz w:val="21"/>
        </w:rPr>
        <w:t xml:space="preserve"> is an act of state in foreign relations that is conclusive and binding upon domestic courts.</w:t>
      </w:r>
    </w:p>
    <w:p w14:paraId="3B7E6887" w14:textId="77777777" w:rsidR="00237218" w:rsidRDefault="00000000">
      <w:pPr>
        <w:keepNext/>
        <w:spacing w:before="160" w:after="40"/>
      </w:pPr>
      <w:r>
        <w:rPr>
          <w:rFonts w:ascii="Georgia" w:hAnsi="Georgia"/>
          <w:b/>
          <w:color w:val="5C1D24"/>
        </w:rPr>
        <w:t>Correlation and Application under "The Philippines as a State"</w:t>
      </w:r>
    </w:p>
    <w:p w14:paraId="7B7CCBCC" w14:textId="77777777" w:rsidR="00237218" w:rsidRDefault="00000000">
      <w:pPr>
        <w:spacing w:before="40" w:after="80"/>
      </w:pPr>
      <w:r>
        <w:rPr>
          <w:rFonts w:ascii="Georgia" w:hAnsi="Georgia"/>
          <w:color w:val="222222"/>
          <w:sz w:val="21"/>
        </w:rPr>
        <w:t xml:space="preserve">Under the element of </w:t>
      </w:r>
      <w:r>
        <w:rPr>
          <w:rFonts w:ascii="Georgia" w:hAnsi="Georgia"/>
          <w:b/>
          <w:color w:val="222222"/>
          <w:sz w:val="21"/>
        </w:rPr>
        <w:t>Sovereignty (*External Sovereignty*)</w:t>
      </w:r>
      <w:r>
        <w:rPr>
          <w:rFonts w:ascii="Georgia" w:hAnsi="Georgia"/>
          <w:color w:val="222222"/>
          <w:sz w:val="21"/>
        </w:rPr>
        <w:t xml:space="preserve"> and the constitutional adoption of generally accepted principles of international law (Art. II, Sec. 2), the Philippine State respects the sovereign equality of all foreign States (</w:t>
      </w:r>
      <w:r>
        <w:rPr>
          <w:rFonts w:ascii="Georgia" w:hAnsi="Georgia"/>
          <w:i/>
          <w:color w:val="222222"/>
          <w:sz w:val="21"/>
        </w:rPr>
        <w:t>Par in parem non habet imperium</w:t>
      </w:r>
      <w:r>
        <w:rPr>
          <w:rFonts w:ascii="Georgia" w:hAnsi="Georgia"/>
          <w:color w:val="222222"/>
          <w:sz w:val="21"/>
        </w:rPr>
        <w:t>). Domestic courts cannot usurp the executive branch's authority in conducting diplomatic foreign affairs.</w:t>
      </w:r>
    </w:p>
    <w:p w14:paraId="7DA33942" w14:textId="77777777" w:rsidR="00237218" w:rsidRDefault="00000000">
      <w:pPr>
        <w:keepNext/>
        <w:spacing w:before="160" w:after="40"/>
      </w:pPr>
      <w:r>
        <w:rPr>
          <w:rFonts w:ascii="Georgia" w:hAnsi="Georgia"/>
          <w:b/>
          <w:color w:val="5C1D24"/>
        </w:rPr>
        <w:t>Why the Doctrine was Used &amp; Specific Line Applied</w:t>
      </w:r>
    </w:p>
    <w:p w14:paraId="79D88565"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Sovereign Immunity of Foreign States / Political Question Doctrine.</w:t>
      </w:r>
    </w:p>
    <w:p w14:paraId="02826D9B"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i/>
          <w:color w:val="222222"/>
          <w:sz w:val="21"/>
        </w:rPr>
        <w:t>Par in parem non habet imperium</w:t>
      </w:r>
      <w:r>
        <w:rPr>
          <w:rFonts w:ascii="Georgia" w:hAnsi="Georgia"/>
          <w:color w:val="222222"/>
          <w:sz w:val="21"/>
        </w:rPr>
        <w:t xml:space="preserve"> (An equal has no authority over an equal); determination of diplomatic status and sovereign immunity by the DFA is a </w:t>
      </w:r>
      <w:r>
        <w:rPr>
          <w:rFonts w:ascii="Georgia" w:hAnsi="Georgia"/>
          <w:b/>
          <w:color w:val="222222"/>
          <w:sz w:val="21"/>
        </w:rPr>
        <w:t>political question</w:t>
      </w:r>
      <w:r>
        <w:rPr>
          <w:rFonts w:ascii="Georgia" w:hAnsi="Georgia"/>
          <w:color w:val="222222"/>
          <w:sz w:val="21"/>
        </w:rPr>
        <w:t xml:space="preserve"> binding on the judiciary.</w:t>
      </w:r>
    </w:p>
    <w:p w14:paraId="60B374CD" w14:textId="77777777" w:rsidR="00237218" w:rsidRDefault="00237218">
      <w:pPr>
        <w:pBdr>
          <w:bottom w:val="single" w:sz="12" w:space="1" w:color="1B365D"/>
        </w:pBdr>
        <w:spacing w:before="120" w:after="120"/>
      </w:pPr>
    </w:p>
    <w:p w14:paraId="5F94BDBB" w14:textId="77777777" w:rsidR="00237218" w:rsidRDefault="00000000">
      <w:pPr>
        <w:keepNext/>
        <w:spacing w:before="280" w:after="80"/>
      </w:pPr>
      <w:r>
        <w:rPr>
          <w:rFonts w:ascii="Georgia" w:hAnsi="Georgia"/>
          <w:b/>
          <w:color w:val="1B365D"/>
          <w:sz w:val="26"/>
        </w:rPr>
        <w:t>2. LIANG (HUEFENG) v. PEOPLE OF THE PHILIPPINES</w:t>
      </w:r>
    </w:p>
    <w:p w14:paraId="683F96EF"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125865, 323 SCRA 652 (Jan. 28, 2000); Resolution on Reconsideration, 355 SCRA 125 (Mar. 26, 2001)</w:t>
      </w:r>
    </w:p>
    <w:p w14:paraId="6A8E2D28"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January 28, 2000 / March 26, 2001</w:t>
      </w:r>
    </w:p>
    <w:p w14:paraId="6B674BAB"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Ynares-Santiago, J.</w:t>
      </w:r>
    </w:p>
    <w:p w14:paraId="74CECDCA"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Doctrine of State Immunity — Entitlement of immunity, justiciable or political question? / Functional Immunity</w:t>
      </w:r>
    </w:p>
    <w:p w14:paraId="3CB9A329" w14:textId="77777777" w:rsidR="00237218" w:rsidRDefault="00000000">
      <w:pPr>
        <w:keepNext/>
        <w:spacing w:before="160" w:after="40"/>
      </w:pPr>
      <w:r>
        <w:rPr>
          <w:rFonts w:ascii="Georgia" w:hAnsi="Georgia"/>
          <w:b/>
          <w:color w:val="5C1D24"/>
        </w:rPr>
        <w:t>Facts</w:t>
      </w:r>
    </w:p>
    <w:p w14:paraId="38B54193" w14:textId="77777777" w:rsidR="00237218" w:rsidRDefault="00000000">
      <w:pPr>
        <w:spacing w:before="40" w:after="80"/>
      </w:pPr>
      <w:r>
        <w:rPr>
          <w:rFonts w:ascii="Georgia" w:hAnsi="Georgia"/>
          <w:color w:val="222222"/>
          <w:sz w:val="21"/>
        </w:rPr>
        <w:t>Jeffrey Liang, a Chinese national, was employed as an Economist by the Asian Development Bank (ADB), an international organization headquartered in Mandaluyong City. Two criminal informations for Grave Oral Defamation (slander) were filed against Liang in the Metropolitan Trial Court (MeTC) of Mandaluyong for allegedly uttering malicious and defamatory words against a fellow ADB employee, Joyce Cabal.</w:t>
      </w:r>
    </w:p>
    <w:p w14:paraId="1CA16A8A" w14:textId="77777777" w:rsidR="00237218" w:rsidRDefault="00000000">
      <w:pPr>
        <w:spacing w:before="40" w:after="80"/>
      </w:pPr>
      <w:r>
        <w:rPr>
          <w:rFonts w:ascii="Georgia" w:hAnsi="Georgia"/>
          <w:color w:val="222222"/>
          <w:sz w:val="21"/>
        </w:rPr>
        <w:t xml:space="preserve">The MeTC dismissed the informations based on a DFA endorsement stating that Liang was entitled to diplomatic immunity under Section 45 of the ADB Headquarters Agreement. The RTC set aside the dismissal on certiorari. Liang filed a petition for review with the Supreme Court, insisting that the DFA's </w:t>
      </w:r>
      <w:r>
        <w:rPr>
          <w:rFonts w:ascii="Georgia" w:hAnsi="Georgia"/>
          <w:color w:val="222222"/>
          <w:sz w:val="21"/>
        </w:rPr>
        <w:lastRenderedPageBreak/>
        <w:t>endorsement established absolute immunity from criminal prosecution for words spoken during his tenure.</w:t>
      </w:r>
    </w:p>
    <w:p w14:paraId="7780E434" w14:textId="77777777" w:rsidR="00237218" w:rsidRDefault="00000000">
      <w:pPr>
        <w:keepNext/>
        <w:spacing w:before="160" w:after="40"/>
      </w:pPr>
      <w:r>
        <w:rPr>
          <w:rFonts w:ascii="Georgia" w:hAnsi="Georgia"/>
          <w:b/>
          <w:color w:val="5C1D24"/>
        </w:rPr>
        <w:t>Issue</w:t>
      </w:r>
    </w:p>
    <w:p w14:paraId="26BFA850" w14:textId="77777777" w:rsidR="00237218" w:rsidRDefault="00000000">
      <w:pPr>
        <w:spacing w:before="40" w:after="80"/>
      </w:pPr>
      <w:r>
        <w:rPr>
          <w:rFonts w:ascii="Georgia" w:hAnsi="Georgia"/>
          <w:color w:val="222222"/>
          <w:sz w:val="21"/>
        </w:rPr>
        <w:t>Whether an officer or international official of the ADB is entitled to absolute diplomatic immunity from criminal prosecution for oral defamation.</w:t>
      </w:r>
    </w:p>
    <w:p w14:paraId="21A8BDA3" w14:textId="77777777" w:rsidR="00237218" w:rsidRDefault="00000000">
      <w:pPr>
        <w:keepNext/>
        <w:spacing w:before="160" w:after="40"/>
      </w:pPr>
      <w:r>
        <w:rPr>
          <w:rFonts w:ascii="Georgia" w:hAnsi="Georgia"/>
          <w:b/>
          <w:color w:val="5C1D24"/>
        </w:rPr>
        <w:t>Supreme Court Ruling</w:t>
      </w:r>
    </w:p>
    <w:p w14:paraId="617FCF02"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denied Liang's petition and ordered the trial court to proceed with the criminal prosecution.</w:t>
      </w:r>
    </w:p>
    <w:p w14:paraId="7F3573C9" w14:textId="77777777" w:rsidR="00237218" w:rsidRDefault="00000000">
      <w:pPr>
        <w:keepNext/>
        <w:spacing w:before="160" w:after="40"/>
      </w:pPr>
      <w:r>
        <w:rPr>
          <w:rFonts w:ascii="Georgia" w:hAnsi="Georgia"/>
          <w:b/>
          <w:color w:val="5C1D24"/>
        </w:rPr>
        <w:t>Explanation of the Court's Ruling</w:t>
      </w:r>
    </w:p>
    <w:p w14:paraId="40A7F415"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Functional Immunity, Not Absolute Immunity:</w:t>
      </w:r>
      <w:r>
        <w:rPr>
          <w:rFonts w:ascii="Georgia" w:hAnsi="Georgia"/>
          <w:color w:val="222222"/>
          <w:sz w:val="21"/>
        </w:rPr>
        <w:t xml:space="preserve"> Under Section 45 of the ADB Headquarters Agreement, officers and staff of the ADB enjoy immunity from legal process only with respect to </w:t>
      </w:r>
      <w:r>
        <w:rPr>
          <w:rFonts w:ascii="Georgia" w:hAnsi="Georgia"/>
          <w:i/>
          <w:color w:val="222222"/>
          <w:sz w:val="21"/>
        </w:rPr>
        <w:t>acts performed by them in their official capacity</w:t>
      </w:r>
      <w:r>
        <w:rPr>
          <w:rFonts w:ascii="Georgia" w:hAnsi="Georgia"/>
          <w:color w:val="222222"/>
          <w:sz w:val="21"/>
        </w:rPr>
        <w:t>.</w:t>
      </w:r>
    </w:p>
    <w:p w14:paraId="064BB275"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Defamation Is Not an Official Function:</w:t>
      </w:r>
      <w:r>
        <w:rPr>
          <w:rFonts w:ascii="Georgia" w:hAnsi="Georgia"/>
          <w:color w:val="222222"/>
          <w:sz w:val="21"/>
        </w:rPr>
        <w:t xml:space="preserve"> Slandering or defaming a person can never be part of the official functions of an international economist. The commission of a crime or tortious act is an </w:t>
      </w:r>
      <w:r>
        <w:rPr>
          <w:rFonts w:ascii="Georgia" w:hAnsi="Georgia"/>
          <w:i/>
          <w:color w:val="222222"/>
          <w:sz w:val="21"/>
        </w:rPr>
        <w:t>ultra vires</w:t>
      </w:r>
      <w:r>
        <w:rPr>
          <w:rFonts w:ascii="Georgia" w:hAnsi="Georgia"/>
          <w:color w:val="222222"/>
          <w:sz w:val="21"/>
        </w:rPr>
        <w:t xml:space="preserve"> personal act outside official duties.</w:t>
      </w:r>
    </w:p>
    <w:p w14:paraId="2109EA67"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Due Process &amp; Trial Determination:</w:t>
      </w:r>
      <w:r>
        <w:rPr>
          <w:rFonts w:ascii="Georgia" w:hAnsi="Georgia"/>
          <w:color w:val="222222"/>
          <w:sz w:val="21"/>
        </w:rPr>
        <w:t xml:space="preserve"> The invocation of immunity under an international headquarters agreement is not self-executing for private criminal acts. The question of whether an act was committed in an official capacity is a justiciable question of fact to be determined by the trial court during trial, not by a preliminary DFA certification.</w:t>
      </w:r>
    </w:p>
    <w:p w14:paraId="1472383A" w14:textId="77777777" w:rsidR="00237218" w:rsidRDefault="00000000">
      <w:pPr>
        <w:keepNext/>
        <w:spacing w:before="160" w:after="40"/>
      </w:pPr>
      <w:r>
        <w:rPr>
          <w:rFonts w:ascii="Georgia" w:hAnsi="Georgia"/>
          <w:b/>
          <w:color w:val="5C1D24"/>
        </w:rPr>
        <w:t>Correlation and Application under "The Philippines as a State"</w:t>
      </w:r>
    </w:p>
    <w:p w14:paraId="7CE3D57E" w14:textId="77777777" w:rsidR="00237218" w:rsidRDefault="00000000">
      <w:pPr>
        <w:spacing w:before="40" w:after="80"/>
      </w:pPr>
      <w:r>
        <w:rPr>
          <w:rFonts w:ascii="Georgia" w:hAnsi="Georgia"/>
          <w:color w:val="222222"/>
          <w:sz w:val="21"/>
        </w:rPr>
        <w:t>While the Philippine State recognizes the privileges and immunities of international organizations to enable them to perform their mandate, this does not grant foreign officials a license to violate Philippine criminal laws (</w:t>
      </w:r>
      <w:r>
        <w:rPr>
          <w:rFonts w:ascii="Georgia" w:hAnsi="Georgia"/>
          <w:i/>
          <w:color w:val="222222"/>
          <w:sz w:val="21"/>
        </w:rPr>
        <w:t>Territorial Principle of Criminal Law</w:t>
      </w:r>
      <w:r>
        <w:rPr>
          <w:rFonts w:ascii="Georgia" w:hAnsi="Georgia"/>
          <w:color w:val="222222"/>
          <w:sz w:val="21"/>
        </w:rPr>
        <w:t>). State sovereignty requires that municipal courts have the authority to try offenses committed within Philippine territory when the acts are outside official international functions.</w:t>
      </w:r>
    </w:p>
    <w:p w14:paraId="4B824D77" w14:textId="77777777" w:rsidR="00237218" w:rsidRDefault="00000000">
      <w:pPr>
        <w:keepNext/>
        <w:spacing w:before="160" w:after="40"/>
      </w:pPr>
      <w:r>
        <w:rPr>
          <w:rFonts w:ascii="Georgia" w:hAnsi="Georgia"/>
          <w:b/>
          <w:color w:val="5C1D24"/>
        </w:rPr>
        <w:t>Why the Doctrine was Used &amp; Specific Line Applied</w:t>
      </w:r>
    </w:p>
    <w:p w14:paraId="60E2B076"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Functional Immunity of International Organization Officials (</w:t>
      </w:r>
      <w:r>
        <w:rPr>
          <w:rFonts w:ascii="Georgia" w:hAnsi="Georgia"/>
          <w:i/>
          <w:color w:val="222222"/>
          <w:sz w:val="21"/>
        </w:rPr>
        <w:t>Ratione Materiae</w:t>
      </w:r>
      <w:r>
        <w:rPr>
          <w:rFonts w:ascii="Georgia" w:hAnsi="Georgia"/>
          <w:color w:val="222222"/>
          <w:sz w:val="21"/>
        </w:rPr>
        <w:t>).</w:t>
      </w:r>
    </w:p>
    <w:p w14:paraId="73987DB9"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Immunity of international officials covers only acts performed in their official capacity; </w:t>
      </w:r>
      <w:r>
        <w:rPr>
          <w:rFonts w:ascii="Georgia" w:hAnsi="Georgia"/>
          <w:b/>
          <w:color w:val="222222"/>
          <w:sz w:val="21"/>
        </w:rPr>
        <w:t>immunity cannot be invoked to shield criminal or tortious acts (*ultra vires*) against private individuals.</w:t>
      </w:r>
    </w:p>
    <w:p w14:paraId="3C1C20C3" w14:textId="77777777" w:rsidR="00237218" w:rsidRDefault="00237218">
      <w:pPr>
        <w:pBdr>
          <w:bottom w:val="single" w:sz="12" w:space="1" w:color="1B365D"/>
        </w:pBdr>
        <w:spacing w:before="120" w:after="120"/>
      </w:pPr>
    </w:p>
    <w:p w14:paraId="1E21AABD" w14:textId="77777777" w:rsidR="00237218" w:rsidRDefault="00000000">
      <w:pPr>
        <w:keepNext/>
        <w:spacing w:before="280" w:after="80"/>
      </w:pPr>
      <w:r>
        <w:rPr>
          <w:rFonts w:ascii="Georgia" w:hAnsi="Georgia"/>
          <w:b/>
          <w:color w:val="1B365D"/>
          <w:sz w:val="26"/>
        </w:rPr>
        <w:t>3. MOST REV. PEDRO D. ARIGO, ET AL. v. SCOTT H. SWIFT, ET AL.</w:t>
      </w:r>
    </w:p>
    <w:p w14:paraId="0C9FDC98"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206501, 735 SCRA 102</w:t>
      </w:r>
    </w:p>
    <w:p w14:paraId="6BDE7514"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September 16, 2014</w:t>
      </w:r>
    </w:p>
    <w:p w14:paraId="503E7381"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Villarama, Jr., J.</w:t>
      </w:r>
    </w:p>
    <w:p w14:paraId="06E203CB"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When a suit is against a state and when it is not / Suit against public officers</w:t>
      </w:r>
    </w:p>
    <w:p w14:paraId="27B833C0" w14:textId="77777777" w:rsidR="00237218" w:rsidRDefault="00000000">
      <w:pPr>
        <w:keepNext/>
        <w:spacing w:before="160" w:after="40"/>
      </w:pPr>
      <w:r>
        <w:rPr>
          <w:rFonts w:ascii="Georgia" w:hAnsi="Georgia"/>
          <w:b/>
          <w:color w:val="5C1D24"/>
        </w:rPr>
        <w:t>Facts</w:t>
      </w:r>
    </w:p>
    <w:p w14:paraId="60A61EA5" w14:textId="77777777" w:rsidR="00237218" w:rsidRDefault="00000000">
      <w:pPr>
        <w:spacing w:before="40" w:after="80"/>
      </w:pPr>
      <w:r>
        <w:rPr>
          <w:rFonts w:ascii="Georgia" w:hAnsi="Georgia"/>
          <w:color w:val="222222"/>
          <w:sz w:val="21"/>
        </w:rPr>
        <w:t xml:space="preserve">On January 17, 2013, the </w:t>
      </w:r>
      <w:r>
        <w:rPr>
          <w:rFonts w:ascii="Georgia" w:hAnsi="Georgia"/>
          <w:i/>
          <w:color w:val="222222"/>
          <w:sz w:val="21"/>
        </w:rPr>
        <w:t>USS Guardian</w:t>
      </w:r>
      <w:r>
        <w:rPr>
          <w:rFonts w:ascii="Georgia" w:hAnsi="Georgia"/>
          <w:color w:val="222222"/>
          <w:sz w:val="21"/>
        </w:rPr>
        <w:t xml:space="preserve">, an </w:t>
      </w:r>
      <w:r>
        <w:rPr>
          <w:rFonts w:ascii="Georgia" w:hAnsi="Georgia"/>
          <w:i/>
          <w:color w:val="222222"/>
          <w:sz w:val="21"/>
        </w:rPr>
        <w:t>Avenger</w:t>
      </w:r>
      <w:r>
        <w:rPr>
          <w:rFonts w:ascii="Georgia" w:hAnsi="Georgia"/>
          <w:color w:val="222222"/>
          <w:sz w:val="21"/>
        </w:rPr>
        <w:t xml:space="preserve">-class mine countermeasures ship of the US Navy, ran aground on the South Atoll of the Tubbataha Reefs in the Sulu Sea, a UNESCO World Heritage site and a </w:t>
      </w:r>
      <w:r>
        <w:rPr>
          <w:rFonts w:ascii="Georgia" w:hAnsi="Georgia"/>
          <w:color w:val="222222"/>
          <w:sz w:val="21"/>
        </w:rPr>
        <w:lastRenderedPageBreak/>
        <w:t>protected Marine Protected Area under RA 10067. The grounding caused extensive physical destruction to 2,345.67 square meters of pristine coral reefs.</w:t>
      </w:r>
    </w:p>
    <w:p w14:paraId="5FF28E3C" w14:textId="77777777" w:rsidR="00237218" w:rsidRDefault="00000000">
      <w:pPr>
        <w:spacing w:before="40" w:after="80"/>
      </w:pPr>
      <w:r>
        <w:rPr>
          <w:rFonts w:ascii="Georgia" w:hAnsi="Georgia"/>
          <w:color w:val="222222"/>
          <w:sz w:val="21"/>
        </w:rPr>
        <w:t xml:space="preserve">Petitioners (Bishop Pedro Arigo, environmental groups, and public interest lawyers) filed a direct petition for the issuance of a </w:t>
      </w:r>
      <w:r>
        <w:rPr>
          <w:rFonts w:ascii="Georgia" w:hAnsi="Georgia"/>
          <w:b/>
          <w:color w:val="222222"/>
          <w:sz w:val="21"/>
        </w:rPr>
        <w:t>Writ of Kalikasan</w:t>
      </w:r>
      <w:r>
        <w:rPr>
          <w:rFonts w:ascii="Georgia" w:hAnsi="Georgia"/>
          <w:color w:val="222222"/>
          <w:sz w:val="21"/>
        </w:rPr>
        <w:t xml:space="preserve"> with prayer for a Temporary Environmental Protection Order (TEPO) against US military officers (Admiral Scott Swift, Commander Mark Rice, etc.) and Philippine Executive officials. Petitioners demanded environmental rehabilitation, payment of fines under RA 10067, review of the Visiting Forces Agreement (VFA), and criminal/civil proceedings against the US commanders.</w:t>
      </w:r>
    </w:p>
    <w:p w14:paraId="77477C05" w14:textId="77777777" w:rsidR="00237218" w:rsidRDefault="00000000">
      <w:pPr>
        <w:keepNext/>
        <w:spacing w:before="160" w:after="40"/>
      </w:pPr>
      <w:r>
        <w:rPr>
          <w:rFonts w:ascii="Georgia" w:hAnsi="Georgia"/>
          <w:b/>
          <w:color w:val="5C1D24"/>
        </w:rPr>
        <w:t>Issue</w:t>
      </w:r>
    </w:p>
    <w:p w14:paraId="0C6DBF0F" w14:textId="77777777" w:rsidR="00237218" w:rsidRDefault="00000000">
      <w:pPr>
        <w:spacing w:before="40" w:after="80"/>
        <w:ind w:left="360"/>
      </w:pPr>
      <w:r>
        <w:rPr>
          <w:rFonts w:ascii="Georgia" w:hAnsi="Georgia"/>
          <w:color w:val="222222"/>
          <w:sz w:val="21"/>
        </w:rPr>
        <w:t>1. Whether the US military officers (Swift, Rice, et al.) are immune from suit under the Doctrine of State Immunity.</w:t>
      </w:r>
    </w:p>
    <w:p w14:paraId="69476402" w14:textId="77777777" w:rsidR="00237218" w:rsidRDefault="00000000">
      <w:pPr>
        <w:spacing w:before="40" w:after="80"/>
        <w:ind w:left="360"/>
      </w:pPr>
      <w:r>
        <w:rPr>
          <w:rFonts w:ascii="Georgia" w:hAnsi="Georgia"/>
          <w:color w:val="222222"/>
          <w:sz w:val="21"/>
        </w:rPr>
        <w:t>2. Whether a suit against foreign military officers commanding a warship is in reality a suit against the United States Government.</w:t>
      </w:r>
    </w:p>
    <w:p w14:paraId="72D49E74" w14:textId="77777777" w:rsidR="00237218" w:rsidRDefault="00000000">
      <w:pPr>
        <w:keepNext/>
        <w:spacing w:before="160" w:after="40"/>
      </w:pPr>
      <w:r>
        <w:rPr>
          <w:rFonts w:ascii="Georgia" w:hAnsi="Georgia"/>
          <w:b/>
          <w:color w:val="5C1D24"/>
        </w:rPr>
        <w:t>Supreme Court Ruling</w:t>
      </w:r>
    </w:p>
    <w:p w14:paraId="61CFC066"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dismissed the petition as against the US respondents on the ground of State Immunity.</w:t>
      </w:r>
    </w:p>
    <w:p w14:paraId="7A14F76C" w14:textId="77777777" w:rsidR="00237218" w:rsidRDefault="00000000">
      <w:pPr>
        <w:keepNext/>
        <w:spacing w:before="160" w:after="40"/>
      </w:pPr>
      <w:r>
        <w:rPr>
          <w:rFonts w:ascii="Georgia" w:hAnsi="Georgia"/>
          <w:b/>
          <w:color w:val="5C1D24"/>
        </w:rPr>
        <w:t>Explanation of the Court's Ruling</w:t>
      </w:r>
    </w:p>
    <w:p w14:paraId="1164D96E"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Real Party-in-Interest:</w:t>
      </w:r>
      <w:r>
        <w:rPr>
          <w:rFonts w:ascii="Georgia" w:hAnsi="Georgia"/>
          <w:color w:val="222222"/>
          <w:sz w:val="21"/>
        </w:rPr>
        <w:t xml:space="preserve"> Although individual US military officers were named as respondents, the </w:t>
      </w:r>
      <w:r>
        <w:rPr>
          <w:rFonts w:ascii="Georgia" w:hAnsi="Georgia"/>
          <w:i/>
          <w:color w:val="222222"/>
          <w:sz w:val="21"/>
        </w:rPr>
        <w:t>USS Guardian</w:t>
      </w:r>
      <w:r>
        <w:rPr>
          <w:rFonts w:ascii="Georgia" w:hAnsi="Georgia"/>
          <w:color w:val="222222"/>
          <w:sz w:val="21"/>
        </w:rPr>
        <w:t xml:space="preserve"> is a commissioned naval warship of the United States. The acts of the commanding officers were performed in the official navigation and operation of a military vessel in connection with sovereign defense activities (</w:t>
      </w:r>
      <w:r>
        <w:rPr>
          <w:rFonts w:ascii="Georgia" w:hAnsi="Georgia"/>
          <w:i/>
          <w:color w:val="222222"/>
          <w:sz w:val="21"/>
        </w:rPr>
        <w:t>acta jure imperii</w:t>
      </w:r>
      <w:r>
        <w:rPr>
          <w:rFonts w:ascii="Georgia" w:hAnsi="Georgia"/>
          <w:color w:val="222222"/>
          <w:sz w:val="21"/>
        </w:rPr>
        <w:t>).</w:t>
      </w:r>
    </w:p>
    <w:p w14:paraId="64F619B7"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Suit Against the State:</w:t>
      </w:r>
      <w:r>
        <w:rPr>
          <w:rFonts w:ascii="Georgia" w:hAnsi="Georgia"/>
          <w:color w:val="222222"/>
          <w:sz w:val="21"/>
        </w:rPr>
        <w:t xml:space="preserve"> A suit against public or military officers for acts done in the discharge of governmental/military functions is a suit against the foreign State itself, because the satisfaction of any judgment or order would ultimately fall upon the foreign State and require affirmative acts from its treasury and government.</w:t>
      </w:r>
    </w:p>
    <w:p w14:paraId="504569A1"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Waiver in the VFA:</w:t>
      </w:r>
      <w:r>
        <w:rPr>
          <w:rFonts w:ascii="Georgia" w:hAnsi="Georgia"/>
          <w:color w:val="222222"/>
          <w:sz w:val="21"/>
        </w:rPr>
        <w:t xml:space="preserve"> The Visiting Forces Agreement contains no waiver of US sovereign immunity from civil suits before Philippine courts. Under customary international law, foreign warships enjoy sovereign immunity, and redress for environmental damage caused by foreign state vessels must be pursued through diplomatic channels and state-to-state negotiation under international law, not domestic litigation.</w:t>
      </w:r>
    </w:p>
    <w:p w14:paraId="11F231C3" w14:textId="77777777" w:rsidR="00237218" w:rsidRDefault="00000000">
      <w:pPr>
        <w:keepNext/>
        <w:spacing w:before="160" w:after="40"/>
      </w:pPr>
      <w:r>
        <w:rPr>
          <w:rFonts w:ascii="Georgia" w:hAnsi="Georgia"/>
          <w:b/>
          <w:color w:val="5C1D24"/>
        </w:rPr>
        <w:t>Correlation and Application under "The Philippines as a State"</w:t>
      </w:r>
    </w:p>
    <w:p w14:paraId="136BCB60" w14:textId="77777777" w:rsidR="00237218" w:rsidRDefault="00000000">
      <w:pPr>
        <w:spacing w:before="40" w:after="80"/>
      </w:pPr>
      <w:r>
        <w:rPr>
          <w:rFonts w:ascii="Georgia" w:hAnsi="Georgia"/>
          <w:color w:val="222222"/>
          <w:sz w:val="21"/>
        </w:rPr>
        <w:t>Demonstrates the interplay between the Philippine State's territorial sovereignty over its marine territory (Article I) and the international law principle of sovereign equality of States (</w:t>
      </w:r>
      <w:r>
        <w:rPr>
          <w:rFonts w:ascii="Georgia" w:hAnsi="Georgia"/>
          <w:i/>
          <w:color w:val="222222"/>
          <w:sz w:val="21"/>
        </w:rPr>
        <w:t>Par in parem non habet imperium</w:t>
      </w:r>
      <w:r>
        <w:rPr>
          <w:rFonts w:ascii="Georgia" w:hAnsi="Georgia"/>
          <w:color w:val="222222"/>
          <w:sz w:val="21"/>
        </w:rPr>
        <w:t>). While the Philippines has absolute sovereignty over Tubbataha Reefs, municipal courts cannot acquire in personam jurisdiction over foreign military commanders acting in a sovereign capacity.</w:t>
      </w:r>
    </w:p>
    <w:p w14:paraId="2965EAEF" w14:textId="77777777" w:rsidR="00237218" w:rsidRDefault="00000000">
      <w:pPr>
        <w:keepNext/>
        <w:spacing w:before="160" w:after="40"/>
      </w:pPr>
      <w:r>
        <w:rPr>
          <w:rFonts w:ascii="Georgia" w:hAnsi="Georgia"/>
          <w:b/>
          <w:color w:val="5C1D24"/>
        </w:rPr>
        <w:t>Why the Doctrine was Used &amp; Specific Line Applied</w:t>
      </w:r>
    </w:p>
    <w:p w14:paraId="45F28A1F"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Sovereign Immunity of Foreign States / Non-Suability of Military Command.</w:t>
      </w:r>
    </w:p>
    <w:p w14:paraId="04A9A30E"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A suit against public/military officers for acts performed in their official military capacity is a suit against the State itself</w:t>
      </w:r>
      <w:r>
        <w:rPr>
          <w:rFonts w:ascii="Georgia" w:hAnsi="Georgia"/>
          <w:color w:val="222222"/>
          <w:sz w:val="21"/>
        </w:rPr>
        <w:t xml:space="preserve"> and is barred without express sovereign consent.</w:t>
      </w:r>
    </w:p>
    <w:p w14:paraId="7AE0F0C0" w14:textId="77777777" w:rsidR="00237218" w:rsidRDefault="00237218">
      <w:pPr>
        <w:pBdr>
          <w:bottom w:val="single" w:sz="12" w:space="1" w:color="1B365D"/>
        </w:pBdr>
        <w:spacing w:before="120" w:after="120"/>
      </w:pPr>
    </w:p>
    <w:p w14:paraId="2280FD72" w14:textId="605FA910" w:rsidR="00237218" w:rsidRDefault="00000000">
      <w:pPr>
        <w:keepNext/>
        <w:spacing w:before="280" w:after="80"/>
      </w:pPr>
      <w:r>
        <w:rPr>
          <w:rFonts w:ascii="Georgia" w:hAnsi="Georgia"/>
          <w:b/>
          <w:color w:val="1B365D"/>
          <w:sz w:val="26"/>
        </w:rPr>
        <w:lastRenderedPageBreak/>
        <w:t xml:space="preserve">4. SOUTHEAST ASIAN FISHERIES DEVELOPMENT CENTER (SEAFDEC) v. NLRC </w:t>
      </w:r>
      <w:r w:rsidR="00CD09A3">
        <w:rPr>
          <w:rFonts w:ascii="Georgia" w:hAnsi="Georgia"/>
          <w:b/>
          <w:color w:val="1B365D"/>
          <w:sz w:val="26"/>
        </w:rPr>
        <w:t>(</w:t>
      </w:r>
      <w:r w:rsidR="00CD09A3" w:rsidRPr="00CD09A3">
        <w:rPr>
          <w:rFonts w:ascii="Georgia" w:hAnsi="Georgia"/>
          <w:b/>
          <w:bCs/>
          <w:color w:val="1B365D"/>
          <w:sz w:val="26"/>
        </w:rPr>
        <w:t>National Labor Relations Commission</w:t>
      </w:r>
      <w:r w:rsidR="00CD09A3" w:rsidRPr="00CD09A3">
        <w:rPr>
          <w:rFonts w:ascii="Georgia" w:hAnsi="Georgia"/>
          <w:b/>
          <w:color w:val="1B365D"/>
          <w:sz w:val="26"/>
        </w:rPr>
        <w:t xml:space="preserve"> </w:t>
      </w:r>
      <w:r w:rsidR="00CD09A3">
        <w:rPr>
          <w:rFonts w:ascii="Georgia" w:hAnsi="Georgia"/>
          <w:b/>
          <w:color w:val="1B365D"/>
          <w:sz w:val="26"/>
        </w:rPr>
        <w:t xml:space="preserve">) </w:t>
      </w:r>
      <w:r>
        <w:rPr>
          <w:rFonts w:ascii="Georgia" w:hAnsi="Georgia"/>
          <w:b/>
          <w:color w:val="1B365D"/>
          <w:sz w:val="26"/>
        </w:rPr>
        <w:t>AND DANILO ACOSTA</w:t>
      </w:r>
    </w:p>
    <w:p w14:paraId="4987D674"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86773, 241 SCRA 580</w:t>
      </w:r>
    </w:p>
    <w:p w14:paraId="7B3B0A63"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February 14, 1995</w:t>
      </w:r>
    </w:p>
    <w:p w14:paraId="230A6789"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Vitug, J.</w:t>
      </w:r>
    </w:p>
    <w:p w14:paraId="6132B814"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International Organizations and Agencies</w:t>
      </w:r>
    </w:p>
    <w:p w14:paraId="71CCB1C7" w14:textId="77777777" w:rsidR="00237218" w:rsidRDefault="00000000">
      <w:pPr>
        <w:keepNext/>
        <w:spacing w:before="160" w:after="40"/>
      </w:pPr>
      <w:r>
        <w:rPr>
          <w:rFonts w:ascii="Georgia" w:hAnsi="Georgia"/>
          <w:b/>
          <w:color w:val="5C1D24"/>
        </w:rPr>
        <w:t>Facts</w:t>
      </w:r>
    </w:p>
    <w:p w14:paraId="54CD0951" w14:textId="77777777" w:rsidR="00237218" w:rsidRDefault="00000000">
      <w:pPr>
        <w:spacing w:before="40" w:after="80"/>
      </w:pPr>
      <w:r>
        <w:rPr>
          <w:rFonts w:ascii="Georgia" w:hAnsi="Georgia"/>
          <w:color w:val="222222"/>
          <w:sz w:val="21"/>
        </w:rPr>
        <w:t>Danilo Acosta was hired as a Research Associate by SEAFDEC Aquaculture Department (AQD) in Tigbauan, Iloilo. SEAFDEC is an international intergovernmental organization established in 1967 by an international treaty entered into by the Philippines, Japan, Malaysia, Singapore, Thailand, and Vietnam. Acosta was dismissed from service due to alleged financial irregularities. He filed a complaint for illegal dismissal and reinstatement with the National Labor Relations Commission (NLRC) Regional Arbitration Branch in Iloilo City.</w:t>
      </w:r>
    </w:p>
    <w:p w14:paraId="58EB432A" w14:textId="77777777" w:rsidR="00237218" w:rsidRDefault="00000000">
      <w:pPr>
        <w:spacing w:before="40" w:after="80"/>
      </w:pPr>
      <w:r>
        <w:rPr>
          <w:rFonts w:ascii="Georgia" w:hAnsi="Georgia"/>
          <w:color w:val="222222"/>
          <w:sz w:val="21"/>
        </w:rPr>
        <w:t>SEAFDEC moved to dismiss the complaint on the ground that, as an international agency, it is immune from the jurisdiction of local labor tribunals. The Labor Arbiter and the NLRC denied the motion to dismiss, asserting jurisdiction over employment contracts executed within Philippine territory.</w:t>
      </w:r>
    </w:p>
    <w:p w14:paraId="547C7AD2" w14:textId="77777777" w:rsidR="00237218" w:rsidRDefault="00000000">
      <w:pPr>
        <w:keepNext/>
        <w:spacing w:before="160" w:after="40"/>
      </w:pPr>
      <w:r>
        <w:rPr>
          <w:rFonts w:ascii="Georgia" w:hAnsi="Georgia"/>
          <w:b/>
          <w:color w:val="5C1D24"/>
        </w:rPr>
        <w:t>Issue</w:t>
      </w:r>
    </w:p>
    <w:p w14:paraId="4680BEF4" w14:textId="77777777" w:rsidR="00237218" w:rsidRDefault="00000000">
      <w:pPr>
        <w:spacing w:before="40" w:after="80"/>
      </w:pPr>
      <w:r>
        <w:rPr>
          <w:rFonts w:ascii="Georgia" w:hAnsi="Georgia"/>
          <w:color w:val="222222"/>
          <w:sz w:val="21"/>
        </w:rPr>
        <w:t>Whether SEAFDEC enjoys sovereign immunity from the jurisdiction of the Philippine labor tribunals (NLRC).</w:t>
      </w:r>
    </w:p>
    <w:p w14:paraId="542A695C" w14:textId="77777777" w:rsidR="00237218" w:rsidRDefault="00000000">
      <w:pPr>
        <w:keepNext/>
        <w:spacing w:before="160" w:after="40"/>
      </w:pPr>
      <w:r>
        <w:rPr>
          <w:rFonts w:ascii="Georgia" w:hAnsi="Georgia"/>
          <w:b/>
          <w:color w:val="5C1D24"/>
        </w:rPr>
        <w:t>Supreme Court Ruling</w:t>
      </w:r>
    </w:p>
    <w:p w14:paraId="7A18DCA3"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granted SEAFDEC's petition, set aside the NLRC resolutions, and dismissed the labor complaint.</w:t>
      </w:r>
    </w:p>
    <w:p w14:paraId="26D560D6" w14:textId="77777777" w:rsidR="00237218" w:rsidRDefault="00000000">
      <w:pPr>
        <w:keepNext/>
        <w:spacing w:before="160" w:after="40"/>
      </w:pPr>
      <w:r>
        <w:rPr>
          <w:rFonts w:ascii="Georgia" w:hAnsi="Georgia"/>
          <w:b/>
          <w:color w:val="5C1D24"/>
        </w:rPr>
        <w:t>Explanation of the Court's Ruling</w:t>
      </w:r>
    </w:p>
    <w:p w14:paraId="62F0C2E3"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International Personality:</w:t>
      </w:r>
      <w:r>
        <w:rPr>
          <w:rFonts w:ascii="Georgia" w:hAnsi="Georgia"/>
          <w:color w:val="222222"/>
          <w:sz w:val="21"/>
        </w:rPr>
        <w:t xml:space="preserve"> SEAFDEC was established by treaty among sovereign nations to conduct regional research on fisheries and aquaculture. The Philippine Government is a signatory and host state.</w:t>
      </w:r>
    </w:p>
    <w:p w14:paraId="497173CD"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Purpose of Immunity:</w:t>
      </w:r>
      <w:r>
        <w:rPr>
          <w:rFonts w:ascii="Georgia" w:hAnsi="Georgia"/>
          <w:color w:val="222222"/>
          <w:sz w:val="21"/>
        </w:rPr>
        <w:t xml:space="preserve"> The grant of diplomatic privileges and immunities to international organizations is essential to protect them from unilateral control or interference by the host state. Submitting international organizations to local labor tribunals would allow local authorities to dictate their internal administration and disrupt their international mission.</w:t>
      </w:r>
    </w:p>
    <w:p w14:paraId="20746A8C"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Local Jurisdiction:</w:t>
      </w:r>
      <w:r>
        <w:rPr>
          <w:rFonts w:ascii="Georgia" w:hAnsi="Georgia"/>
          <w:color w:val="222222"/>
          <w:sz w:val="21"/>
        </w:rPr>
        <w:t xml:space="preserve"> The NLRC has no jurisdiction over employment disputes involving international organizations enjoying immunity, unless there is an express waiver.</w:t>
      </w:r>
    </w:p>
    <w:p w14:paraId="2D2845FE" w14:textId="77777777" w:rsidR="00237218" w:rsidRDefault="00000000">
      <w:pPr>
        <w:keepNext/>
        <w:spacing w:before="160" w:after="40"/>
      </w:pPr>
      <w:r>
        <w:rPr>
          <w:rFonts w:ascii="Georgia" w:hAnsi="Georgia"/>
          <w:b/>
          <w:color w:val="5C1D24"/>
        </w:rPr>
        <w:t>Correlation and Application under "The Philippines as a State"</w:t>
      </w:r>
    </w:p>
    <w:p w14:paraId="7D11DF89" w14:textId="77777777" w:rsidR="00237218" w:rsidRDefault="00000000">
      <w:pPr>
        <w:spacing w:before="40" w:after="80"/>
      </w:pPr>
      <w:r>
        <w:rPr>
          <w:rFonts w:ascii="Georgia" w:hAnsi="Georgia"/>
          <w:color w:val="222222"/>
          <w:sz w:val="21"/>
        </w:rPr>
        <w:t xml:space="preserve">Under the </w:t>
      </w:r>
      <w:r>
        <w:rPr>
          <w:rFonts w:ascii="Georgia" w:hAnsi="Georgia"/>
          <w:b/>
          <w:color w:val="222222"/>
          <w:sz w:val="21"/>
        </w:rPr>
        <w:t>Incorporation Clause (Art. II, Sec. 2)</w:t>
      </w:r>
      <w:r>
        <w:rPr>
          <w:rFonts w:ascii="Georgia" w:hAnsi="Georgia"/>
          <w:color w:val="222222"/>
          <w:sz w:val="21"/>
        </w:rPr>
        <w:t>, the Philippine State adopts international law as part of the law of the land. The State honors its treaty commitments (</w:t>
      </w:r>
      <w:r>
        <w:rPr>
          <w:rFonts w:ascii="Georgia" w:hAnsi="Georgia"/>
          <w:i/>
          <w:color w:val="222222"/>
          <w:sz w:val="21"/>
        </w:rPr>
        <w:t>Pacta sunt servanda</w:t>
      </w:r>
      <w:r>
        <w:rPr>
          <w:rFonts w:ascii="Georgia" w:hAnsi="Georgia"/>
          <w:color w:val="222222"/>
          <w:sz w:val="21"/>
        </w:rPr>
        <w:t>) to respect the jurisdictional immunity of international intergovernmental agencies operating in the country.</w:t>
      </w:r>
    </w:p>
    <w:p w14:paraId="31B988CD" w14:textId="77777777" w:rsidR="00237218" w:rsidRDefault="00000000">
      <w:pPr>
        <w:keepNext/>
        <w:spacing w:before="160" w:after="40"/>
      </w:pPr>
      <w:r>
        <w:rPr>
          <w:rFonts w:ascii="Georgia" w:hAnsi="Georgia"/>
          <w:b/>
          <w:color w:val="5C1D24"/>
        </w:rPr>
        <w:t>Why the Doctrine was Used &amp; Specific Line Applied</w:t>
      </w:r>
    </w:p>
    <w:p w14:paraId="35C1E808"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Diplomatic Immunity of International Intergovernmental Organizations.</w:t>
      </w:r>
    </w:p>
    <w:p w14:paraId="6AEF404A"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International organizations are immune from local labor jurisdiction</w:t>
      </w:r>
      <w:r>
        <w:rPr>
          <w:rFonts w:ascii="Georgia" w:hAnsi="Georgia"/>
          <w:color w:val="222222"/>
          <w:sz w:val="21"/>
        </w:rPr>
        <w:t xml:space="preserve"> to safeguard their independence and international public mandate.</w:t>
      </w:r>
    </w:p>
    <w:p w14:paraId="7782385D" w14:textId="77777777" w:rsidR="00237218" w:rsidRDefault="00237218">
      <w:pPr>
        <w:pBdr>
          <w:bottom w:val="single" w:sz="12" w:space="1" w:color="1B365D"/>
        </w:pBdr>
        <w:spacing w:before="120" w:after="120"/>
      </w:pPr>
    </w:p>
    <w:p w14:paraId="59B92DC3" w14:textId="77777777" w:rsidR="00237218" w:rsidRDefault="00000000">
      <w:pPr>
        <w:keepNext/>
        <w:spacing w:before="280" w:after="80"/>
      </w:pPr>
      <w:r>
        <w:rPr>
          <w:rFonts w:ascii="Georgia" w:hAnsi="Georgia"/>
          <w:b/>
          <w:color w:val="1B365D"/>
          <w:sz w:val="26"/>
        </w:rPr>
        <w:lastRenderedPageBreak/>
        <w:t>5. ERNESTO CALLADO v. INTERNATIONAL RICE RESEARCH INSTITUTE (IRRI) AND NLRC</w:t>
      </w:r>
    </w:p>
    <w:p w14:paraId="301D73EC"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106483, 244 SCRA 210</w:t>
      </w:r>
    </w:p>
    <w:p w14:paraId="74F4F5A7"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May 22, 1995</w:t>
      </w:r>
    </w:p>
    <w:p w14:paraId="74810E76"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Romero, J.</w:t>
      </w:r>
    </w:p>
    <w:p w14:paraId="1614BC61"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International Organizations and Agencies</w:t>
      </w:r>
    </w:p>
    <w:p w14:paraId="348BA44A" w14:textId="77777777" w:rsidR="00237218" w:rsidRDefault="00000000">
      <w:pPr>
        <w:keepNext/>
        <w:spacing w:before="160" w:after="40"/>
      </w:pPr>
      <w:r>
        <w:rPr>
          <w:rFonts w:ascii="Georgia" w:hAnsi="Georgia"/>
          <w:b/>
          <w:color w:val="5C1D24"/>
        </w:rPr>
        <w:t>Facts</w:t>
      </w:r>
    </w:p>
    <w:p w14:paraId="6C2A768F" w14:textId="77777777" w:rsidR="00237218" w:rsidRDefault="00000000">
      <w:pPr>
        <w:spacing w:before="40" w:after="80"/>
      </w:pPr>
      <w:r>
        <w:rPr>
          <w:rFonts w:ascii="Georgia" w:hAnsi="Georgia"/>
          <w:color w:val="222222"/>
          <w:sz w:val="21"/>
        </w:rPr>
        <w:t>Ernesto Callado was employed as a driver by the International Rice Research Institute (IRRI) in Los Baños, Laguna. While driving an IRRI vehicle on official business, Callado figured in an accident that caused vehicular damage and physical injuries. IRRI terminated Callado's employment for negligence. Callado filed a complaint for illegal dismissal before the Labor Arbiter.</w:t>
      </w:r>
    </w:p>
    <w:p w14:paraId="34133753" w14:textId="77777777" w:rsidR="00237218" w:rsidRDefault="00000000">
      <w:pPr>
        <w:spacing w:before="40" w:after="80"/>
      </w:pPr>
      <w:r>
        <w:rPr>
          <w:rFonts w:ascii="Georgia" w:hAnsi="Georgia"/>
          <w:color w:val="222222"/>
          <w:sz w:val="21"/>
        </w:rPr>
        <w:t xml:space="preserve">IRRI invoked diplomatic immunity from legal process pursuant to </w:t>
      </w:r>
      <w:r>
        <w:rPr>
          <w:rFonts w:ascii="Georgia" w:hAnsi="Georgia"/>
          <w:b/>
          <w:color w:val="222222"/>
          <w:sz w:val="21"/>
        </w:rPr>
        <w:t>Presidential Decree No. 1620</w:t>
      </w:r>
      <w:r>
        <w:rPr>
          <w:rFonts w:ascii="Georgia" w:hAnsi="Georgia"/>
          <w:color w:val="222222"/>
          <w:sz w:val="21"/>
        </w:rPr>
        <w:t>, which granted IRRI the status of an international organization with full immunity from every form of legal process in the Philippines. The Labor Arbiter dismissed the complaint, and the NLRC affirmed the dismissal. Callado petitioned the Supreme Court, arguing that PD 1620 is unconstitutional as it denies citizens access to courts.</w:t>
      </w:r>
    </w:p>
    <w:p w14:paraId="603E29DE" w14:textId="77777777" w:rsidR="00237218" w:rsidRDefault="00000000">
      <w:pPr>
        <w:keepNext/>
        <w:spacing w:before="160" w:after="40"/>
      </w:pPr>
      <w:r>
        <w:rPr>
          <w:rFonts w:ascii="Georgia" w:hAnsi="Georgia"/>
          <w:b/>
          <w:color w:val="5C1D24"/>
        </w:rPr>
        <w:t>Issue</w:t>
      </w:r>
    </w:p>
    <w:p w14:paraId="4BD904C3" w14:textId="77777777" w:rsidR="00237218" w:rsidRDefault="00000000">
      <w:pPr>
        <w:spacing w:before="40" w:after="80"/>
      </w:pPr>
      <w:r>
        <w:rPr>
          <w:rFonts w:ascii="Georgia" w:hAnsi="Georgia"/>
          <w:color w:val="222222"/>
          <w:sz w:val="21"/>
        </w:rPr>
        <w:t>Whether IRRI enjoys immunity from the jurisdiction of Philippine labor tribunals pursuant to PD 1620.</w:t>
      </w:r>
    </w:p>
    <w:p w14:paraId="5F9881E2" w14:textId="77777777" w:rsidR="00237218" w:rsidRDefault="00000000">
      <w:pPr>
        <w:keepNext/>
        <w:spacing w:before="160" w:after="40"/>
      </w:pPr>
      <w:r>
        <w:rPr>
          <w:rFonts w:ascii="Georgia" w:hAnsi="Georgia"/>
          <w:b/>
          <w:color w:val="5C1D24"/>
        </w:rPr>
        <w:t>Supreme Court Ruling</w:t>
      </w:r>
    </w:p>
    <w:p w14:paraId="78BB9B28"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dismissed Callado's petition and upheld IRRI's immunity.</w:t>
      </w:r>
    </w:p>
    <w:p w14:paraId="503C487D" w14:textId="77777777" w:rsidR="00237218" w:rsidRDefault="00000000">
      <w:pPr>
        <w:keepNext/>
        <w:spacing w:before="160" w:after="40"/>
      </w:pPr>
      <w:r>
        <w:rPr>
          <w:rFonts w:ascii="Georgia" w:hAnsi="Georgia"/>
          <w:b/>
          <w:color w:val="5C1D24"/>
        </w:rPr>
        <w:t>Explanation of the Court's Ruling</w:t>
      </w:r>
    </w:p>
    <w:p w14:paraId="33B5C019"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Statutory &amp; Treaty Recognition:</w:t>
      </w:r>
      <w:r>
        <w:rPr>
          <w:rFonts w:ascii="Georgia" w:hAnsi="Georgia"/>
          <w:color w:val="222222"/>
          <w:sz w:val="21"/>
        </w:rPr>
        <w:t xml:space="preserve"> PD 1620 expressly recognized IRRI as an international organization with juridical personality, granting it immunity from legal process except to the extent that it expressly waives such immunity.</w:t>
      </w:r>
    </w:p>
    <w:p w14:paraId="5E974D02"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Constitutionality of Immunity:</w:t>
      </w:r>
      <w:r>
        <w:rPr>
          <w:rFonts w:ascii="Georgia" w:hAnsi="Georgia"/>
          <w:color w:val="222222"/>
          <w:sz w:val="21"/>
        </w:rPr>
        <w:t xml:space="preserve"> The grant of immunity to international organizations does not violate the constitutional guarantee of access to courts (Art. III, Sec. 16). Immunity is a recognized limit on municipal jurisdiction based on the sovereign prerogative of the State to enter into international agreements and host international scientific bodies.</w:t>
      </w:r>
    </w:p>
    <w:p w14:paraId="6D721BF7"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Absence of Waiver:</w:t>
      </w:r>
      <w:r>
        <w:rPr>
          <w:rFonts w:ascii="Georgia" w:hAnsi="Georgia"/>
          <w:color w:val="222222"/>
          <w:sz w:val="21"/>
        </w:rPr>
        <w:t xml:space="preserve"> IRRI did not waive its immunity. Entering into an employment contract in the Philippines does not constitute an implied waiver of immunity.</w:t>
      </w:r>
    </w:p>
    <w:p w14:paraId="4DA7D58E" w14:textId="77777777" w:rsidR="00237218" w:rsidRDefault="00000000">
      <w:pPr>
        <w:keepNext/>
        <w:spacing w:before="160" w:after="40"/>
      </w:pPr>
      <w:r>
        <w:rPr>
          <w:rFonts w:ascii="Georgia" w:hAnsi="Georgia"/>
          <w:b/>
          <w:color w:val="5C1D24"/>
        </w:rPr>
        <w:t>Correlation and Application under "The Philippines as a State"</w:t>
      </w:r>
    </w:p>
    <w:p w14:paraId="3AB8881F" w14:textId="77777777" w:rsidR="00237218" w:rsidRDefault="00000000">
      <w:pPr>
        <w:spacing w:before="40" w:after="80"/>
      </w:pPr>
      <w:r>
        <w:rPr>
          <w:rFonts w:ascii="Georgia" w:hAnsi="Georgia"/>
          <w:color w:val="222222"/>
          <w:sz w:val="21"/>
        </w:rPr>
        <w:t>The Philippine State exercises its sovereign power through the legislature (or presidential decree with legislative force) to confer diplomatic immunities to promote international scientific research and international cooperation.</w:t>
      </w:r>
    </w:p>
    <w:p w14:paraId="544AD771" w14:textId="77777777" w:rsidR="00237218" w:rsidRDefault="00000000">
      <w:pPr>
        <w:keepNext/>
        <w:spacing w:before="160" w:after="40"/>
      </w:pPr>
      <w:r>
        <w:rPr>
          <w:rFonts w:ascii="Georgia" w:hAnsi="Georgia"/>
          <w:b/>
          <w:color w:val="5C1D24"/>
        </w:rPr>
        <w:t>Why the Doctrine was Used &amp; Specific Line Applied</w:t>
      </w:r>
    </w:p>
    <w:p w14:paraId="5637DD25"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Immunity of International Research Organizations under Special Law (PD 1620).</w:t>
      </w:r>
    </w:p>
    <w:p w14:paraId="382BBF24"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International agencies enjoy complete immunity from domestic legal process</w:t>
      </w:r>
      <w:r>
        <w:rPr>
          <w:rFonts w:ascii="Georgia" w:hAnsi="Georgia"/>
          <w:color w:val="222222"/>
          <w:sz w:val="21"/>
        </w:rPr>
        <w:t xml:space="preserve"> unless there is an express waiver enacted by their authorized governing body.</w:t>
      </w:r>
    </w:p>
    <w:p w14:paraId="015094BC" w14:textId="77777777" w:rsidR="00237218" w:rsidRDefault="00237218">
      <w:pPr>
        <w:pBdr>
          <w:bottom w:val="single" w:sz="12" w:space="1" w:color="1B365D"/>
        </w:pBdr>
        <w:spacing w:before="120" w:after="120"/>
      </w:pPr>
    </w:p>
    <w:p w14:paraId="0B669CCF" w14:textId="77777777" w:rsidR="00237218" w:rsidRDefault="00000000">
      <w:pPr>
        <w:keepNext/>
        <w:spacing w:before="280" w:after="80"/>
      </w:pPr>
      <w:r>
        <w:rPr>
          <w:rFonts w:ascii="Georgia" w:hAnsi="Georgia"/>
          <w:b/>
          <w:color w:val="1B365D"/>
          <w:sz w:val="26"/>
        </w:rPr>
        <w:lastRenderedPageBreak/>
        <w:t>6. DEPARTMENT OF FOREIGN AFFAIRS (DFA) v. NLRC AND JOSE C. FELIX</w:t>
      </w:r>
    </w:p>
    <w:p w14:paraId="7A9A60A0"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113191, 261 SCRA 776</w:t>
      </w:r>
    </w:p>
    <w:p w14:paraId="0F79E502"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September 18, 1996</w:t>
      </w:r>
    </w:p>
    <w:p w14:paraId="525337CC"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Vitug, J.</w:t>
      </w:r>
    </w:p>
    <w:p w14:paraId="5D905E2E"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International Organizations / Political Question Doctrine</w:t>
      </w:r>
    </w:p>
    <w:p w14:paraId="0679F916" w14:textId="77777777" w:rsidR="00237218" w:rsidRDefault="00000000">
      <w:pPr>
        <w:keepNext/>
        <w:spacing w:before="160" w:after="40"/>
      </w:pPr>
      <w:r>
        <w:rPr>
          <w:rFonts w:ascii="Georgia" w:hAnsi="Georgia"/>
          <w:b/>
          <w:color w:val="5C1D24"/>
        </w:rPr>
        <w:t>Facts</w:t>
      </w:r>
    </w:p>
    <w:p w14:paraId="10556376" w14:textId="77777777" w:rsidR="00237218" w:rsidRDefault="00000000">
      <w:pPr>
        <w:spacing w:before="40" w:after="80"/>
      </w:pPr>
      <w:r>
        <w:rPr>
          <w:rFonts w:ascii="Georgia" w:hAnsi="Georgia"/>
          <w:color w:val="222222"/>
          <w:sz w:val="21"/>
        </w:rPr>
        <w:t>Jose C. Felix was hired by the Asian Development Bank (ADB) as a maintenance technician under a service contract. When ADB terminated his services, Felix filed an illegal dismissal complaint before the Labor Arbiter against ADB. ADB did not submit to the tribunal's jurisdiction, but instead referred the summons to the DFA.</w:t>
      </w:r>
    </w:p>
    <w:p w14:paraId="36D56EA0" w14:textId="77777777" w:rsidR="00237218" w:rsidRDefault="00000000">
      <w:pPr>
        <w:spacing w:before="40" w:after="80"/>
      </w:pPr>
      <w:r>
        <w:rPr>
          <w:rFonts w:ascii="Georgia" w:hAnsi="Georgia"/>
          <w:color w:val="222222"/>
          <w:sz w:val="21"/>
        </w:rPr>
        <w:t>The DFA formally wrote to the Labor Arbiter, advising that the ADB and its officers enjoy immunity from legal process under Article 50 of the ADB Charter and Section 44 of the Headquarters Agreement. Despite the DFA’s official communication, the Labor Arbiter declared ADB in default and rendered judgment ordering ADB to pay backwages and damages. The NLRC upheld the Labor Arbiter. The DFA filed a petition for certiorari with the Supreme Court on behalf of ADB.</w:t>
      </w:r>
    </w:p>
    <w:p w14:paraId="3501B1EA" w14:textId="77777777" w:rsidR="00237218" w:rsidRDefault="00000000">
      <w:pPr>
        <w:keepNext/>
        <w:spacing w:before="160" w:after="40"/>
      </w:pPr>
      <w:r>
        <w:rPr>
          <w:rFonts w:ascii="Georgia" w:hAnsi="Georgia"/>
          <w:b/>
          <w:color w:val="5C1D24"/>
        </w:rPr>
        <w:t>Issue</w:t>
      </w:r>
    </w:p>
    <w:p w14:paraId="1D1323EB" w14:textId="77777777" w:rsidR="00237218" w:rsidRDefault="00000000">
      <w:pPr>
        <w:spacing w:before="40" w:after="80"/>
      </w:pPr>
      <w:r>
        <w:rPr>
          <w:rFonts w:ascii="Georgia" w:hAnsi="Georgia"/>
          <w:color w:val="222222"/>
          <w:sz w:val="21"/>
        </w:rPr>
        <w:t>Whether the NLRC committed grave abuse of discretion in asserting jurisdiction over the ADB despite the DFA's formal certification of diplomatic immunity.</w:t>
      </w:r>
    </w:p>
    <w:p w14:paraId="0255B3E9" w14:textId="77777777" w:rsidR="00237218" w:rsidRDefault="00000000">
      <w:pPr>
        <w:keepNext/>
        <w:spacing w:before="160" w:after="40"/>
      </w:pPr>
      <w:r>
        <w:rPr>
          <w:rFonts w:ascii="Georgia" w:hAnsi="Georgia"/>
          <w:b/>
          <w:color w:val="5C1D24"/>
        </w:rPr>
        <w:t>Supreme Court Ruling</w:t>
      </w:r>
    </w:p>
    <w:p w14:paraId="2CE39456"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set aside the NLRC decision and ordered the dismissal of the labor case against ADB.</w:t>
      </w:r>
    </w:p>
    <w:p w14:paraId="31BE84E8" w14:textId="77777777" w:rsidR="00237218" w:rsidRDefault="00000000">
      <w:pPr>
        <w:keepNext/>
        <w:spacing w:before="160" w:after="40"/>
      </w:pPr>
      <w:r>
        <w:rPr>
          <w:rFonts w:ascii="Georgia" w:hAnsi="Georgia"/>
          <w:b/>
          <w:color w:val="5C1D24"/>
        </w:rPr>
        <w:t>Explanation of the Court's Ruling</w:t>
      </w:r>
    </w:p>
    <w:p w14:paraId="74FD84B5"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Binding Character of DFA Certification:</w:t>
      </w:r>
      <w:r>
        <w:rPr>
          <w:rFonts w:ascii="Georgia" w:hAnsi="Georgia"/>
          <w:color w:val="222222"/>
          <w:sz w:val="21"/>
        </w:rPr>
        <w:t xml:space="preserve"> The DFA is the executive department tasked with the conduct of foreign relations. When the DFA formally recognizes and certifies that an entity possesses international legal personality and is entitled to diplomatic immunity, that determination is a </w:t>
      </w:r>
      <w:r>
        <w:rPr>
          <w:rFonts w:ascii="Georgia" w:hAnsi="Georgia"/>
          <w:b/>
          <w:color w:val="222222"/>
          <w:sz w:val="21"/>
        </w:rPr>
        <w:t>political question that is conclusive upon courts and quasi-judicial agencies</w:t>
      </w:r>
      <w:r>
        <w:rPr>
          <w:rFonts w:ascii="Georgia" w:hAnsi="Georgia"/>
          <w:color w:val="222222"/>
          <w:sz w:val="21"/>
        </w:rPr>
        <w:t>.</w:t>
      </w:r>
    </w:p>
    <w:p w14:paraId="3CD8F815"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Charter and Headquarters Agreement:</w:t>
      </w:r>
      <w:r>
        <w:rPr>
          <w:rFonts w:ascii="Georgia" w:hAnsi="Georgia"/>
          <w:color w:val="222222"/>
          <w:sz w:val="21"/>
        </w:rPr>
        <w:t xml:space="preserve"> The ADB Charter (ratified by the Philippine Senate) and the ADB Headquarters Agreement are binding international treaties having the force of domestic law.</w:t>
      </w:r>
    </w:p>
    <w:p w14:paraId="6AB21FDC"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Remedy of Aggrieved Employees:</w:t>
      </w:r>
      <w:r>
        <w:rPr>
          <w:rFonts w:ascii="Georgia" w:hAnsi="Georgia"/>
          <w:color w:val="222222"/>
          <w:sz w:val="21"/>
        </w:rPr>
        <w:t xml:space="preserve"> The immunity of international organizations is not an absolute denial of justice; the ADB maintains an internal grievance mechanism and Administrative Tribunal to resolve personnel disputes.</w:t>
      </w:r>
    </w:p>
    <w:p w14:paraId="4E7D19C8" w14:textId="77777777" w:rsidR="00237218" w:rsidRDefault="00000000">
      <w:pPr>
        <w:keepNext/>
        <w:spacing w:before="160" w:after="40"/>
      </w:pPr>
      <w:r>
        <w:rPr>
          <w:rFonts w:ascii="Georgia" w:hAnsi="Georgia"/>
          <w:b/>
          <w:color w:val="5C1D24"/>
        </w:rPr>
        <w:t>Correlation and Application under "The Philippines as a State"</w:t>
      </w:r>
    </w:p>
    <w:p w14:paraId="3052E5D9" w14:textId="77777777" w:rsidR="00237218" w:rsidRDefault="00000000">
      <w:pPr>
        <w:spacing w:before="40" w:after="80"/>
      </w:pPr>
      <w:r>
        <w:rPr>
          <w:rFonts w:ascii="Georgia" w:hAnsi="Georgia"/>
          <w:color w:val="222222"/>
          <w:sz w:val="21"/>
        </w:rPr>
        <w:t xml:space="preserve">Highlights the principle of </w:t>
      </w:r>
      <w:r>
        <w:rPr>
          <w:rFonts w:ascii="Georgia" w:hAnsi="Georgia"/>
          <w:b/>
          <w:color w:val="222222"/>
          <w:sz w:val="21"/>
        </w:rPr>
        <w:t>Separation of Powers</w:t>
      </w:r>
      <w:r>
        <w:rPr>
          <w:rFonts w:ascii="Georgia" w:hAnsi="Georgia"/>
          <w:color w:val="222222"/>
          <w:sz w:val="21"/>
        </w:rPr>
        <w:t xml:space="preserve"> within the Philippine State. The Judiciary and administrative agencies cannot review or overturn executive policy determinations regarding foreign state and international organization immunities.</w:t>
      </w:r>
    </w:p>
    <w:p w14:paraId="774887A7" w14:textId="77777777" w:rsidR="00237218" w:rsidRDefault="00000000">
      <w:pPr>
        <w:keepNext/>
        <w:spacing w:before="160" w:after="40"/>
      </w:pPr>
      <w:r>
        <w:rPr>
          <w:rFonts w:ascii="Georgia" w:hAnsi="Georgia"/>
          <w:b/>
          <w:color w:val="5C1D24"/>
        </w:rPr>
        <w:t>Why the Doctrine was Used &amp; Specific Line Applied</w:t>
      </w:r>
    </w:p>
    <w:p w14:paraId="3488F8FF"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Conclusiveness of Executive Certification on Diplomatic Immunity.</w:t>
      </w:r>
    </w:p>
    <w:p w14:paraId="05C514B3"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DFA's certification of diplomatic immunity is a political act</w:t>
      </w:r>
      <w:r>
        <w:rPr>
          <w:rFonts w:ascii="Georgia" w:hAnsi="Georgia"/>
          <w:color w:val="222222"/>
          <w:sz w:val="21"/>
        </w:rPr>
        <w:t xml:space="preserve"> that ousts the jurisdiction of local labor courts.</w:t>
      </w:r>
    </w:p>
    <w:p w14:paraId="74B7C422" w14:textId="77777777" w:rsidR="00237218" w:rsidRDefault="00237218">
      <w:pPr>
        <w:pBdr>
          <w:bottom w:val="single" w:sz="12" w:space="1" w:color="1B365D"/>
        </w:pBdr>
        <w:spacing w:before="120" w:after="120"/>
      </w:pPr>
    </w:p>
    <w:p w14:paraId="48EC3387" w14:textId="77777777" w:rsidR="00237218" w:rsidRDefault="00000000">
      <w:pPr>
        <w:keepNext/>
        <w:spacing w:before="280" w:after="80"/>
      </w:pPr>
      <w:r>
        <w:rPr>
          <w:rFonts w:ascii="Georgia" w:hAnsi="Georgia"/>
          <w:b/>
          <w:color w:val="1B365D"/>
          <w:sz w:val="26"/>
        </w:rPr>
        <w:t>7. SPOUSES FONTANILLA v. INGRACIO MALIAMAN AND NATIONAL IRRIGATION ADMINISTRATION (NIA)</w:t>
      </w:r>
    </w:p>
    <w:p w14:paraId="2881A088"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Nos. L-55963 &amp; L-61045, 194 SCRA 486</w:t>
      </w:r>
    </w:p>
    <w:p w14:paraId="0FF836C2"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February 27, 1991</w:t>
      </w:r>
    </w:p>
    <w:p w14:paraId="4059708A"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Paras, J.</w:t>
      </w:r>
    </w:p>
    <w:p w14:paraId="423F4396"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Incorporated Government Agencies / Proprietary Functions</w:t>
      </w:r>
    </w:p>
    <w:p w14:paraId="1010A916" w14:textId="77777777" w:rsidR="00237218" w:rsidRDefault="00000000">
      <w:pPr>
        <w:keepNext/>
        <w:spacing w:before="160" w:after="40"/>
      </w:pPr>
      <w:r>
        <w:rPr>
          <w:rFonts w:ascii="Georgia" w:hAnsi="Georgia"/>
          <w:b/>
          <w:color w:val="5C1D24"/>
        </w:rPr>
        <w:t>Facts</w:t>
      </w:r>
    </w:p>
    <w:p w14:paraId="6A33716E" w14:textId="77777777" w:rsidR="00237218" w:rsidRDefault="00000000">
      <w:pPr>
        <w:spacing w:before="40" w:after="80"/>
      </w:pPr>
      <w:r>
        <w:rPr>
          <w:rFonts w:ascii="Georgia" w:hAnsi="Georgia"/>
          <w:color w:val="222222"/>
          <w:sz w:val="21"/>
        </w:rPr>
        <w:t>A pickup truck owned by the National Irrigation Administration (NIA) and driven by its official driver, Ingracio Maliaman, struck and killed Francisco Fontanilla, the minor son of the petitioner spouses, along the national highway in San Jose City, Nueva Ecija. The parents filed an action for damages against Maliaman and the NIA.</w:t>
      </w:r>
    </w:p>
    <w:p w14:paraId="52936AE4" w14:textId="77777777" w:rsidR="00237218" w:rsidRDefault="00000000">
      <w:pPr>
        <w:spacing w:before="40" w:after="80"/>
      </w:pPr>
      <w:r>
        <w:rPr>
          <w:rFonts w:ascii="Georgia" w:hAnsi="Georgia"/>
          <w:color w:val="222222"/>
          <w:sz w:val="21"/>
        </w:rPr>
        <w:t>NIA claimed state immunity from suit, asserting that it is a government agency performing governmental functions and cannot be held liable for the torts of its drivers under Article 2180 of the Civil Code because the driver was not a "special agent." The trial court held NIA liable, but on initial appeal, the CA reversed. The Supreme Court took cognizance of the case.</w:t>
      </w:r>
    </w:p>
    <w:p w14:paraId="7C78962D" w14:textId="77777777" w:rsidR="00237218" w:rsidRDefault="00000000">
      <w:pPr>
        <w:keepNext/>
        <w:spacing w:before="160" w:after="40"/>
      </w:pPr>
      <w:r>
        <w:rPr>
          <w:rFonts w:ascii="Georgia" w:hAnsi="Georgia"/>
          <w:b/>
          <w:color w:val="5C1D24"/>
        </w:rPr>
        <w:t>Issue</w:t>
      </w:r>
    </w:p>
    <w:p w14:paraId="39262506" w14:textId="77777777" w:rsidR="00237218" w:rsidRDefault="00000000">
      <w:pPr>
        <w:spacing w:before="40" w:after="80"/>
      </w:pPr>
      <w:r>
        <w:rPr>
          <w:rFonts w:ascii="Georgia" w:hAnsi="Georgia"/>
          <w:color w:val="222222"/>
          <w:sz w:val="21"/>
        </w:rPr>
        <w:t>Whether the National Irrigation Administration (an incorporated government agency) can claim immunity from suit and liability for the tortious acts of its driver.</w:t>
      </w:r>
    </w:p>
    <w:p w14:paraId="07672795" w14:textId="77777777" w:rsidR="00237218" w:rsidRDefault="00000000">
      <w:pPr>
        <w:keepNext/>
        <w:spacing w:before="160" w:after="40"/>
      </w:pPr>
      <w:r>
        <w:rPr>
          <w:rFonts w:ascii="Georgia" w:hAnsi="Georgia"/>
          <w:b/>
          <w:color w:val="5C1D24"/>
        </w:rPr>
        <w:t>Supreme Court Ruling</w:t>
      </w:r>
    </w:p>
    <w:p w14:paraId="1B662EC9"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held NIA liable for damages under Article 2180 of the Civil Code.</w:t>
      </w:r>
    </w:p>
    <w:p w14:paraId="3A1D9C94" w14:textId="77777777" w:rsidR="00237218" w:rsidRDefault="00000000">
      <w:pPr>
        <w:keepNext/>
        <w:spacing w:before="160" w:after="40"/>
      </w:pPr>
      <w:r>
        <w:rPr>
          <w:rFonts w:ascii="Georgia" w:hAnsi="Georgia"/>
          <w:b/>
          <w:color w:val="5C1D24"/>
        </w:rPr>
        <w:t>Explanation of the Court's Ruling</w:t>
      </w:r>
    </w:p>
    <w:p w14:paraId="1D0C9F27"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Incorporated Agency with Power to Sue and Be Sued:</w:t>
      </w:r>
      <w:r>
        <w:rPr>
          <w:rFonts w:ascii="Georgia" w:hAnsi="Georgia"/>
          <w:color w:val="222222"/>
          <w:sz w:val="21"/>
        </w:rPr>
        <w:t xml:space="preserve"> NIA is a government-owned and controlled corporation (GOCC) created under Republic Act No. 3601 with a separate juridical personality. Section 2(f) of its charter explicitly confers upon it the power </w:t>
      </w:r>
      <w:r>
        <w:rPr>
          <w:rFonts w:ascii="Georgia" w:hAnsi="Georgia"/>
          <w:b/>
          <w:color w:val="222222"/>
          <w:sz w:val="21"/>
        </w:rPr>
        <w:t>"to sue and be sued in any court."</w:t>
      </w:r>
      <w:r>
        <w:rPr>
          <w:rFonts w:ascii="Georgia" w:hAnsi="Georgia"/>
          <w:color w:val="222222"/>
          <w:sz w:val="21"/>
        </w:rPr>
        <w:t xml:space="preserve"> This is an express legislative waiver of state immunity.</w:t>
      </w:r>
    </w:p>
    <w:p w14:paraId="0842564A"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Proprietary Function:</w:t>
      </w:r>
      <w:r>
        <w:rPr>
          <w:rFonts w:ascii="Georgia" w:hAnsi="Georgia"/>
          <w:color w:val="222222"/>
          <w:sz w:val="21"/>
        </w:rPr>
        <w:t xml:space="preserve"> While irrigation projects serve the public, NIA operates like a private enterprise by collecting irrigation fees and service charges from farmers. It performs proprietary and corporate functions (</w:t>
      </w:r>
      <w:r>
        <w:rPr>
          <w:rFonts w:ascii="Georgia" w:hAnsi="Georgia"/>
          <w:i/>
          <w:color w:val="222222"/>
          <w:sz w:val="21"/>
        </w:rPr>
        <w:t>jure gestionis</w:t>
      </w:r>
      <w:r>
        <w:rPr>
          <w:rFonts w:ascii="Georgia" w:hAnsi="Georgia"/>
          <w:color w:val="222222"/>
          <w:sz w:val="21"/>
        </w:rPr>
        <w:t>).</w:t>
      </w:r>
    </w:p>
    <w:p w14:paraId="73F5146B"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Application of Article 2180, NCC:</w:t>
      </w:r>
      <w:r>
        <w:rPr>
          <w:rFonts w:ascii="Georgia" w:hAnsi="Georgia"/>
          <w:color w:val="222222"/>
          <w:sz w:val="21"/>
        </w:rPr>
        <w:t xml:space="preserve"> When an incorporated government agency engages in proprietary business, it assumes the responsibilities and liabilities of an ordinary employer under the law of torts.</w:t>
      </w:r>
    </w:p>
    <w:p w14:paraId="1C1D4E46" w14:textId="77777777" w:rsidR="00237218" w:rsidRDefault="00000000">
      <w:pPr>
        <w:keepNext/>
        <w:spacing w:before="160" w:after="40"/>
      </w:pPr>
      <w:r>
        <w:rPr>
          <w:rFonts w:ascii="Georgia" w:hAnsi="Georgia"/>
          <w:b/>
          <w:color w:val="5C1D24"/>
        </w:rPr>
        <w:t>Correlation and Application under "The Philippines as a State"</w:t>
      </w:r>
    </w:p>
    <w:p w14:paraId="2B50A195" w14:textId="77777777" w:rsidR="00237218" w:rsidRDefault="00000000">
      <w:pPr>
        <w:spacing w:before="40" w:after="80"/>
      </w:pPr>
      <w:r>
        <w:rPr>
          <w:rFonts w:ascii="Georgia" w:hAnsi="Georgia"/>
          <w:color w:val="222222"/>
          <w:sz w:val="21"/>
        </w:rPr>
        <w:t>The State can create autonomous corporate entities (GOCCs) to conduct infrastructure and economic activities. In doing so, the State exercises its power to expressly waive immunity in the corporate charter to ensure commercial accountability.</w:t>
      </w:r>
    </w:p>
    <w:p w14:paraId="4F5395EA" w14:textId="77777777" w:rsidR="00237218" w:rsidRDefault="00000000">
      <w:pPr>
        <w:keepNext/>
        <w:spacing w:before="160" w:after="40"/>
      </w:pPr>
      <w:r>
        <w:rPr>
          <w:rFonts w:ascii="Georgia" w:hAnsi="Georgia"/>
          <w:b/>
          <w:color w:val="5C1D24"/>
        </w:rPr>
        <w:t>Why the Doctrine was Used &amp; Specific Line Applied</w:t>
      </w:r>
    </w:p>
    <w:p w14:paraId="54AB021B"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Express Waiver of Immunity by Corporate Charter (</w:t>
      </w:r>
      <w:r>
        <w:rPr>
          <w:rFonts w:ascii="Georgia" w:hAnsi="Georgia"/>
          <w:i/>
          <w:color w:val="222222"/>
          <w:sz w:val="21"/>
        </w:rPr>
        <w:t>"To sue and be sued"</w:t>
      </w:r>
      <w:r>
        <w:rPr>
          <w:rFonts w:ascii="Georgia" w:hAnsi="Georgia"/>
          <w:color w:val="222222"/>
          <w:sz w:val="21"/>
        </w:rPr>
        <w:t>).</w:t>
      </w:r>
    </w:p>
    <w:p w14:paraId="3F7CA651" w14:textId="77777777" w:rsidR="00237218" w:rsidRDefault="00000000">
      <w:pPr>
        <w:spacing w:before="40" w:after="80"/>
        <w:ind w:left="360"/>
      </w:pPr>
      <w:r>
        <w:rPr>
          <w:rFonts w:ascii="Georgia" w:hAnsi="Georgia"/>
          <w:color w:val="222222"/>
          <w:sz w:val="21"/>
        </w:rPr>
        <w:lastRenderedPageBreak/>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Incorporated government agencies performing proprietary functions under a charter with a "sue and be sued" clause are liable for torts</w:t>
      </w:r>
      <w:r>
        <w:rPr>
          <w:rFonts w:ascii="Georgia" w:hAnsi="Georgia"/>
          <w:color w:val="222222"/>
          <w:sz w:val="21"/>
        </w:rPr>
        <w:t xml:space="preserve"> committed by their employees.</w:t>
      </w:r>
    </w:p>
    <w:p w14:paraId="2C054978" w14:textId="77777777" w:rsidR="00237218" w:rsidRDefault="00237218">
      <w:pPr>
        <w:pBdr>
          <w:bottom w:val="single" w:sz="12" w:space="1" w:color="1B365D"/>
        </w:pBdr>
        <w:spacing w:before="120" w:after="120"/>
      </w:pPr>
    </w:p>
    <w:p w14:paraId="61E0447A" w14:textId="77777777" w:rsidR="00237218" w:rsidRDefault="00000000">
      <w:pPr>
        <w:keepNext/>
        <w:spacing w:before="280" w:after="80"/>
      </w:pPr>
      <w:r>
        <w:rPr>
          <w:rFonts w:ascii="Georgia" w:hAnsi="Georgia"/>
          <w:b/>
          <w:color w:val="1B365D"/>
          <w:sz w:val="26"/>
        </w:rPr>
        <w:t>8. RAMON FAROLAN (COMMISSIONER OF CUSTOMS) v. COURT OF TAX APPEALS AND BAGONG BUHAY TRADING</w:t>
      </w:r>
    </w:p>
    <w:p w14:paraId="73AFEBE3"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42204, 217 SCRA 298</w:t>
      </w:r>
    </w:p>
    <w:p w14:paraId="3EF94F10"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January 21, 1993</w:t>
      </w:r>
    </w:p>
    <w:p w14:paraId="7D5AEC5B"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Bidin, J.</w:t>
      </w:r>
    </w:p>
    <w:p w14:paraId="242A4D35"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Unincorporated Government Agencies / Governmental Functions</w:t>
      </w:r>
    </w:p>
    <w:p w14:paraId="05E09E55" w14:textId="77777777" w:rsidR="00237218" w:rsidRDefault="00000000">
      <w:pPr>
        <w:keepNext/>
        <w:spacing w:before="160" w:after="40"/>
      </w:pPr>
      <w:r>
        <w:rPr>
          <w:rFonts w:ascii="Georgia" w:hAnsi="Georgia"/>
          <w:b/>
          <w:color w:val="5C1D24"/>
        </w:rPr>
        <w:t>Facts</w:t>
      </w:r>
    </w:p>
    <w:p w14:paraId="1526DF93" w14:textId="77777777" w:rsidR="00237218" w:rsidRDefault="00000000">
      <w:pPr>
        <w:spacing w:before="40" w:after="80"/>
      </w:pPr>
      <w:r>
        <w:rPr>
          <w:rFonts w:ascii="Georgia" w:hAnsi="Georgia"/>
          <w:color w:val="222222"/>
          <w:sz w:val="21"/>
        </w:rPr>
        <w:t>Bagong Buhay Trading imported 63 bales of polyester fabric. The Collector of Customs seized the goods for alleged undervaluation and smuggling. Bagong Buhay appealed to the Court of Tax Appeals (CTA), which declared the seizure illegal and ordered the Collector and the Commissioner of Customs (Ramon Farolan) to release the goods upon payment of duties.</w:t>
      </w:r>
    </w:p>
    <w:p w14:paraId="0F5BC2D4" w14:textId="77777777" w:rsidR="00237218" w:rsidRDefault="00000000">
      <w:pPr>
        <w:spacing w:before="40" w:after="80"/>
      </w:pPr>
      <w:r>
        <w:rPr>
          <w:rFonts w:ascii="Georgia" w:hAnsi="Georgia"/>
          <w:color w:val="222222"/>
          <w:sz w:val="21"/>
        </w:rPr>
        <w:t>When Bagong Buhay attempted to claim the goods from the customs warehouse, only 17 bales were found; the remaining 46 bales were missing, and the 17 bales were badly damaged by humidity, pests, and exposure. Bagong Buhay moved to hold the Commissioner of Customs and the Bureau of Customs liable for the value of the missing and damaged goods. The CTA ordered the Bureau of Customs and its officers to pay the damages.</w:t>
      </w:r>
    </w:p>
    <w:p w14:paraId="4E4DE9E0" w14:textId="77777777" w:rsidR="00237218" w:rsidRDefault="00000000">
      <w:pPr>
        <w:keepNext/>
        <w:spacing w:before="160" w:after="40"/>
      </w:pPr>
      <w:r>
        <w:rPr>
          <w:rFonts w:ascii="Georgia" w:hAnsi="Georgia"/>
          <w:b/>
          <w:color w:val="5C1D24"/>
        </w:rPr>
        <w:t>Issue</w:t>
      </w:r>
    </w:p>
    <w:p w14:paraId="1E120C52" w14:textId="77777777" w:rsidR="00237218" w:rsidRDefault="00000000">
      <w:pPr>
        <w:spacing w:before="40" w:after="80"/>
      </w:pPr>
      <w:r>
        <w:rPr>
          <w:rFonts w:ascii="Georgia" w:hAnsi="Georgia"/>
          <w:color w:val="222222"/>
          <w:sz w:val="21"/>
        </w:rPr>
        <w:t>Whether the Bureau of Customs (an unincorporated government agency) and its officers are liable for damages resulting from the loss and deterioration of goods in customs custody while performing sovereign governmental functions.</w:t>
      </w:r>
    </w:p>
    <w:p w14:paraId="356F6661" w14:textId="77777777" w:rsidR="00237218" w:rsidRDefault="00000000">
      <w:pPr>
        <w:keepNext/>
        <w:spacing w:before="160" w:after="40"/>
      </w:pPr>
      <w:r>
        <w:rPr>
          <w:rFonts w:ascii="Georgia" w:hAnsi="Georgia"/>
          <w:b/>
          <w:color w:val="5C1D24"/>
        </w:rPr>
        <w:t>Supreme Court Ruling</w:t>
      </w:r>
    </w:p>
    <w:p w14:paraId="0DB760BF"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reversed the CTA and ruled that the Bureau of Customs is immune from suit and liability.</w:t>
      </w:r>
    </w:p>
    <w:p w14:paraId="4F073A21" w14:textId="77777777" w:rsidR="00237218" w:rsidRDefault="00000000">
      <w:pPr>
        <w:keepNext/>
        <w:spacing w:before="160" w:after="40"/>
      </w:pPr>
      <w:r>
        <w:rPr>
          <w:rFonts w:ascii="Georgia" w:hAnsi="Georgia"/>
          <w:b/>
          <w:color w:val="5C1D24"/>
        </w:rPr>
        <w:t>Explanation of the Court's Ruling</w:t>
      </w:r>
    </w:p>
    <w:p w14:paraId="634DED69"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Unincorporated Agency Performing Governmental Functions:</w:t>
      </w:r>
      <w:r>
        <w:rPr>
          <w:rFonts w:ascii="Georgia" w:hAnsi="Georgia"/>
          <w:color w:val="222222"/>
          <w:sz w:val="21"/>
        </w:rPr>
        <w:t xml:space="preserve"> The Bureau of Customs is an unincorporated agency of the national government exercising purely sovereign and governmental functions (</w:t>
      </w:r>
      <w:r>
        <w:rPr>
          <w:rFonts w:ascii="Georgia" w:hAnsi="Georgia"/>
          <w:i/>
          <w:color w:val="222222"/>
          <w:sz w:val="21"/>
        </w:rPr>
        <w:t>jure imperii</w:t>
      </w:r>
      <w:r>
        <w:rPr>
          <w:rFonts w:ascii="Georgia" w:hAnsi="Georgia"/>
          <w:color w:val="222222"/>
          <w:sz w:val="21"/>
        </w:rPr>
        <w:t>), specifically the assessment and collection of customs duties, trade enforcement, and prevention of smuggling.</w:t>
      </w:r>
    </w:p>
    <w:p w14:paraId="3F99C4CA"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Non-Liability of the State for Torts of Regular Officers:</w:t>
      </w:r>
      <w:r>
        <w:rPr>
          <w:rFonts w:ascii="Georgia" w:hAnsi="Georgia"/>
          <w:color w:val="222222"/>
          <w:sz w:val="21"/>
        </w:rPr>
        <w:t xml:space="preserve"> The State has not waived its immunity for damages arising from the lawful detention or seizure of goods by customs officials. Under Philippine law, the State is not liable for torts or negligence committed by its public officers in the discharge of their governmental functions unless expressly authorized by a special statute.</w:t>
      </w:r>
    </w:p>
    <w:p w14:paraId="091F4597"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Personal Liability of Officers in Good Faith:</w:t>
      </w:r>
      <w:r>
        <w:rPr>
          <w:rFonts w:ascii="Georgia" w:hAnsi="Georgia"/>
          <w:color w:val="222222"/>
          <w:sz w:val="21"/>
        </w:rPr>
        <w:t xml:space="preserve"> Public officers acting within the scope of their official duties in good faith are not personally liable for damages. Since there was no finding of bad faith or malice on the part of the Commissioner or Collector, personal liability cannot attach.</w:t>
      </w:r>
    </w:p>
    <w:p w14:paraId="0FBD5AEB" w14:textId="77777777" w:rsidR="00237218" w:rsidRDefault="00000000">
      <w:pPr>
        <w:keepNext/>
        <w:spacing w:before="160" w:after="40"/>
      </w:pPr>
      <w:r>
        <w:rPr>
          <w:rFonts w:ascii="Georgia" w:hAnsi="Georgia"/>
          <w:b/>
          <w:color w:val="5C1D24"/>
        </w:rPr>
        <w:lastRenderedPageBreak/>
        <w:t>Correlation and Application under "The Philippines as a State"</w:t>
      </w:r>
    </w:p>
    <w:p w14:paraId="6E55B186" w14:textId="77777777" w:rsidR="00237218" w:rsidRDefault="00000000">
      <w:pPr>
        <w:spacing w:before="40" w:after="80"/>
      </w:pPr>
      <w:r>
        <w:rPr>
          <w:rFonts w:ascii="Georgia" w:hAnsi="Georgia"/>
          <w:color w:val="222222"/>
          <w:sz w:val="21"/>
        </w:rPr>
        <w:t>The State's sovereign power to collect taxes and customs duties is fundamental to its survival. The State cannot be subjected to civil liability for the incidental loss or damage to goods seized during legitimate law enforcement operations.</w:t>
      </w:r>
    </w:p>
    <w:p w14:paraId="68885ECF" w14:textId="77777777" w:rsidR="00237218" w:rsidRDefault="00000000">
      <w:pPr>
        <w:keepNext/>
        <w:spacing w:before="160" w:after="40"/>
      </w:pPr>
      <w:r>
        <w:rPr>
          <w:rFonts w:ascii="Georgia" w:hAnsi="Georgia"/>
          <w:b/>
          <w:color w:val="5C1D24"/>
        </w:rPr>
        <w:t>Why the Doctrine was Used &amp; Specific Line Applied</w:t>
      </w:r>
    </w:p>
    <w:p w14:paraId="52AA123A"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Immunity of Unincorporated Government Agencies Performing Governmental Functions (</w:t>
      </w:r>
      <w:r>
        <w:rPr>
          <w:rFonts w:ascii="Georgia" w:hAnsi="Georgia"/>
          <w:i/>
          <w:color w:val="222222"/>
          <w:sz w:val="21"/>
        </w:rPr>
        <w:t>Jure Imperii</w:t>
      </w:r>
      <w:r>
        <w:rPr>
          <w:rFonts w:ascii="Georgia" w:hAnsi="Georgia"/>
          <w:color w:val="222222"/>
          <w:sz w:val="21"/>
        </w:rPr>
        <w:t>).</w:t>
      </w:r>
    </w:p>
    <w:p w14:paraId="618A0B8B"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The State is immune from liability for damages arising from the tortious/negligent acts of regular officers</w:t>
      </w:r>
      <w:r>
        <w:rPr>
          <w:rFonts w:ascii="Georgia" w:hAnsi="Georgia"/>
          <w:color w:val="222222"/>
          <w:sz w:val="21"/>
        </w:rPr>
        <w:t xml:space="preserve"> performing sovereign functions.</w:t>
      </w:r>
    </w:p>
    <w:p w14:paraId="07E9B07C" w14:textId="77777777" w:rsidR="00237218" w:rsidRDefault="00237218">
      <w:pPr>
        <w:pBdr>
          <w:bottom w:val="single" w:sz="12" w:space="1" w:color="1B365D"/>
        </w:pBdr>
        <w:spacing w:before="120" w:after="120"/>
      </w:pPr>
    </w:p>
    <w:p w14:paraId="2B24487C" w14:textId="77777777" w:rsidR="00237218" w:rsidRDefault="00000000">
      <w:pPr>
        <w:keepNext/>
        <w:spacing w:before="280" w:after="80"/>
      </w:pPr>
      <w:r>
        <w:rPr>
          <w:rFonts w:ascii="Georgia" w:hAnsi="Georgia"/>
          <w:b/>
          <w:color w:val="1B365D"/>
          <w:sz w:val="26"/>
        </w:rPr>
        <w:t>9. CHINA NATIONAL MACHINERY &amp; EQUIPMENT CORP. (GROUP) v. HON. CESAR D. SANTAMARIA, ET AL.</w:t>
      </w:r>
    </w:p>
    <w:p w14:paraId="29FD82CF"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185572, 665 SCRA 189</w:t>
      </w:r>
    </w:p>
    <w:p w14:paraId="7D8FF6CB"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February 7, 2012</w:t>
      </w:r>
    </w:p>
    <w:p w14:paraId="16FBC169"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Sereno, J.</w:t>
      </w:r>
    </w:p>
    <w:p w14:paraId="53378FC4"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Restrictive Doctrine of State Immunity / Proprietary Functions of Foreign State Corporations</w:t>
      </w:r>
    </w:p>
    <w:p w14:paraId="15933C01" w14:textId="77777777" w:rsidR="00237218" w:rsidRDefault="00000000">
      <w:pPr>
        <w:keepNext/>
        <w:spacing w:before="160" w:after="40"/>
      </w:pPr>
      <w:r>
        <w:rPr>
          <w:rFonts w:ascii="Georgia" w:hAnsi="Georgia"/>
          <w:b/>
          <w:color w:val="5C1D24"/>
        </w:rPr>
        <w:t>Facts</w:t>
      </w:r>
    </w:p>
    <w:p w14:paraId="4C71B81F" w14:textId="77777777" w:rsidR="00237218" w:rsidRDefault="00000000">
      <w:pPr>
        <w:spacing w:before="40" w:after="80"/>
      </w:pPr>
      <w:r>
        <w:rPr>
          <w:rFonts w:ascii="Georgia" w:hAnsi="Georgia"/>
          <w:color w:val="222222"/>
          <w:sz w:val="21"/>
        </w:rPr>
        <w:t>The North Luzon Railways Corporation (Northrail) and China National Machinery &amp; Equipment Corp. (Group) (CNMEG), a state-owned corporation of the People’s Republic of China, entered into a Contract Agreement for the construction of Phase I of the Northrail Project, funded by a concessional loan from the Export-Import Bank of China.</w:t>
      </w:r>
    </w:p>
    <w:p w14:paraId="41B15B39" w14:textId="77777777" w:rsidR="00237218" w:rsidRDefault="00000000">
      <w:pPr>
        <w:spacing w:before="40" w:after="80"/>
      </w:pPr>
      <w:r>
        <w:rPr>
          <w:rFonts w:ascii="Georgia" w:hAnsi="Georgia"/>
          <w:color w:val="222222"/>
          <w:sz w:val="21"/>
        </w:rPr>
        <w:t>A group of citizens and public interest lawyers filed a complaint in the RTC of Makati seeking to annul the contract for failure to comply with mandatory public bidding under Republic Act No. 9184 (Government Procurement Reform Act). CNMEG moved to dismiss the complaint, asserting that as an agent and instrumentality of the Chinese government executing an executive agreement, it was entitled to sovereign immunity from suit. The RTC denied CNMEG's motion, and the CA affirmed.</w:t>
      </w:r>
    </w:p>
    <w:p w14:paraId="4C056B01" w14:textId="77777777" w:rsidR="00237218" w:rsidRDefault="00000000">
      <w:pPr>
        <w:keepNext/>
        <w:spacing w:before="160" w:after="40"/>
      </w:pPr>
      <w:r>
        <w:rPr>
          <w:rFonts w:ascii="Georgia" w:hAnsi="Georgia"/>
          <w:b/>
          <w:color w:val="5C1D24"/>
        </w:rPr>
        <w:t>Issue</w:t>
      </w:r>
    </w:p>
    <w:p w14:paraId="06E6E247" w14:textId="77777777" w:rsidR="00237218" w:rsidRDefault="00000000">
      <w:pPr>
        <w:spacing w:before="40" w:after="80"/>
      </w:pPr>
      <w:r>
        <w:rPr>
          <w:rFonts w:ascii="Georgia" w:hAnsi="Georgia"/>
          <w:color w:val="222222"/>
          <w:sz w:val="21"/>
        </w:rPr>
        <w:t>Whether CNMEG, a Chinese state-owned enterprise, is entitled to claim sovereign state immunity in Philippine courts.</w:t>
      </w:r>
    </w:p>
    <w:p w14:paraId="62837A42" w14:textId="77777777" w:rsidR="00237218" w:rsidRDefault="00000000">
      <w:pPr>
        <w:keepNext/>
        <w:spacing w:before="160" w:after="40"/>
      </w:pPr>
      <w:r>
        <w:rPr>
          <w:rFonts w:ascii="Georgia" w:hAnsi="Georgia"/>
          <w:b/>
          <w:color w:val="5C1D24"/>
        </w:rPr>
        <w:t>Supreme Court Ruling</w:t>
      </w:r>
    </w:p>
    <w:p w14:paraId="68F62638"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dismissed CNMEG’s petition and affirmed the jurisdiction of the trial court.</w:t>
      </w:r>
    </w:p>
    <w:p w14:paraId="46250FEE" w14:textId="77777777" w:rsidR="00237218" w:rsidRDefault="00000000">
      <w:pPr>
        <w:keepNext/>
        <w:spacing w:before="160" w:after="40"/>
      </w:pPr>
      <w:r>
        <w:rPr>
          <w:rFonts w:ascii="Georgia" w:hAnsi="Georgia"/>
          <w:b/>
          <w:color w:val="5C1D24"/>
        </w:rPr>
        <w:t>Explanation of the Court's Ruling</w:t>
      </w:r>
    </w:p>
    <w:p w14:paraId="16E0F248"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Restrictive Doctrine Applied:</w:t>
      </w:r>
      <w:r>
        <w:rPr>
          <w:rFonts w:ascii="Georgia" w:hAnsi="Georgia"/>
          <w:color w:val="222222"/>
          <w:sz w:val="21"/>
        </w:rPr>
        <w:t xml:space="preserve"> Under the Restrictive Doctrine of State Immunity, foreign states and their agencies are immune only for acts </w:t>
      </w:r>
      <w:r>
        <w:rPr>
          <w:rFonts w:ascii="Georgia" w:hAnsi="Georgia"/>
          <w:i/>
          <w:color w:val="222222"/>
          <w:sz w:val="21"/>
        </w:rPr>
        <w:t>jure imperii</w:t>
      </w:r>
      <w:r>
        <w:rPr>
          <w:rFonts w:ascii="Georgia" w:hAnsi="Georgia"/>
          <w:color w:val="222222"/>
          <w:sz w:val="21"/>
        </w:rPr>
        <w:t xml:space="preserve"> (governmental acts), but not for acts </w:t>
      </w:r>
      <w:r>
        <w:rPr>
          <w:rFonts w:ascii="Georgia" w:hAnsi="Georgia"/>
          <w:i/>
          <w:color w:val="222222"/>
          <w:sz w:val="21"/>
        </w:rPr>
        <w:t>jure gestionis</w:t>
      </w:r>
      <w:r>
        <w:rPr>
          <w:rFonts w:ascii="Georgia" w:hAnsi="Georgia"/>
          <w:color w:val="222222"/>
          <w:sz w:val="21"/>
        </w:rPr>
        <w:t xml:space="preserve"> (commercial or proprietary activities).</w:t>
      </w:r>
    </w:p>
    <w:p w14:paraId="4EBB7F4F"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Proprietary Nature of Contract:</w:t>
      </w:r>
      <w:r>
        <w:rPr>
          <w:rFonts w:ascii="Georgia" w:hAnsi="Georgia"/>
          <w:color w:val="222222"/>
          <w:sz w:val="21"/>
        </w:rPr>
        <w:t xml:space="preserve"> CNMEG entered into a construction contract as a prime contractor for financial profit. The contract for civil works and infrastructure is purely commercial and proprietary in nature (</w:t>
      </w:r>
      <w:r>
        <w:rPr>
          <w:rFonts w:ascii="Georgia" w:hAnsi="Georgia"/>
          <w:i/>
          <w:color w:val="222222"/>
          <w:sz w:val="21"/>
        </w:rPr>
        <w:t>jure gestionis</w:t>
      </w:r>
      <w:r>
        <w:rPr>
          <w:rFonts w:ascii="Georgia" w:hAnsi="Georgia"/>
          <w:color w:val="222222"/>
          <w:sz w:val="21"/>
        </w:rPr>
        <w:t>), which any private construction corporation could execute.</w:t>
      </w:r>
    </w:p>
    <w:p w14:paraId="0A0FDAA9" w14:textId="77777777" w:rsidR="00237218" w:rsidRDefault="00000000">
      <w:pPr>
        <w:spacing w:before="40" w:after="80"/>
        <w:ind w:left="360"/>
      </w:pPr>
      <w:r>
        <w:rPr>
          <w:rFonts w:ascii="Georgia" w:hAnsi="Georgia"/>
          <w:color w:val="222222"/>
          <w:sz w:val="21"/>
        </w:rPr>
        <w:lastRenderedPageBreak/>
        <w:t xml:space="preserve">3. </w:t>
      </w:r>
      <w:r>
        <w:rPr>
          <w:rFonts w:ascii="Georgia" w:hAnsi="Georgia"/>
          <w:b/>
          <w:color w:val="222222"/>
          <w:sz w:val="21"/>
        </w:rPr>
        <w:t>Failure of Proof and No DFA Certification:</w:t>
      </w:r>
      <w:r>
        <w:rPr>
          <w:rFonts w:ascii="Georgia" w:hAnsi="Georgia"/>
          <w:color w:val="222222"/>
          <w:sz w:val="21"/>
        </w:rPr>
        <w:t xml:space="preserve"> CNMEG failed to produce a formal certification from the DFA recognizing its diplomatic or sovereign status. It could not establish that it is an organ of state power rather than an independent corporate business enterprise.</w:t>
      </w:r>
    </w:p>
    <w:p w14:paraId="1D443A85" w14:textId="77777777" w:rsidR="00237218" w:rsidRDefault="00000000">
      <w:pPr>
        <w:spacing w:before="40" w:after="80"/>
        <w:ind w:left="360"/>
      </w:pPr>
      <w:r>
        <w:rPr>
          <w:rFonts w:ascii="Georgia" w:hAnsi="Georgia"/>
          <w:color w:val="222222"/>
          <w:sz w:val="21"/>
        </w:rPr>
        <w:t xml:space="preserve">4. </w:t>
      </w:r>
      <w:r>
        <w:rPr>
          <w:rFonts w:ascii="Georgia" w:hAnsi="Georgia"/>
          <w:b/>
          <w:color w:val="222222"/>
          <w:sz w:val="21"/>
        </w:rPr>
        <w:t>Arbitration Clause as Implied Submission:</w:t>
      </w:r>
      <w:r>
        <w:rPr>
          <w:rFonts w:ascii="Georgia" w:hAnsi="Georgia"/>
          <w:color w:val="222222"/>
          <w:sz w:val="21"/>
        </w:rPr>
        <w:t xml:space="preserve"> The contract contained an arbitration clause, which constitutes an implied submission to dispute resolution mechanisms.</w:t>
      </w:r>
    </w:p>
    <w:p w14:paraId="5D85D1D6" w14:textId="77777777" w:rsidR="00237218" w:rsidRDefault="00000000">
      <w:pPr>
        <w:keepNext/>
        <w:spacing w:before="160" w:after="40"/>
      </w:pPr>
      <w:r>
        <w:rPr>
          <w:rFonts w:ascii="Georgia" w:hAnsi="Georgia"/>
          <w:b/>
          <w:color w:val="5C1D24"/>
        </w:rPr>
        <w:t>Correlation and Application under "The Philippines as a State"</w:t>
      </w:r>
    </w:p>
    <w:p w14:paraId="71CFF08E" w14:textId="77777777" w:rsidR="00237218" w:rsidRDefault="00000000">
      <w:pPr>
        <w:spacing w:before="40" w:after="80"/>
      </w:pPr>
      <w:r>
        <w:rPr>
          <w:rFonts w:ascii="Georgia" w:hAnsi="Georgia"/>
          <w:color w:val="222222"/>
          <w:sz w:val="21"/>
        </w:rPr>
        <w:t>The Philippine State strictly enforces its statutory procurement laws and sovereign jurisdiction over commercial contracts executed within its borders, denying immunity to foreign commercial entities that enter the local marketplace.</w:t>
      </w:r>
    </w:p>
    <w:p w14:paraId="514C746A" w14:textId="77777777" w:rsidR="00237218" w:rsidRDefault="00000000">
      <w:pPr>
        <w:keepNext/>
        <w:spacing w:before="160" w:after="40"/>
      </w:pPr>
      <w:r>
        <w:rPr>
          <w:rFonts w:ascii="Georgia" w:hAnsi="Georgia"/>
          <w:b/>
          <w:color w:val="5C1D24"/>
        </w:rPr>
        <w:t>Why the Doctrine was Used &amp; Specific Line Applied</w:t>
      </w:r>
    </w:p>
    <w:p w14:paraId="7D1AF805"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Restrictive Theory of Sovereign Immunity (</w:t>
      </w:r>
      <w:r>
        <w:rPr>
          <w:rFonts w:ascii="Georgia" w:hAnsi="Georgia"/>
          <w:i/>
          <w:color w:val="222222"/>
          <w:sz w:val="21"/>
        </w:rPr>
        <w:t>Jure Gestionis</w:t>
      </w:r>
      <w:r>
        <w:rPr>
          <w:rFonts w:ascii="Georgia" w:hAnsi="Georgia"/>
          <w:color w:val="222222"/>
          <w:sz w:val="21"/>
        </w:rPr>
        <w:t>).</w:t>
      </w:r>
    </w:p>
    <w:p w14:paraId="0EA9DF24"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State-owned corporations engaging in commercial and proprietary ventures (*acta jure gestionis*) do not enjoy state immunity</w:t>
      </w:r>
      <w:r>
        <w:rPr>
          <w:rFonts w:ascii="Georgia" w:hAnsi="Georgia"/>
          <w:color w:val="222222"/>
          <w:sz w:val="21"/>
        </w:rPr>
        <w:t xml:space="preserve"> from suit.</w:t>
      </w:r>
    </w:p>
    <w:p w14:paraId="25E21D5B" w14:textId="77777777" w:rsidR="00237218" w:rsidRDefault="00237218">
      <w:pPr>
        <w:pBdr>
          <w:bottom w:val="single" w:sz="12" w:space="1" w:color="1B365D"/>
        </w:pBdr>
        <w:spacing w:before="120" w:after="120"/>
      </w:pPr>
    </w:p>
    <w:p w14:paraId="6E8CE527" w14:textId="77777777" w:rsidR="00237218" w:rsidRDefault="00000000">
      <w:pPr>
        <w:keepNext/>
        <w:spacing w:before="280" w:after="80"/>
      </w:pPr>
      <w:r>
        <w:rPr>
          <w:rFonts w:ascii="Georgia" w:hAnsi="Georgia"/>
          <w:b/>
          <w:color w:val="1B365D"/>
          <w:sz w:val="26"/>
        </w:rPr>
        <w:t>10. CIVIL AERONAUTICS ADMINISTRATION v. COURT OF APPEALS AND ERNEST E. SIMKE</w:t>
      </w:r>
    </w:p>
    <w:p w14:paraId="2E3FF2BE"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L-51806, 167 SCRA 28</w:t>
      </w:r>
    </w:p>
    <w:p w14:paraId="66503A50"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November 8, 1988</w:t>
      </w:r>
    </w:p>
    <w:p w14:paraId="2EDA005B"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Cortés, J.</w:t>
      </w:r>
    </w:p>
    <w:p w14:paraId="7C4C6F1C"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of Unincorporated Government Agencies Performing Proprietary Functions</w:t>
      </w:r>
    </w:p>
    <w:p w14:paraId="1B4F6D06" w14:textId="77777777" w:rsidR="00237218" w:rsidRDefault="00000000">
      <w:pPr>
        <w:keepNext/>
        <w:spacing w:before="160" w:after="40"/>
      </w:pPr>
      <w:r>
        <w:rPr>
          <w:rFonts w:ascii="Georgia" w:hAnsi="Georgia"/>
          <w:b/>
          <w:color w:val="5C1D24"/>
        </w:rPr>
        <w:t>Facts</w:t>
      </w:r>
    </w:p>
    <w:p w14:paraId="51164FBA" w14:textId="77777777" w:rsidR="00237218" w:rsidRDefault="00000000">
      <w:pPr>
        <w:spacing w:before="40" w:after="80"/>
      </w:pPr>
      <w:r>
        <w:rPr>
          <w:rFonts w:ascii="Georgia" w:hAnsi="Georgia"/>
          <w:color w:val="222222"/>
          <w:sz w:val="21"/>
        </w:rPr>
        <w:t>Ernest E. Simke, a private businessman, was walking on the viewing terrace of the Manila International Airport (MIA), operated by the Civil Aeronautics Administration (CAA). Simke slipped and fell over an elevation/depression on the terrace floor, breaking his thigh bone, requiring multiple surgeries and prolonged hospitalization.</w:t>
      </w:r>
    </w:p>
    <w:p w14:paraId="5FFD7686" w14:textId="77777777" w:rsidR="00237218" w:rsidRDefault="00000000">
      <w:pPr>
        <w:spacing w:before="40" w:after="80"/>
      </w:pPr>
      <w:r>
        <w:rPr>
          <w:rFonts w:ascii="Georgia" w:hAnsi="Georgia"/>
          <w:color w:val="222222"/>
          <w:sz w:val="21"/>
        </w:rPr>
        <w:t>Simke sued the CAA for damages in the CFI of Rizal for negligence in maintaining airport premises. CAA filed a motion to dismiss claiming that it is an unincorporated government agency of the Department of Public Works and Communications, and therefore immune from suit under the Doctrine of State Immunity. The trial court and CA held CAA liable for damages.</w:t>
      </w:r>
    </w:p>
    <w:p w14:paraId="19B8D85C" w14:textId="77777777" w:rsidR="00237218" w:rsidRDefault="00000000">
      <w:pPr>
        <w:keepNext/>
        <w:spacing w:before="160" w:after="40"/>
      </w:pPr>
      <w:r>
        <w:rPr>
          <w:rFonts w:ascii="Georgia" w:hAnsi="Georgia"/>
          <w:b/>
          <w:color w:val="5C1D24"/>
        </w:rPr>
        <w:t>Issue</w:t>
      </w:r>
    </w:p>
    <w:p w14:paraId="6351078E" w14:textId="77777777" w:rsidR="00237218" w:rsidRDefault="00000000">
      <w:pPr>
        <w:spacing w:before="40" w:after="80"/>
      </w:pPr>
      <w:r>
        <w:rPr>
          <w:rFonts w:ascii="Georgia" w:hAnsi="Georgia"/>
          <w:color w:val="222222"/>
          <w:sz w:val="21"/>
        </w:rPr>
        <w:t>Whether the Civil Aeronautics Administration, an unincorporated government agency, is immune from suit for torts arising from the operation of the Manila International Airport.</w:t>
      </w:r>
    </w:p>
    <w:p w14:paraId="369BAD06" w14:textId="77777777" w:rsidR="00237218" w:rsidRDefault="00000000">
      <w:pPr>
        <w:keepNext/>
        <w:spacing w:before="160" w:after="40"/>
      </w:pPr>
      <w:r>
        <w:rPr>
          <w:rFonts w:ascii="Georgia" w:hAnsi="Georgia"/>
          <w:b/>
          <w:color w:val="5C1D24"/>
        </w:rPr>
        <w:t>Supreme Court Ruling</w:t>
      </w:r>
    </w:p>
    <w:p w14:paraId="0D49A23D"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held that CAA is not immune from suit and is liable for damages.</w:t>
      </w:r>
    </w:p>
    <w:p w14:paraId="5CE1B694" w14:textId="77777777" w:rsidR="00237218" w:rsidRDefault="00000000">
      <w:pPr>
        <w:keepNext/>
        <w:spacing w:before="160" w:after="40"/>
      </w:pPr>
      <w:r>
        <w:rPr>
          <w:rFonts w:ascii="Georgia" w:hAnsi="Georgia"/>
          <w:b/>
          <w:color w:val="5C1D24"/>
        </w:rPr>
        <w:t>Explanation of the Court's Ruling</w:t>
      </w:r>
    </w:p>
    <w:p w14:paraId="5A26435A"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Proprietary Character of Airport Operations:</w:t>
      </w:r>
      <w:r>
        <w:rPr>
          <w:rFonts w:ascii="Georgia" w:hAnsi="Georgia"/>
          <w:color w:val="222222"/>
          <w:sz w:val="21"/>
        </w:rPr>
        <w:t xml:space="preserve"> Although CAA is an unincorporated agency, its function in operating and managing the Manila International Airport is </w:t>
      </w:r>
      <w:r>
        <w:rPr>
          <w:rFonts w:ascii="Georgia" w:hAnsi="Georgia"/>
          <w:b/>
          <w:color w:val="222222"/>
          <w:sz w:val="21"/>
        </w:rPr>
        <w:t>proprietary, industrial, and commercial in character</w:t>
      </w:r>
      <w:r>
        <w:rPr>
          <w:rFonts w:ascii="Georgia" w:hAnsi="Georgia"/>
          <w:color w:val="222222"/>
          <w:sz w:val="21"/>
        </w:rPr>
        <w:t xml:space="preserve"> (</w:t>
      </w:r>
      <w:r>
        <w:rPr>
          <w:rFonts w:ascii="Georgia" w:hAnsi="Georgia"/>
          <w:i/>
          <w:color w:val="222222"/>
          <w:sz w:val="21"/>
        </w:rPr>
        <w:t>jure gestionis</w:t>
      </w:r>
      <w:r>
        <w:rPr>
          <w:rFonts w:ascii="Georgia" w:hAnsi="Georgia"/>
          <w:color w:val="222222"/>
          <w:sz w:val="21"/>
        </w:rPr>
        <w:t>).</w:t>
      </w:r>
    </w:p>
    <w:p w14:paraId="08F2A9A4" w14:textId="77777777" w:rsidR="00237218" w:rsidRDefault="00000000">
      <w:pPr>
        <w:spacing w:before="40" w:after="80"/>
        <w:ind w:left="360"/>
      </w:pPr>
      <w:r>
        <w:rPr>
          <w:rFonts w:ascii="Georgia" w:hAnsi="Georgia"/>
          <w:color w:val="222222"/>
          <w:sz w:val="21"/>
        </w:rPr>
        <w:lastRenderedPageBreak/>
        <w:t xml:space="preserve">2. </w:t>
      </w:r>
      <w:r>
        <w:rPr>
          <w:rFonts w:ascii="Georgia" w:hAnsi="Georgia"/>
          <w:b/>
          <w:color w:val="222222"/>
          <w:sz w:val="21"/>
        </w:rPr>
        <w:t>Commercial Revenue:</w:t>
      </w:r>
      <w:r>
        <w:rPr>
          <w:rFonts w:ascii="Georgia" w:hAnsi="Georgia"/>
          <w:color w:val="222222"/>
          <w:sz w:val="21"/>
        </w:rPr>
        <w:t xml:space="preserve"> CAA charges airport terminal fees, lease rentals for concessionaires, parking charges, and landing/take-off fees from commercial airlines. It acts as an ordinary commercial proprietor of a transportation terminal.</w:t>
      </w:r>
    </w:p>
    <w:p w14:paraId="6062B92A"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Sovereign Shield for Business Operations:</w:t>
      </w:r>
      <w:r>
        <w:rPr>
          <w:rFonts w:ascii="Georgia" w:hAnsi="Georgia"/>
          <w:color w:val="222222"/>
          <w:sz w:val="21"/>
        </w:rPr>
        <w:t xml:space="preserve"> When the government operates a commercial enterprise for fees and profit, it strips itself of its sovereign mantle and assumes the duties and tort liabilities of an ordinary private business operator under Article 2189 of the Civil Code.</w:t>
      </w:r>
    </w:p>
    <w:p w14:paraId="46667020" w14:textId="77777777" w:rsidR="00237218" w:rsidRDefault="00000000">
      <w:pPr>
        <w:keepNext/>
        <w:spacing w:before="160" w:after="40"/>
      </w:pPr>
      <w:r>
        <w:rPr>
          <w:rFonts w:ascii="Georgia" w:hAnsi="Georgia"/>
          <w:b/>
          <w:color w:val="5C1D24"/>
        </w:rPr>
        <w:t>Correlation and Application under "The Philippines as a State"</w:t>
      </w:r>
    </w:p>
    <w:p w14:paraId="62E85CBB" w14:textId="77777777" w:rsidR="00237218" w:rsidRDefault="00000000">
      <w:pPr>
        <w:spacing w:before="40" w:after="80"/>
      </w:pPr>
      <w:r>
        <w:rPr>
          <w:rFonts w:ascii="Georgia" w:hAnsi="Georgia"/>
          <w:color w:val="222222"/>
          <w:sz w:val="21"/>
        </w:rPr>
        <w:t>When the State descends into the commercial marketplace to provide commercial services for compensation, it stands on the same footing as a private corporation and is subject to suit and liability.</w:t>
      </w:r>
    </w:p>
    <w:p w14:paraId="073A5B5D" w14:textId="77777777" w:rsidR="00237218" w:rsidRDefault="00000000">
      <w:pPr>
        <w:keepNext/>
        <w:spacing w:before="160" w:after="40"/>
      </w:pPr>
      <w:r>
        <w:rPr>
          <w:rFonts w:ascii="Georgia" w:hAnsi="Georgia"/>
          <w:b/>
          <w:color w:val="5C1D24"/>
        </w:rPr>
        <w:t>Why the Doctrine was Used &amp; Specific Line Applied</w:t>
      </w:r>
    </w:p>
    <w:p w14:paraId="64CFA1B3"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Proprietary Function of Unincorporated Agencies (</w:t>
      </w:r>
      <w:r>
        <w:rPr>
          <w:rFonts w:ascii="Georgia" w:hAnsi="Georgia"/>
          <w:i/>
          <w:color w:val="222222"/>
          <w:sz w:val="21"/>
        </w:rPr>
        <w:t>Acta Jure Gestionis</w:t>
      </w:r>
      <w:r>
        <w:rPr>
          <w:rFonts w:ascii="Georgia" w:hAnsi="Georgia"/>
          <w:color w:val="222222"/>
          <w:sz w:val="21"/>
        </w:rPr>
        <w:t>).</w:t>
      </w:r>
    </w:p>
    <w:p w14:paraId="0C7B4299"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Unincorporated government agencies performing commercial/proprietary functions are NOT immune from suit</w:t>
      </w:r>
      <w:r>
        <w:rPr>
          <w:rFonts w:ascii="Georgia" w:hAnsi="Georgia"/>
          <w:color w:val="222222"/>
          <w:sz w:val="21"/>
        </w:rPr>
        <w:t xml:space="preserve"> for torts arising out of those activities.</w:t>
      </w:r>
    </w:p>
    <w:p w14:paraId="6FB690A4" w14:textId="77777777" w:rsidR="00237218" w:rsidRDefault="00237218">
      <w:pPr>
        <w:pBdr>
          <w:bottom w:val="single" w:sz="12" w:space="1" w:color="1B365D"/>
        </w:pBdr>
        <w:spacing w:before="120" w:after="120"/>
      </w:pPr>
    </w:p>
    <w:p w14:paraId="49D7D219" w14:textId="77777777" w:rsidR="00237218" w:rsidRDefault="00000000">
      <w:pPr>
        <w:keepNext/>
        <w:spacing w:before="280" w:after="80"/>
      </w:pPr>
      <w:r>
        <w:rPr>
          <w:rFonts w:ascii="Georgia" w:hAnsi="Georgia"/>
          <w:b/>
          <w:color w:val="1B365D"/>
          <w:sz w:val="26"/>
        </w:rPr>
        <w:t>11. E. MERRITT v. GOVERNMENT OF THE PHILIPPINE ISLANDS</w:t>
      </w:r>
    </w:p>
    <w:p w14:paraId="77A3DFEC"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34 Phil. 311, No. 11154</w:t>
      </w:r>
    </w:p>
    <w:p w14:paraId="64D24E94"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March 21, 1916</w:t>
      </w:r>
    </w:p>
    <w:p w14:paraId="731D68B1"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Trent, J.</w:t>
      </w:r>
    </w:p>
    <w:p w14:paraId="4A4641D7"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Suability Not Outright Liability / Concept of "Special Agent"</w:t>
      </w:r>
    </w:p>
    <w:p w14:paraId="0458B28C" w14:textId="77777777" w:rsidR="00237218" w:rsidRDefault="00000000">
      <w:pPr>
        <w:keepNext/>
        <w:spacing w:before="160" w:after="40"/>
      </w:pPr>
      <w:r>
        <w:rPr>
          <w:rFonts w:ascii="Georgia" w:hAnsi="Georgia"/>
          <w:b/>
          <w:color w:val="5C1D24"/>
        </w:rPr>
        <w:t>Facts</w:t>
      </w:r>
    </w:p>
    <w:p w14:paraId="59C64561" w14:textId="77777777" w:rsidR="00237218" w:rsidRDefault="00000000">
      <w:pPr>
        <w:spacing w:before="40" w:after="80"/>
      </w:pPr>
      <w:r>
        <w:rPr>
          <w:rFonts w:ascii="Georgia" w:hAnsi="Georgia"/>
          <w:color w:val="222222"/>
          <w:sz w:val="21"/>
        </w:rPr>
        <w:t>E. Merritt was riding his motorcycle along Calle Padre Faura in Manila when he was violently struck by a government ambulance belonging to the Philippine General Hospital, driven negligently by an official government chauffeur. Merritt sustained permanent physical injuries that incapacitated him from his trade.</w:t>
      </w:r>
    </w:p>
    <w:p w14:paraId="26606DA3" w14:textId="77777777" w:rsidR="00237218" w:rsidRDefault="00000000">
      <w:pPr>
        <w:spacing w:before="40" w:after="80"/>
      </w:pPr>
      <w:r>
        <w:rPr>
          <w:rFonts w:ascii="Georgia" w:hAnsi="Georgia"/>
          <w:color w:val="222222"/>
          <w:sz w:val="21"/>
        </w:rPr>
        <w:t xml:space="preserve">Because the State was immune from suit, Merritt petitioned the Philippine Legislature. The Legislature enacted </w:t>
      </w:r>
      <w:r>
        <w:rPr>
          <w:rFonts w:ascii="Georgia" w:hAnsi="Georgia"/>
          <w:b/>
          <w:color w:val="222222"/>
          <w:sz w:val="21"/>
        </w:rPr>
        <w:t>Act No. 2457</w:t>
      </w:r>
      <w:r>
        <w:rPr>
          <w:rFonts w:ascii="Georgia" w:hAnsi="Georgia"/>
          <w:color w:val="222222"/>
          <w:sz w:val="21"/>
        </w:rPr>
        <w:t>, expressly authorizing E. Merritt to file a suit against the Government of the Philippine Islands to determine the liability and damages, if any. Merritt sued the Government and won a money judgment in the trial court. The Government appealed, arguing that Act No. 2457 merely allowed Merritt to sue, but did not admit legal liability for the driver’s negligence.</w:t>
      </w:r>
    </w:p>
    <w:p w14:paraId="5C5AC00F" w14:textId="77777777" w:rsidR="00237218" w:rsidRDefault="00000000">
      <w:pPr>
        <w:keepNext/>
        <w:spacing w:before="160" w:after="40"/>
      </w:pPr>
      <w:r>
        <w:rPr>
          <w:rFonts w:ascii="Georgia" w:hAnsi="Georgia"/>
          <w:b/>
          <w:color w:val="5C1D24"/>
        </w:rPr>
        <w:t>Issue</w:t>
      </w:r>
    </w:p>
    <w:p w14:paraId="2086E1FB" w14:textId="77777777" w:rsidR="00237218" w:rsidRDefault="00000000">
      <w:pPr>
        <w:spacing w:before="40" w:after="80"/>
      </w:pPr>
      <w:r>
        <w:rPr>
          <w:rFonts w:ascii="Georgia" w:hAnsi="Georgia"/>
          <w:color w:val="222222"/>
          <w:sz w:val="21"/>
        </w:rPr>
        <w:t>Whether the legislative act waiving the State’s immunity from suit (</w:t>
      </w:r>
      <w:r>
        <w:rPr>
          <w:rFonts w:ascii="Georgia" w:hAnsi="Georgia"/>
          <w:i/>
          <w:color w:val="222222"/>
          <w:sz w:val="21"/>
        </w:rPr>
        <w:t>suability</w:t>
      </w:r>
      <w:r>
        <w:rPr>
          <w:rFonts w:ascii="Georgia" w:hAnsi="Georgia"/>
          <w:color w:val="222222"/>
          <w:sz w:val="21"/>
        </w:rPr>
        <w:t>) constitutes an admission of the State’s substantive liability (</w:t>
      </w:r>
      <w:r>
        <w:rPr>
          <w:rFonts w:ascii="Georgia" w:hAnsi="Georgia"/>
          <w:i/>
          <w:color w:val="222222"/>
          <w:sz w:val="21"/>
        </w:rPr>
        <w:t>liability</w:t>
      </w:r>
      <w:r>
        <w:rPr>
          <w:rFonts w:ascii="Georgia" w:hAnsi="Georgia"/>
          <w:color w:val="222222"/>
          <w:sz w:val="21"/>
        </w:rPr>
        <w:t>).</w:t>
      </w:r>
    </w:p>
    <w:p w14:paraId="71982E8D" w14:textId="77777777" w:rsidR="00237218" w:rsidRDefault="00000000">
      <w:pPr>
        <w:keepNext/>
        <w:spacing w:before="160" w:after="40"/>
      </w:pPr>
      <w:r>
        <w:rPr>
          <w:rFonts w:ascii="Georgia" w:hAnsi="Georgia"/>
          <w:b/>
          <w:color w:val="5C1D24"/>
        </w:rPr>
        <w:t>Supreme Court Ruling</w:t>
      </w:r>
    </w:p>
    <w:p w14:paraId="763EC54A"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modified the judgment and held that the Government was NOT liable for damages.</w:t>
      </w:r>
    </w:p>
    <w:p w14:paraId="6123A1A4" w14:textId="77777777" w:rsidR="00237218" w:rsidRDefault="00000000">
      <w:pPr>
        <w:keepNext/>
        <w:spacing w:before="160" w:after="40"/>
      </w:pPr>
      <w:r>
        <w:rPr>
          <w:rFonts w:ascii="Georgia" w:hAnsi="Georgia"/>
          <w:b/>
          <w:color w:val="5C1D24"/>
        </w:rPr>
        <w:t>Explanation of the Court's Ruling</w:t>
      </w:r>
    </w:p>
    <w:p w14:paraId="2EFCF0DD"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Fundamental Distinction Between Suability and Liability:</w:t>
      </w:r>
    </w:p>
    <w:p w14:paraId="38B1116C" w14:textId="77777777" w:rsidR="00237218" w:rsidRDefault="00000000">
      <w:pPr>
        <w:spacing w:before="40" w:after="80"/>
      </w:pPr>
      <w:r>
        <w:rPr>
          <w:rFonts w:ascii="Georgia" w:hAnsi="Georgia"/>
          <w:color w:val="222222"/>
          <w:sz w:val="21"/>
        </w:rPr>
        <w:lastRenderedPageBreak/>
        <w:t>By enacting Act No. 2457, the Legislature simply waived the State’s immunity from suit (</w:t>
      </w:r>
      <w:r>
        <w:rPr>
          <w:rFonts w:ascii="Georgia" w:hAnsi="Georgia"/>
          <w:b/>
          <w:color w:val="222222"/>
          <w:sz w:val="21"/>
        </w:rPr>
        <w:t>suability</w:t>
      </w:r>
      <w:r>
        <w:rPr>
          <w:rFonts w:ascii="Georgia" w:hAnsi="Georgia"/>
          <w:color w:val="222222"/>
          <w:sz w:val="21"/>
        </w:rPr>
        <w:t>), opening the courthouse doors to allow Merritt to have his claim adjudicated. The statute did NOT concede that the Government was legally liable (</w:t>
      </w:r>
      <w:r>
        <w:rPr>
          <w:rFonts w:ascii="Georgia" w:hAnsi="Georgia"/>
          <w:b/>
          <w:color w:val="222222"/>
          <w:sz w:val="21"/>
        </w:rPr>
        <w:t>liability</w:t>
      </w:r>
      <w:r>
        <w:rPr>
          <w:rFonts w:ascii="Georgia" w:hAnsi="Georgia"/>
          <w:color w:val="222222"/>
          <w:sz w:val="21"/>
        </w:rPr>
        <w:t>), nor did it create any new cause of action.</w:t>
      </w:r>
    </w:p>
    <w:p w14:paraId="7BF62C7B"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Special Agent Rule under Civil Code (Art. 1903, now Art. 2180):</w:t>
      </w:r>
    </w:p>
    <w:p w14:paraId="2E155921" w14:textId="77777777" w:rsidR="00237218" w:rsidRDefault="00000000">
      <w:pPr>
        <w:spacing w:before="40" w:after="80"/>
      </w:pPr>
      <w:r>
        <w:rPr>
          <w:rFonts w:ascii="Georgia" w:hAnsi="Georgia"/>
          <w:color w:val="222222"/>
          <w:sz w:val="21"/>
        </w:rPr>
        <w:t xml:space="preserve">Under Article 1903 of the Spanish Civil Code (now Art. 2180, NCC), the State is liable for the quasi-delicts of its employees </w:t>
      </w:r>
      <w:r>
        <w:rPr>
          <w:rFonts w:ascii="Georgia" w:hAnsi="Georgia"/>
          <w:b/>
          <w:color w:val="222222"/>
          <w:sz w:val="21"/>
        </w:rPr>
        <w:t>only when the employee acts as a "special agent."</w:t>
      </w:r>
    </w:p>
    <w:p w14:paraId="040916F1"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Chauffeur is Not a Special Agent:</w:t>
      </w:r>
      <w:r>
        <w:rPr>
          <w:rFonts w:ascii="Georgia" w:hAnsi="Georgia"/>
          <w:color w:val="222222"/>
          <w:sz w:val="21"/>
        </w:rPr>
        <w:t xml:space="preserve"> A "special agent" is an individual specifically commissioned by the government to perform an extraordinary assignment outside the regular routine of government office. A regular government chauffeur driving an ambulance is an ordinary employee, not a special agent. Therefore, under substantive law, the State was not liable.</w:t>
      </w:r>
    </w:p>
    <w:p w14:paraId="6BC1C7C2" w14:textId="77777777" w:rsidR="00237218" w:rsidRDefault="00000000">
      <w:pPr>
        <w:keepNext/>
        <w:spacing w:before="160" w:after="40"/>
      </w:pPr>
      <w:r>
        <w:rPr>
          <w:rFonts w:ascii="Georgia" w:hAnsi="Georgia"/>
          <w:b/>
          <w:color w:val="5C1D24"/>
        </w:rPr>
        <w:t>Correlation and Application under "The Philippines as a State"</w:t>
      </w:r>
    </w:p>
    <w:p w14:paraId="04193DC3" w14:textId="77777777" w:rsidR="00237218" w:rsidRDefault="00000000">
      <w:pPr>
        <w:spacing w:before="40" w:after="80"/>
      </w:pPr>
      <w:r>
        <w:rPr>
          <w:rFonts w:ascii="Georgia" w:hAnsi="Georgia"/>
          <w:color w:val="222222"/>
          <w:sz w:val="21"/>
        </w:rPr>
        <w:t>Establishes the foundational distinction between the sovereign privilege of consenting to be sued and the substantive liability of the public treasury under statutory law.</w:t>
      </w:r>
    </w:p>
    <w:p w14:paraId="5763250D" w14:textId="77777777" w:rsidR="00237218" w:rsidRDefault="00000000">
      <w:pPr>
        <w:keepNext/>
        <w:spacing w:before="160" w:after="40"/>
      </w:pPr>
      <w:r>
        <w:rPr>
          <w:rFonts w:ascii="Georgia" w:hAnsi="Georgia"/>
          <w:b/>
          <w:color w:val="5C1D24"/>
        </w:rPr>
        <w:t>Why the Doctrine was Used &amp; Specific Line Applied</w:t>
      </w:r>
    </w:p>
    <w:p w14:paraId="11913AF1"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Distinction Between Suability (</w:t>
      </w:r>
      <w:r>
        <w:rPr>
          <w:rFonts w:ascii="Georgia" w:hAnsi="Georgia"/>
          <w:i/>
          <w:color w:val="222222"/>
          <w:sz w:val="21"/>
        </w:rPr>
        <w:t>jurisdiction</w:t>
      </w:r>
      <w:r>
        <w:rPr>
          <w:rFonts w:ascii="Georgia" w:hAnsi="Georgia"/>
          <w:color w:val="222222"/>
          <w:sz w:val="21"/>
        </w:rPr>
        <w:t>) and Liability (</w:t>
      </w:r>
      <w:r>
        <w:rPr>
          <w:rFonts w:ascii="Georgia" w:hAnsi="Georgia"/>
          <w:i/>
          <w:color w:val="222222"/>
          <w:sz w:val="21"/>
        </w:rPr>
        <w:t>substantive obligation</w:t>
      </w:r>
      <w:r>
        <w:rPr>
          <w:rFonts w:ascii="Georgia" w:hAnsi="Georgia"/>
          <w:color w:val="222222"/>
          <w:sz w:val="21"/>
        </w:rPr>
        <w:t>).</w:t>
      </w:r>
    </w:p>
    <w:p w14:paraId="0B8EF384"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"Suability is not liability."</w:t>
      </w:r>
      <w:r>
        <w:rPr>
          <w:rFonts w:ascii="Georgia" w:hAnsi="Georgia"/>
          <w:color w:val="222222"/>
          <w:sz w:val="21"/>
        </w:rPr>
        <w:t xml:space="preserve"> A waiver of immunity from suit merely allows a citizen to sue, but does not admit liability or waive statutory defenses.</w:t>
      </w:r>
    </w:p>
    <w:p w14:paraId="0620B8C4" w14:textId="77777777" w:rsidR="00237218" w:rsidRDefault="00237218">
      <w:pPr>
        <w:pBdr>
          <w:bottom w:val="single" w:sz="12" w:space="1" w:color="1B365D"/>
        </w:pBdr>
        <w:spacing w:before="120" w:after="120"/>
      </w:pPr>
    </w:p>
    <w:p w14:paraId="305CF851" w14:textId="77777777" w:rsidR="00237218" w:rsidRDefault="00000000">
      <w:pPr>
        <w:keepNext/>
        <w:spacing w:before="280" w:after="80"/>
      </w:pPr>
      <w:r>
        <w:rPr>
          <w:rFonts w:ascii="Georgia" w:hAnsi="Georgia"/>
          <w:b/>
          <w:color w:val="1B365D"/>
          <w:sz w:val="26"/>
        </w:rPr>
        <w:t>12. REPUBLIC OF THE PHILIPPINES v. HON. DOMINGO M. FELICIANO AND PABLO FELICIANO</w:t>
      </w:r>
    </w:p>
    <w:p w14:paraId="79AF0F58"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L-60858, 148 SCRA 424</w:t>
      </w:r>
    </w:p>
    <w:p w14:paraId="4BEC8D97"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February 27, 1987</w:t>
      </w:r>
    </w:p>
    <w:p w14:paraId="4D00C5FA"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Yap, J.</w:t>
      </w:r>
    </w:p>
    <w:p w14:paraId="31B7E5C8"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Waiver of State Immunity / Express Consent / Suits Involving Public Lands</w:t>
      </w:r>
    </w:p>
    <w:p w14:paraId="76F6FAF3" w14:textId="77777777" w:rsidR="00237218" w:rsidRDefault="00000000">
      <w:pPr>
        <w:keepNext/>
        <w:spacing w:before="160" w:after="40"/>
      </w:pPr>
      <w:r>
        <w:rPr>
          <w:rFonts w:ascii="Georgia" w:hAnsi="Georgia"/>
          <w:b/>
          <w:color w:val="5C1D24"/>
        </w:rPr>
        <w:t>Facts</w:t>
      </w:r>
    </w:p>
    <w:p w14:paraId="7C063F8C" w14:textId="77777777" w:rsidR="00237218" w:rsidRDefault="00000000">
      <w:pPr>
        <w:spacing w:before="40" w:after="80"/>
      </w:pPr>
      <w:r>
        <w:rPr>
          <w:rFonts w:ascii="Georgia" w:hAnsi="Georgia"/>
          <w:color w:val="222222"/>
          <w:sz w:val="21"/>
        </w:rPr>
        <w:t>Pablo Feliciano filed a complaint in the Court of First Instance (CFI) of Camarines Sur against the Republic of the Philippines to quiet title and secure possession over a 100-hectare tract of land. The land was within a 9,000-hectare public forest reservation created by Proclamation No. 90 issued by President Ramon Magsaysay.</w:t>
      </w:r>
    </w:p>
    <w:p w14:paraId="16C0E70E" w14:textId="77777777" w:rsidR="00237218" w:rsidRDefault="00000000">
      <w:pPr>
        <w:spacing w:before="40" w:after="80"/>
      </w:pPr>
      <w:r>
        <w:rPr>
          <w:rFonts w:ascii="Georgia" w:hAnsi="Georgia"/>
          <w:color w:val="222222"/>
          <w:sz w:val="21"/>
        </w:rPr>
        <w:t>The Republic, through the Solicitor General, filed a Motion to Dismiss on the ground that the suit was against the State without its statutory consent. The trial court denied the motion, holding that the Republic had impliedly waived its immunity when the Solicitor General entered his appearance and filed motions for postponement. The Republic petitioned for certiorari.</w:t>
      </w:r>
    </w:p>
    <w:p w14:paraId="016CCE0B" w14:textId="77777777" w:rsidR="00237218" w:rsidRDefault="00000000">
      <w:pPr>
        <w:keepNext/>
        <w:spacing w:before="160" w:after="40"/>
      </w:pPr>
      <w:r>
        <w:rPr>
          <w:rFonts w:ascii="Georgia" w:hAnsi="Georgia"/>
          <w:b/>
          <w:color w:val="5C1D24"/>
        </w:rPr>
        <w:t>Issue</w:t>
      </w:r>
    </w:p>
    <w:p w14:paraId="46293A30" w14:textId="77777777" w:rsidR="00237218" w:rsidRDefault="00000000">
      <w:pPr>
        <w:spacing w:before="40" w:after="80"/>
      </w:pPr>
      <w:r>
        <w:rPr>
          <w:rFonts w:ascii="Georgia" w:hAnsi="Georgia"/>
          <w:color w:val="222222"/>
          <w:sz w:val="21"/>
        </w:rPr>
        <w:t>Whether a suit to quiet title against public forest lands of the State is barred by the Doctrine of State Immunity.</w:t>
      </w:r>
    </w:p>
    <w:p w14:paraId="36AA1423" w14:textId="77777777" w:rsidR="00237218" w:rsidRDefault="00000000">
      <w:pPr>
        <w:keepNext/>
        <w:spacing w:before="160" w:after="40"/>
      </w:pPr>
      <w:r>
        <w:rPr>
          <w:rFonts w:ascii="Georgia" w:hAnsi="Georgia"/>
          <w:b/>
          <w:color w:val="5C1D24"/>
        </w:rPr>
        <w:t>Supreme Court Ruling</w:t>
      </w:r>
    </w:p>
    <w:p w14:paraId="35D359B5"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reversed the trial court and dismissed the case against the Republic.</w:t>
      </w:r>
    </w:p>
    <w:p w14:paraId="08254A2D" w14:textId="77777777" w:rsidR="00237218" w:rsidRDefault="00000000">
      <w:pPr>
        <w:keepNext/>
        <w:spacing w:before="160" w:after="40"/>
      </w:pPr>
      <w:r>
        <w:rPr>
          <w:rFonts w:ascii="Georgia" w:hAnsi="Georgia"/>
          <w:b/>
          <w:color w:val="5C1D24"/>
        </w:rPr>
        <w:lastRenderedPageBreak/>
        <w:t>Explanation of the Court's Ruling</w:t>
      </w:r>
    </w:p>
    <w:p w14:paraId="199B5686"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Real Party-in-Interest Test:</w:t>
      </w:r>
      <w:r>
        <w:rPr>
          <w:rFonts w:ascii="Georgia" w:hAnsi="Georgia"/>
          <w:color w:val="222222"/>
          <w:sz w:val="21"/>
        </w:rPr>
        <w:t xml:space="preserve"> The suit directly sought to adjudicate title over 100 hectares of land situated within a national government forest reservation. A judgment in favor of the plaintiff would result in the loss and alienation of public domain property of the State. Therefore, the suit was directly against the Republic.</w:t>
      </w:r>
    </w:p>
    <w:p w14:paraId="775312AA"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Requirement of Express Waiver by Statute:</w:t>
      </w:r>
      <w:r>
        <w:rPr>
          <w:rFonts w:ascii="Georgia" w:hAnsi="Georgia"/>
          <w:color w:val="222222"/>
          <w:sz w:val="21"/>
        </w:rPr>
        <w:t xml:space="preserve"> The consent of the State to be sued must be </w:t>
      </w:r>
      <w:r>
        <w:rPr>
          <w:rFonts w:ascii="Georgia" w:hAnsi="Georgia"/>
          <w:b/>
          <w:color w:val="222222"/>
          <w:sz w:val="21"/>
        </w:rPr>
        <w:t>expressly granted by a statute enacted by Congress</w:t>
      </w:r>
      <w:r>
        <w:rPr>
          <w:rFonts w:ascii="Georgia" w:hAnsi="Georgia"/>
          <w:color w:val="222222"/>
          <w:sz w:val="21"/>
        </w:rPr>
        <w:t>. It cannot be implied from the procedural acts, appearances, or omissions of government lawyers (such as filing appearances or motions for postponement).</w:t>
      </w:r>
    </w:p>
    <w:p w14:paraId="4900089B"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Alienation of Public Domain:</w:t>
      </w:r>
      <w:r>
        <w:rPr>
          <w:rFonts w:ascii="Georgia" w:hAnsi="Georgia"/>
          <w:color w:val="222222"/>
          <w:sz w:val="21"/>
        </w:rPr>
        <w:t xml:space="preserve"> Non-suability protects public lands and public resources from unauthorized private claims through default or unauthorized judicial proceedings.</w:t>
      </w:r>
    </w:p>
    <w:p w14:paraId="2156FE19" w14:textId="77777777" w:rsidR="00237218" w:rsidRDefault="00000000">
      <w:pPr>
        <w:keepNext/>
        <w:spacing w:before="160" w:after="40"/>
      </w:pPr>
      <w:r>
        <w:rPr>
          <w:rFonts w:ascii="Georgia" w:hAnsi="Georgia"/>
          <w:b/>
          <w:color w:val="5C1D24"/>
        </w:rPr>
        <w:t>Correlation and Application under "The Philippines as a State"</w:t>
      </w:r>
    </w:p>
    <w:p w14:paraId="215ECC1E" w14:textId="77777777" w:rsidR="00237218" w:rsidRDefault="00000000">
      <w:pPr>
        <w:spacing w:before="40" w:after="80"/>
      </w:pPr>
      <w:r>
        <w:rPr>
          <w:rFonts w:ascii="Georgia" w:hAnsi="Georgia"/>
          <w:color w:val="222222"/>
          <w:sz w:val="21"/>
        </w:rPr>
        <w:t xml:space="preserve">Protects the </w:t>
      </w:r>
      <w:r>
        <w:rPr>
          <w:rFonts w:ascii="Georgia" w:hAnsi="Georgia"/>
          <w:b/>
          <w:color w:val="222222"/>
          <w:sz w:val="21"/>
        </w:rPr>
        <w:t>Territorial Domain (*Fluvial/Terrestrial Domain*)</w:t>
      </w:r>
      <w:r>
        <w:rPr>
          <w:rFonts w:ascii="Georgia" w:hAnsi="Georgia"/>
          <w:color w:val="222222"/>
          <w:sz w:val="21"/>
        </w:rPr>
        <w:t xml:space="preserve"> of the Philippine State under Article I and the Regalian Doctrine (Art. XII, Sec. 2), ensuring that state property cannot be alienated through unauthorized judicial suits without legislative sanction.</w:t>
      </w:r>
    </w:p>
    <w:p w14:paraId="4CC955DE" w14:textId="77777777" w:rsidR="00237218" w:rsidRDefault="00000000">
      <w:pPr>
        <w:keepNext/>
        <w:spacing w:before="160" w:after="40"/>
      </w:pPr>
      <w:r>
        <w:rPr>
          <w:rFonts w:ascii="Georgia" w:hAnsi="Georgia"/>
          <w:b/>
          <w:color w:val="5C1D24"/>
        </w:rPr>
        <w:t>Why the Doctrine was Used &amp; Specific Line Applied</w:t>
      </w:r>
    </w:p>
    <w:p w14:paraId="62EFFD9D"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Non-Suability of the State without Legislative Consent.</w:t>
      </w:r>
    </w:p>
    <w:p w14:paraId="2BE15351"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Waiver of state immunity can only be made by the Legislature through an express statute</w:t>
      </w:r>
      <w:r>
        <w:rPr>
          <w:rFonts w:ascii="Georgia" w:hAnsi="Georgia"/>
          <w:color w:val="222222"/>
          <w:sz w:val="21"/>
        </w:rPr>
        <w:t>; appearance of government counsel does not constitute an implied waiver.</w:t>
      </w:r>
    </w:p>
    <w:p w14:paraId="7E4617C0" w14:textId="77777777" w:rsidR="00237218" w:rsidRDefault="00237218">
      <w:pPr>
        <w:pBdr>
          <w:bottom w:val="single" w:sz="12" w:space="1" w:color="1B365D"/>
        </w:pBdr>
        <w:spacing w:before="120" w:after="120"/>
      </w:pPr>
    </w:p>
    <w:p w14:paraId="620A0BF8" w14:textId="77777777" w:rsidR="00237218" w:rsidRDefault="00000000">
      <w:pPr>
        <w:keepNext/>
        <w:spacing w:before="280" w:after="80"/>
      </w:pPr>
      <w:r>
        <w:rPr>
          <w:rFonts w:ascii="Georgia" w:hAnsi="Georgia"/>
          <w:b/>
          <w:color w:val="1B365D"/>
          <w:sz w:val="26"/>
        </w:rPr>
        <w:t>13. UNIVERSITY OF THE PHILIPPINES v. HON. AGUSTIN S. DIZON AND STERN BUILDERS, INC.</w:t>
      </w:r>
    </w:p>
    <w:p w14:paraId="367A2699"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171182, 679 SCRA 54</w:t>
      </w:r>
    </w:p>
    <w:p w14:paraId="07279EF1"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August 23, 2012</w:t>
      </w:r>
    </w:p>
    <w:p w14:paraId="1609317C"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Bersamin, J.</w:t>
      </w:r>
    </w:p>
    <w:p w14:paraId="79BC22C8"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Consent to be sued does not include consent to execution / Money claims via COA (PD 1445)</w:t>
      </w:r>
    </w:p>
    <w:p w14:paraId="418F5076" w14:textId="77777777" w:rsidR="00237218" w:rsidRDefault="00000000">
      <w:pPr>
        <w:keepNext/>
        <w:spacing w:before="160" w:after="40"/>
      </w:pPr>
      <w:r>
        <w:rPr>
          <w:rFonts w:ascii="Georgia" w:hAnsi="Georgia"/>
          <w:b/>
          <w:color w:val="5C1D24"/>
        </w:rPr>
        <w:t>Facts</w:t>
      </w:r>
    </w:p>
    <w:p w14:paraId="320E97CF" w14:textId="77777777" w:rsidR="00237218" w:rsidRDefault="00000000">
      <w:pPr>
        <w:spacing w:before="40" w:after="80"/>
      </w:pPr>
      <w:r>
        <w:rPr>
          <w:rFonts w:ascii="Georgia" w:hAnsi="Georgia"/>
          <w:color w:val="222222"/>
          <w:sz w:val="21"/>
        </w:rPr>
        <w:t>The University of the Philippines (UP) entered into a contract with Stern Builders, Inc. for the construction of the HR Building at UP Los Baños. Due to billing disputes and project delays, Stern Builders sued UP in the RTC of Quezon City for unpaid billings and damages. The RTC rendered judgment ordering UP to pay ₱16 million in actual damages, attorney's fees, and interest.</w:t>
      </w:r>
    </w:p>
    <w:p w14:paraId="74E2AAFA" w14:textId="77777777" w:rsidR="00237218" w:rsidRDefault="00000000">
      <w:pPr>
        <w:spacing w:before="40" w:after="80"/>
      </w:pPr>
      <w:r>
        <w:rPr>
          <w:rFonts w:ascii="Georgia" w:hAnsi="Georgia"/>
          <w:color w:val="222222"/>
          <w:sz w:val="21"/>
        </w:rPr>
        <w:t xml:space="preserve">The judgment became final and executory. The trial judge (Judge Dizon) issued a </w:t>
      </w:r>
      <w:r>
        <w:rPr>
          <w:rFonts w:ascii="Georgia" w:hAnsi="Georgia"/>
          <w:b/>
          <w:color w:val="222222"/>
          <w:sz w:val="21"/>
        </w:rPr>
        <w:t>Writ of Execution and Notice of Garnishment</w:t>
      </w:r>
      <w:r>
        <w:rPr>
          <w:rFonts w:ascii="Georgia" w:hAnsi="Georgia"/>
          <w:color w:val="222222"/>
          <w:sz w:val="21"/>
        </w:rPr>
        <w:t xml:space="preserve"> against UP’s bank accounts maintained with the Philippine National Bank (PNB) and Land Bank of the Philippines (LBP). The sheriff garnished over ₱16 million from UP's deposit accounts. UP filed a petition for certiorari.</w:t>
      </w:r>
    </w:p>
    <w:p w14:paraId="36C61D4D" w14:textId="77777777" w:rsidR="00237218" w:rsidRDefault="00000000">
      <w:pPr>
        <w:keepNext/>
        <w:spacing w:before="160" w:after="40"/>
      </w:pPr>
      <w:r>
        <w:rPr>
          <w:rFonts w:ascii="Georgia" w:hAnsi="Georgia"/>
          <w:b/>
          <w:color w:val="5C1D24"/>
        </w:rPr>
        <w:t>Issue</w:t>
      </w:r>
    </w:p>
    <w:p w14:paraId="695EDCC6" w14:textId="77777777" w:rsidR="00237218" w:rsidRDefault="00000000">
      <w:pPr>
        <w:spacing w:before="40" w:after="80"/>
      </w:pPr>
      <w:r>
        <w:rPr>
          <w:rFonts w:ascii="Georgia" w:hAnsi="Georgia"/>
          <w:color w:val="222222"/>
          <w:sz w:val="21"/>
        </w:rPr>
        <w:t>Whether the funds and bank accounts of the University of the Philippines, as the national state university, are subject to garnishment and execution to satisfy a monetary judgment.</w:t>
      </w:r>
    </w:p>
    <w:p w14:paraId="774894E8" w14:textId="77777777" w:rsidR="00237218" w:rsidRDefault="00000000">
      <w:pPr>
        <w:keepNext/>
        <w:spacing w:before="160" w:after="40"/>
      </w:pPr>
      <w:r>
        <w:rPr>
          <w:rFonts w:ascii="Georgia" w:hAnsi="Georgia"/>
          <w:b/>
          <w:color w:val="5C1D24"/>
        </w:rPr>
        <w:lastRenderedPageBreak/>
        <w:t>Supreme Court Ruling</w:t>
      </w:r>
    </w:p>
    <w:p w14:paraId="36858796"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granted UP’s petition, nullified the writs of execution and garnishment, and ordered Stern Builders to return all garnished funds.</w:t>
      </w:r>
    </w:p>
    <w:p w14:paraId="3BAF5059" w14:textId="77777777" w:rsidR="00237218" w:rsidRDefault="00000000">
      <w:pPr>
        <w:keepNext/>
        <w:spacing w:before="160" w:after="40"/>
      </w:pPr>
      <w:r>
        <w:rPr>
          <w:rFonts w:ascii="Georgia" w:hAnsi="Georgia"/>
          <w:b/>
          <w:color w:val="5C1D24"/>
        </w:rPr>
        <w:t>Explanation of the Court's Ruling</w:t>
      </w:r>
    </w:p>
    <w:p w14:paraId="4FAA2B6A"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Public Funds are Immune from Execution:</w:t>
      </w:r>
      <w:r>
        <w:rPr>
          <w:rFonts w:ascii="Georgia" w:hAnsi="Georgia"/>
          <w:color w:val="222222"/>
          <w:sz w:val="21"/>
        </w:rPr>
        <w:t xml:space="preserve"> Under Article XVI, Section 3 and Article VI, Section 29(1) of the 1987 Constitution, public funds cannot be disbursed without a legislative appropriation. All funds deposited in UP’s bank accounts are government funds dedicated to educational operations.</w:t>
      </w:r>
    </w:p>
    <w:p w14:paraId="4E506D7B"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Consent to Be Sued is Not Consent to Execution:</w:t>
      </w:r>
      <w:r>
        <w:rPr>
          <w:rFonts w:ascii="Georgia" w:hAnsi="Georgia"/>
          <w:color w:val="222222"/>
          <w:sz w:val="21"/>
        </w:rPr>
        <w:t xml:space="preserve"> Even though UP’s charter grants it the capacity to sue and be sued, </w:t>
      </w:r>
      <w:r>
        <w:rPr>
          <w:rFonts w:ascii="Georgia" w:hAnsi="Georgia"/>
          <w:b/>
          <w:color w:val="222222"/>
          <w:sz w:val="21"/>
        </w:rPr>
        <w:t>a waiver of immunity from suit does not include a waiver of immunity from execution</w:t>
      </w:r>
      <w:r>
        <w:rPr>
          <w:rFonts w:ascii="Georgia" w:hAnsi="Georgia"/>
          <w:color w:val="222222"/>
          <w:sz w:val="21"/>
        </w:rPr>
        <w:t>. Court orders cannot seize, attach, or garnish public funds.</w:t>
      </w:r>
    </w:p>
    <w:p w14:paraId="7E84D7B4"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Mandatory Jurisdiction of the Commission on Audit (COA):</w:t>
      </w:r>
      <w:r>
        <w:rPr>
          <w:rFonts w:ascii="Georgia" w:hAnsi="Georgia"/>
          <w:color w:val="222222"/>
          <w:sz w:val="21"/>
        </w:rPr>
        <w:t xml:space="preserve"> Under </w:t>
      </w:r>
      <w:r>
        <w:rPr>
          <w:rFonts w:ascii="Georgia" w:hAnsi="Georgia"/>
          <w:b/>
          <w:color w:val="222222"/>
          <w:sz w:val="21"/>
        </w:rPr>
        <w:t>Act No. 3083, Commonwealth Act No. 327, and Presidential Decree No. 1445 (Government Auditing Code)</w:t>
      </w:r>
      <w:r>
        <w:rPr>
          <w:rFonts w:ascii="Georgia" w:hAnsi="Georgia"/>
          <w:color w:val="222222"/>
          <w:sz w:val="21"/>
        </w:rPr>
        <w:t xml:space="preserve">, all money claims arising from contracts with the government or state institutions must be filed directly with the </w:t>
      </w:r>
      <w:r>
        <w:rPr>
          <w:rFonts w:ascii="Georgia" w:hAnsi="Georgia"/>
          <w:b/>
          <w:color w:val="222222"/>
          <w:sz w:val="21"/>
        </w:rPr>
        <w:t>Commission on Audit (COA)</w:t>
      </w:r>
      <w:r>
        <w:rPr>
          <w:rFonts w:ascii="Georgia" w:hAnsi="Georgia"/>
          <w:color w:val="222222"/>
          <w:sz w:val="21"/>
        </w:rPr>
        <w:t>. The COA possesses primary and exclusive jurisdiction to determine the validity of money claims against the government before disbursement.</w:t>
      </w:r>
    </w:p>
    <w:p w14:paraId="4954144B" w14:textId="77777777" w:rsidR="00237218" w:rsidRDefault="00000000">
      <w:pPr>
        <w:keepNext/>
        <w:spacing w:before="160" w:after="40"/>
      </w:pPr>
      <w:r>
        <w:rPr>
          <w:rFonts w:ascii="Georgia" w:hAnsi="Georgia"/>
          <w:b/>
          <w:color w:val="5C1D24"/>
        </w:rPr>
        <w:t>Correlation and Application under "The Philippines as a State"</w:t>
      </w:r>
    </w:p>
    <w:p w14:paraId="399B5D7C" w14:textId="77777777" w:rsidR="00237218" w:rsidRDefault="00000000">
      <w:pPr>
        <w:spacing w:before="40" w:after="80"/>
      </w:pPr>
      <w:r>
        <w:rPr>
          <w:rFonts w:ascii="Georgia" w:hAnsi="Georgia"/>
          <w:color w:val="222222"/>
          <w:sz w:val="21"/>
        </w:rPr>
        <w:t>Upholds the fiscal sovereignty of the Philippine State and the constitutional separation of powers. The Judiciary can adjudicate claims, but only the Legislature and COA can authorize public treasury disbursements.</w:t>
      </w:r>
    </w:p>
    <w:p w14:paraId="185E2887" w14:textId="77777777" w:rsidR="00237218" w:rsidRDefault="00000000">
      <w:pPr>
        <w:keepNext/>
        <w:spacing w:before="160" w:after="40"/>
      </w:pPr>
      <w:r>
        <w:rPr>
          <w:rFonts w:ascii="Georgia" w:hAnsi="Georgia"/>
          <w:b/>
          <w:color w:val="5C1D24"/>
        </w:rPr>
        <w:t>Why the Doctrine was Used &amp; Specific Line Applied</w:t>
      </w:r>
    </w:p>
    <w:p w14:paraId="6F458BA5"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Non-Garnishment of Public Funds / Exclusive Jurisdiction of COA.</w:t>
      </w:r>
    </w:p>
    <w:p w14:paraId="5A0B3984"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"Consent to be sued does not include consent to execution."</w:t>
      </w:r>
      <w:r>
        <w:rPr>
          <w:rFonts w:ascii="Georgia" w:hAnsi="Georgia"/>
          <w:color w:val="222222"/>
          <w:sz w:val="21"/>
        </w:rPr>
        <w:t xml:space="preserve"> Money claims against the government must be prosecuted before the Commission on Audit.</w:t>
      </w:r>
    </w:p>
    <w:p w14:paraId="7BAA7177" w14:textId="77777777" w:rsidR="00237218" w:rsidRDefault="00237218">
      <w:pPr>
        <w:pBdr>
          <w:bottom w:val="single" w:sz="12" w:space="1" w:color="1B365D"/>
        </w:pBdr>
        <w:spacing w:before="120" w:after="120"/>
      </w:pPr>
    </w:p>
    <w:p w14:paraId="54CFCD61" w14:textId="77777777" w:rsidR="00237218" w:rsidRDefault="00000000">
      <w:pPr>
        <w:keepNext/>
        <w:spacing w:before="280" w:after="80"/>
      </w:pPr>
      <w:r>
        <w:rPr>
          <w:rFonts w:ascii="Georgia" w:hAnsi="Georgia"/>
          <w:b/>
          <w:color w:val="1B365D"/>
          <w:sz w:val="26"/>
        </w:rPr>
        <w:t>14. CITY OF MANILA v. GENARO N. TEOTICO AND COURT OF APPEALS</w:t>
      </w:r>
    </w:p>
    <w:p w14:paraId="4306D27D"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L-23052, 22 SCRA 267</w:t>
      </w:r>
    </w:p>
    <w:p w14:paraId="77C5CD7D"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January 29, 1968</w:t>
      </w:r>
    </w:p>
    <w:p w14:paraId="7A692A92"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Concepcion, C.J.</w:t>
      </w:r>
    </w:p>
    <w:p w14:paraId="2F930E1D"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Special Law Waiver (Article 2189, Civil Code) / Liability of Municipal Corporations</w:t>
      </w:r>
    </w:p>
    <w:p w14:paraId="379137BE" w14:textId="77777777" w:rsidR="00237218" w:rsidRDefault="00000000">
      <w:pPr>
        <w:keepNext/>
        <w:spacing w:before="160" w:after="40"/>
      </w:pPr>
      <w:r>
        <w:rPr>
          <w:rFonts w:ascii="Georgia" w:hAnsi="Georgia"/>
          <w:b/>
          <w:color w:val="5C1D24"/>
        </w:rPr>
        <w:t>Facts</w:t>
      </w:r>
    </w:p>
    <w:p w14:paraId="59143942" w14:textId="77777777" w:rsidR="00237218" w:rsidRDefault="00000000">
      <w:pPr>
        <w:spacing w:before="40" w:after="80"/>
      </w:pPr>
      <w:r>
        <w:rPr>
          <w:rFonts w:ascii="Georgia" w:hAnsi="Georgia"/>
          <w:color w:val="222222"/>
          <w:sz w:val="21"/>
        </w:rPr>
        <w:t>Genaro N. Teotico was walking along P. Burgos Avenue in front of the Old Legislative Building in Manila toward a jeepney stop. In the dark, he stepped into an open, uncovered catch basin (manhole) on the street sidewalk, causing him to fall in and sustain serious physical injuries that incapacitated him from his employment.</w:t>
      </w:r>
    </w:p>
    <w:p w14:paraId="77E56C85" w14:textId="77777777" w:rsidR="00237218" w:rsidRDefault="00000000">
      <w:pPr>
        <w:spacing w:before="40" w:after="80"/>
      </w:pPr>
      <w:r>
        <w:rPr>
          <w:rFonts w:ascii="Georgia" w:hAnsi="Georgia"/>
          <w:color w:val="222222"/>
          <w:sz w:val="21"/>
        </w:rPr>
        <w:t xml:space="preserve">Teotico sued the City of Manila and its City Engineer for damages in the CFI of Manila. The City of Manila claimed immunity under </w:t>
      </w:r>
      <w:r>
        <w:rPr>
          <w:rFonts w:ascii="Georgia" w:hAnsi="Georgia"/>
          <w:b/>
          <w:color w:val="222222"/>
          <w:sz w:val="21"/>
        </w:rPr>
        <w:t>Section 4 of its Charter (Republic Act No. 409)</w:t>
      </w:r>
      <w:r>
        <w:rPr>
          <w:rFonts w:ascii="Georgia" w:hAnsi="Georgia"/>
          <w:color w:val="222222"/>
          <w:sz w:val="21"/>
        </w:rPr>
        <w:t xml:space="preserve">, which provided that the City of Manila shall not be liable or held accountable for damages to persons or property resulting from the failure of any city officer to enforce the laws or maintain streets and sidewalks. The trial court dismissed the complaint, but the CA held the City of Manila liable under </w:t>
      </w:r>
      <w:r>
        <w:rPr>
          <w:rFonts w:ascii="Georgia" w:hAnsi="Georgia"/>
          <w:b/>
          <w:color w:val="222222"/>
          <w:sz w:val="21"/>
        </w:rPr>
        <w:t>Article 2189 of the Civil Code</w:t>
      </w:r>
      <w:r>
        <w:rPr>
          <w:rFonts w:ascii="Georgia" w:hAnsi="Georgia"/>
          <w:color w:val="222222"/>
          <w:sz w:val="21"/>
        </w:rPr>
        <w:t>.</w:t>
      </w:r>
    </w:p>
    <w:p w14:paraId="37811876" w14:textId="77777777" w:rsidR="00237218" w:rsidRDefault="00000000">
      <w:pPr>
        <w:keepNext/>
        <w:spacing w:before="160" w:after="40"/>
      </w:pPr>
      <w:r>
        <w:rPr>
          <w:rFonts w:ascii="Georgia" w:hAnsi="Georgia"/>
          <w:b/>
          <w:color w:val="5C1D24"/>
        </w:rPr>
        <w:lastRenderedPageBreak/>
        <w:t>Issue</w:t>
      </w:r>
    </w:p>
    <w:p w14:paraId="6E94414E" w14:textId="77777777" w:rsidR="00237218" w:rsidRDefault="00000000">
      <w:pPr>
        <w:spacing w:before="40" w:after="80"/>
      </w:pPr>
      <w:r>
        <w:rPr>
          <w:rFonts w:ascii="Georgia" w:hAnsi="Georgia"/>
          <w:color w:val="222222"/>
          <w:sz w:val="21"/>
        </w:rPr>
        <w:t>Whether the City of Manila is liable for damages under Article 2189 of the Civil Code despite the charter exemption under RA 409.</w:t>
      </w:r>
    </w:p>
    <w:p w14:paraId="489A3064" w14:textId="77777777" w:rsidR="00237218" w:rsidRDefault="00000000">
      <w:pPr>
        <w:keepNext/>
        <w:spacing w:before="160" w:after="40"/>
      </w:pPr>
      <w:r>
        <w:rPr>
          <w:rFonts w:ascii="Georgia" w:hAnsi="Georgia"/>
          <w:b/>
          <w:color w:val="5C1D24"/>
        </w:rPr>
        <w:t>Supreme Court Ruling</w:t>
      </w:r>
    </w:p>
    <w:p w14:paraId="5E3F4B43"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affirmed the CA decision holding the City of Manila liable for damages.</w:t>
      </w:r>
    </w:p>
    <w:p w14:paraId="3D372880" w14:textId="77777777" w:rsidR="00237218" w:rsidRDefault="00000000">
      <w:pPr>
        <w:keepNext/>
        <w:spacing w:before="160" w:after="40"/>
      </w:pPr>
      <w:r>
        <w:rPr>
          <w:rFonts w:ascii="Georgia" w:hAnsi="Georgia"/>
          <w:b/>
          <w:color w:val="5C1D24"/>
        </w:rPr>
        <w:t>Explanation of the Court's Ruling</w:t>
      </w:r>
    </w:p>
    <w:p w14:paraId="08198434"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Statutory Basis under Article 2189, NCC:</w:t>
      </w:r>
    </w:p>
    <w:tbl>
      <w:tblPr>
        <w:tblW w:w="0" w:type="auto"/>
        <w:jc w:val="center"/>
        <w:tblLayout w:type="fixed"/>
        <w:tblLook w:val="04A0" w:firstRow="1" w:lastRow="0" w:firstColumn="1" w:lastColumn="0" w:noHBand="0" w:noVBand="1"/>
      </w:tblPr>
      <w:tblGrid>
        <w:gridCol w:w="9936"/>
      </w:tblGrid>
      <w:tr w:rsidR="00237218" w14:paraId="2CD119E6" w14:textId="77777777">
        <w:trPr>
          <w:jc w:val="center"/>
        </w:trPr>
        <w:tc>
          <w:tcPr>
            <w:tcW w:w="9936" w:type="dxa"/>
            <w:tcBorders>
              <w:left w:val="single" w:sz="36" w:space="0" w:color="1B365D"/>
            </w:tcBorders>
            <w:shd w:val="clear" w:color="auto" w:fill="F0F4F8"/>
            <w:tcMar>
              <w:top w:w="120" w:type="dxa"/>
              <w:left w:w="200" w:type="dxa"/>
              <w:bottom w:w="120" w:type="dxa"/>
              <w:right w:w="200" w:type="dxa"/>
            </w:tcMar>
          </w:tcPr>
          <w:p w14:paraId="55F1803A" w14:textId="77777777" w:rsidR="00237218" w:rsidRDefault="00000000">
            <w:pPr>
              <w:spacing w:before="40" w:after="40"/>
            </w:pPr>
            <w:r>
              <w:rPr>
                <w:rFonts w:ascii="Georgia" w:hAnsi="Georgia"/>
                <w:i/>
                <w:color w:val="222222"/>
                <w:sz w:val="20"/>
              </w:rPr>
              <w:t>"Provinces, cities and municipalities shall be liable for damages for the death of, or injuries suffered by, any person by reason of the defective condition of roads, streets, bridges, public buildings, and other public works under their control or supervision."</w:t>
            </w:r>
          </w:p>
        </w:tc>
      </w:tr>
    </w:tbl>
    <w:p w14:paraId="6CDB4473" w14:textId="77777777" w:rsidR="00237218" w:rsidRDefault="00237218">
      <w:pPr>
        <w:spacing w:after="120"/>
      </w:pPr>
    </w:p>
    <w:p w14:paraId="32DDDCF3"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Special Rule on Defective Public Works Prevails:</w:t>
      </w:r>
      <w:r>
        <w:rPr>
          <w:rFonts w:ascii="Georgia" w:hAnsi="Georgia"/>
          <w:color w:val="222222"/>
          <w:sz w:val="21"/>
        </w:rPr>
        <w:t xml:space="preserve"> Article 2189 is a specific statutory waiver governing injuries caused by defective public streets and works. It is an exception to the general charter exemption under RA 409.</w:t>
      </w:r>
    </w:p>
    <w:p w14:paraId="047222C8"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Control or Supervision, Not Ownership:</w:t>
      </w:r>
      <w:r>
        <w:rPr>
          <w:rFonts w:ascii="Georgia" w:hAnsi="Georgia"/>
          <w:color w:val="222222"/>
          <w:sz w:val="21"/>
        </w:rPr>
        <w:t xml:space="preserve"> The statute does not require that the street be owned by the City; it is sufficient that the public road is under the </w:t>
      </w:r>
      <w:r>
        <w:rPr>
          <w:rFonts w:ascii="Georgia" w:hAnsi="Georgia"/>
          <w:b/>
          <w:color w:val="222222"/>
          <w:sz w:val="21"/>
        </w:rPr>
        <w:t>control or supervision</w:t>
      </w:r>
      <w:r>
        <w:rPr>
          <w:rFonts w:ascii="Georgia" w:hAnsi="Georgia"/>
          <w:color w:val="222222"/>
          <w:sz w:val="21"/>
        </w:rPr>
        <w:t xml:space="preserve"> of the local government unit. P. Burgos Avenue, being located within the city territory and used by the public, was under the direct maintenance control of the City Engineer.</w:t>
      </w:r>
    </w:p>
    <w:p w14:paraId="29AD1798" w14:textId="77777777" w:rsidR="00237218" w:rsidRDefault="00000000">
      <w:pPr>
        <w:keepNext/>
        <w:spacing w:before="160" w:after="40"/>
      </w:pPr>
      <w:r>
        <w:rPr>
          <w:rFonts w:ascii="Georgia" w:hAnsi="Georgia"/>
          <w:b/>
          <w:color w:val="5C1D24"/>
        </w:rPr>
        <w:t>Correlation and Application under "The Philippines as a State"</w:t>
      </w:r>
    </w:p>
    <w:p w14:paraId="706ED9E3" w14:textId="77777777" w:rsidR="00237218" w:rsidRDefault="00000000">
      <w:pPr>
        <w:spacing w:before="40" w:after="80"/>
      </w:pPr>
      <w:r>
        <w:rPr>
          <w:rFonts w:ascii="Georgia" w:hAnsi="Georgia"/>
          <w:color w:val="222222"/>
          <w:sz w:val="21"/>
        </w:rPr>
        <w:t>The State, through the Civil Code, explicitly imposes civil liability on its political subdivisions (LGUs) for failing to maintain public infrastructure, ensuring the physical safety of citizens within its territory.</w:t>
      </w:r>
    </w:p>
    <w:p w14:paraId="67A9D817" w14:textId="77777777" w:rsidR="00237218" w:rsidRDefault="00000000">
      <w:pPr>
        <w:keepNext/>
        <w:spacing w:before="160" w:after="40"/>
      </w:pPr>
      <w:r>
        <w:rPr>
          <w:rFonts w:ascii="Georgia" w:hAnsi="Georgia"/>
          <w:b/>
          <w:color w:val="5C1D24"/>
        </w:rPr>
        <w:t>Why the Doctrine was Used &amp; Specific Line Applied</w:t>
      </w:r>
    </w:p>
    <w:p w14:paraId="79D3E9A8"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Express Statutory Liability under Special Law (Article 2189, Civil Code).</w:t>
      </w:r>
    </w:p>
    <w:p w14:paraId="51B7C32C"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Local government units are strictly liable for injuries caused by defective conditions of public roads and works</w:t>
      </w:r>
      <w:r>
        <w:rPr>
          <w:rFonts w:ascii="Georgia" w:hAnsi="Georgia"/>
          <w:color w:val="222222"/>
          <w:sz w:val="21"/>
        </w:rPr>
        <w:t xml:space="preserve"> under their control.</w:t>
      </w:r>
    </w:p>
    <w:p w14:paraId="11C7539E" w14:textId="77777777" w:rsidR="00237218" w:rsidRDefault="00237218">
      <w:pPr>
        <w:pBdr>
          <w:bottom w:val="single" w:sz="12" w:space="1" w:color="1B365D"/>
        </w:pBdr>
        <w:spacing w:before="120" w:after="120"/>
      </w:pPr>
    </w:p>
    <w:p w14:paraId="26DF85B4" w14:textId="77777777" w:rsidR="00237218" w:rsidRDefault="00000000">
      <w:pPr>
        <w:keepNext/>
        <w:spacing w:before="280" w:after="80"/>
      </w:pPr>
      <w:r>
        <w:rPr>
          <w:rFonts w:ascii="Georgia" w:hAnsi="Georgia"/>
          <w:b/>
          <w:color w:val="1B365D"/>
          <w:sz w:val="26"/>
        </w:rPr>
        <w:t>15. UNITED STATES OF AMERICA ET AL. v. HON. V. M. RUIZ AND ELIGIO DE GUZMAN &amp; CO., INC.</w:t>
      </w:r>
    </w:p>
    <w:p w14:paraId="681911CC"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L-35645, 136 SCRA 487</w:t>
      </w:r>
    </w:p>
    <w:p w14:paraId="24CC9CEC"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May 22, 1985</w:t>
      </w:r>
    </w:p>
    <w:p w14:paraId="58ACCD18"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Abad Santos, J.</w:t>
      </w:r>
    </w:p>
    <w:p w14:paraId="7844F6DE"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Restrictive Doctrine of State Immunity / Implied Consent via Business Contracts</w:t>
      </w:r>
    </w:p>
    <w:p w14:paraId="08BFAB19" w14:textId="77777777" w:rsidR="00237218" w:rsidRDefault="00000000">
      <w:pPr>
        <w:keepNext/>
        <w:spacing w:before="160" w:after="40"/>
      </w:pPr>
      <w:r>
        <w:rPr>
          <w:rFonts w:ascii="Georgia" w:hAnsi="Georgia"/>
          <w:b/>
          <w:color w:val="5C1D24"/>
        </w:rPr>
        <w:t>Facts</w:t>
      </w:r>
    </w:p>
    <w:p w14:paraId="3C1388B8" w14:textId="77777777" w:rsidR="00237218" w:rsidRDefault="00000000">
      <w:pPr>
        <w:spacing w:before="40" w:after="80"/>
      </w:pPr>
      <w:r>
        <w:rPr>
          <w:rFonts w:ascii="Georgia" w:hAnsi="Georgia"/>
          <w:color w:val="222222"/>
          <w:sz w:val="21"/>
        </w:rPr>
        <w:t>The United States Naval Base at Subic Bay, Zambales, issued invitations to bid for the repair and maintenance of wharves (Subic Wharves). Eligio de Guzman &amp; Co., Inc. submitted a bid. The US Navy rejected the bid due to qualifying conditions and awarded the project to another contractor.</w:t>
      </w:r>
    </w:p>
    <w:p w14:paraId="5470BBE1" w14:textId="77777777" w:rsidR="00237218" w:rsidRDefault="00000000">
      <w:pPr>
        <w:spacing w:before="40" w:after="80"/>
      </w:pPr>
      <w:r>
        <w:rPr>
          <w:rFonts w:ascii="Georgia" w:hAnsi="Georgia"/>
          <w:color w:val="222222"/>
          <w:sz w:val="21"/>
        </w:rPr>
        <w:t xml:space="preserve">Eligio de Guzman &amp; Co. filed an action in the CFI of Rizal against the United States of America and its naval officers for specific performance and damages. The USA moved to dismiss on the ground of sovereign immunity from suit. The trial judge (Judge Ruiz) denied the motion to dismiss, ruling that by entering into </w:t>
      </w:r>
      <w:r>
        <w:rPr>
          <w:rFonts w:ascii="Georgia" w:hAnsi="Georgia"/>
          <w:color w:val="222222"/>
          <w:sz w:val="21"/>
        </w:rPr>
        <w:lastRenderedPageBreak/>
        <w:t>a contract for the repair of wharves, the US government had engaged in a commercial activity and stepped down to the level of a private contracting party (</w:t>
      </w:r>
      <w:r>
        <w:rPr>
          <w:rFonts w:ascii="Georgia" w:hAnsi="Georgia"/>
          <w:i/>
          <w:color w:val="222222"/>
          <w:sz w:val="21"/>
        </w:rPr>
        <w:t>implied waiver</w:t>
      </w:r>
      <w:r>
        <w:rPr>
          <w:rFonts w:ascii="Georgia" w:hAnsi="Georgia"/>
          <w:color w:val="222222"/>
          <w:sz w:val="21"/>
        </w:rPr>
        <w:t>). The USA filed a petition for certiorari.</w:t>
      </w:r>
    </w:p>
    <w:p w14:paraId="03E49A0F" w14:textId="77777777" w:rsidR="00237218" w:rsidRDefault="00000000">
      <w:pPr>
        <w:keepNext/>
        <w:spacing w:before="160" w:after="40"/>
      </w:pPr>
      <w:r>
        <w:rPr>
          <w:rFonts w:ascii="Georgia" w:hAnsi="Georgia"/>
          <w:b/>
          <w:color w:val="5C1D24"/>
        </w:rPr>
        <w:t>Issue</w:t>
      </w:r>
    </w:p>
    <w:p w14:paraId="73F6D377" w14:textId="77777777" w:rsidR="00237218" w:rsidRDefault="00000000">
      <w:pPr>
        <w:spacing w:before="40" w:after="80"/>
      </w:pPr>
      <w:r>
        <w:rPr>
          <w:rFonts w:ascii="Georgia" w:hAnsi="Georgia"/>
          <w:color w:val="222222"/>
          <w:sz w:val="21"/>
        </w:rPr>
        <w:t>Whether the United States of America is immune from suit in Philippine courts with respect to contracts for the repair of wharves inside a military naval base.</w:t>
      </w:r>
    </w:p>
    <w:p w14:paraId="5F1B67E7" w14:textId="77777777" w:rsidR="00237218" w:rsidRDefault="00000000">
      <w:pPr>
        <w:keepNext/>
        <w:spacing w:before="160" w:after="40"/>
      </w:pPr>
      <w:r>
        <w:rPr>
          <w:rFonts w:ascii="Georgia" w:hAnsi="Georgia"/>
          <w:b/>
          <w:color w:val="5C1D24"/>
        </w:rPr>
        <w:t>Supreme Court Ruling</w:t>
      </w:r>
    </w:p>
    <w:p w14:paraId="396DE382"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granted the petition, reversed the trial court, and dismissed the complaint against the USA.</w:t>
      </w:r>
    </w:p>
    <w:p w14:paraId="47BDBCDB" w14:textId="77777777" w:rsidR="00237218" w:rsidRDefault="00000000">
      <w:pPr>
        <w:keepNext/>
        <w:spacing w:before="160" w:after="40"/>
      </w:pPr>
      <w:r>
        <w:rPr>
          <w:rFonts w:ascii="Georgia" w:hAnsi="Georgia"/>
          <w:b/>
          <w:color w:val="5C1D24"/>
        </w:rPr>
        <w:t>Explanation of the Court's Ruling</w:t>
      </w:r>
    </w:p>
    <w:p w14:paraId="5502F41A"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Restrictive Doctrine of State Immunity Adopted:</w:t>
      </w:r>
      <w:r>
        <w:rPr>
          <w:rFonts w:ascii="Georgia" w:hAnsi="Georgia"/>
          <w:color w:val="222222"/>
          <w:sz w:val="21"/>
        </w:rPr>
        <w:t xml:space="preserve"> The traditional rule of absolute sovereign immunity has been replaced in international law and Philippine jurisprudence by the </w:t>
      </w:r>
      <w:r>
        <w:rPr>
          <w:rFonts w:ascii="Georgia" w:hAnsi="Georgia"/>
          <w:b/>
          <w:color w:val="222222"/>
          <w:sz w:val="21"/>
        </w:rPr>
        <w:t>Restrictive Doctrine of State Immunity</w:t>
      </w:r>
      <w:r>
        <w:rPr>
          <w:rFonts w:ascii="Georgia" w:hAnsi="Georgia"/>
          <w:color w:val="222222"/>
          <w:sz w:val="21"/>
        </w:rPr>
        <w:t xml:space="preserve">. Immunity is recognized for acts </w:t>
      </w:r>
      <w:r>
        <w:rPr>
          <w:rFonts w:ascii="Georgia" w:hAnsi="Georgia"/>
          <w:i/>
          <w:color w:val="222222"/>
          <w:sz w:val="21"/>
        </w:rPr>
        <w:t>jure imperii</w:t>
      </w:r>
      <w:r>
        <w:rPr>
          <w:rFonts w:ascii="Georgia" w:hAnsi="Georgia"/>
          <w:color w:val="222222"/>
          <w:sz w:val="21"/>
        </w:rPr>
        <w:t xml:space="preserve"> (governmental acts), but not for acts </w:t>
      </w:r>
      <w:r>
        <w:rPr>
          <w:rFonts w:ascii="Georgia" w:hAnsi="Georgia"/>
          <w:i/>
          <w:color w:val="222222"/>
          <w:sz w:val="21"/>
        </w:rPr>
        <w:t>jure gestionis</w:t>
      </w:r>
      <w:r>
        <w:rPr>
          <w:rFonts w:ascii="Georgia" w:hAnsi="Georgia"/>
          <w:color w:val="222222"/>
          <w:sz w:val="21"/>
        </w:rPr>
        <w:t xml:space="preserve"> (commercial/trading acts).</w:t>
      </w:r>
    </w:p>
    <w:p w14:paraId="6D5B5B6A"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Sovereign Military Purpose (*Jure Imperii*):</w:t>
      </w:r>
      <w:r>
        <w:rPr>
          <w:rFonts w:ascii="Georgia" w:hAnsi="Georgia"/>
          <w:color w:val="222222"/>
          <w:sz w:val="21"/>
        </w:rPr>
        <w:t xml:space="preserve"> The repair of naval base wharves was an act </w:t>
      </w:r>
      <w:r>
        <w:rPr>
          <w:rFonts w:ascii="Georgia" w:hAnsi="Georgia"/>
          <w:i/>
          <w:color w:val="222222"/>
          <w:sz w:val="21"/>
        </w:rPr>
        <w:t>jure imperii</w:t>
      </w:r>
      <w:r>
        <w:rPr>
          <w:rFonts w:ascii="Georgia" w:hAnsi="Georgia"/>
          <w:color w:val="222222"/>
          <w:sz w:val="21"/>
        </w:rPr>
        <w:t>. A military naval base is maintained exclusively for sovereign national defense and security. Contracts executed directly for military defense infrastructure are sovereign governmental acts, not private commercial business ventures.</w:t>
      </w:r>
    </w:p>
    <w:p w14:paraId="64CEE6C5"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No Implied Waiver:</w:t>
      </w:r>
      <w:r>
        <w:rPr>
          <w:rFonts w:ascii="Georgia" w:hAnsi="Georgia"/>
          <w:color w:val="222222"/>
          <w:sz w:val="21"/>
        </w:rPr>
        <w:t xml:space="preserve"> Entering into a contract for the maintenance of a military base does not constitute an implied waiver of sovereign immunity.</w:t>
      </w:r>
    </w:p>
    <w:p w14:paraId="7077F7BE" w14:textId="77777777" w:rsidR="00237218" w:rsidRDefault="00000000">
      <w:pPr>
        <w:keepNext/>
        <w:spacing w:before="160" w:after="40"/>
      </w:pPr>
      <w:r>
        <w:rPr>
          <w:rFonts w:ascii="Georgia" w:hAnsi="Georgia"/>
          <w:b/>
          <w:color w:val="5C1D24"/>
        </w:rPr>
        <w:t>Correlation and Application under "The Philippines as a State"</w:t>
      </w:r>
    </w:p>
    <w:p w14:paraId="45682E9B" w14:textId="77777777" w:rsidR="00237218" w:rsidRDefault="00000000">
      <w:pPr>
        <w:spacing w:before="40" w:after="80"/>
      </w:pPr>
      <w:r>
        <w:rPr>
          <w:rFonts w:ascii="Georgia" w:hAnsi="Georgia"/>
          <w:color w:val="222222"/>
          <w:sz w:val="21"/>
        </w:rPr>
        <w:t xml:space="preserve">Reaffirms the principle of </w:t>
      </w:r>
      <w:r>
        <w:rPr>
          <w:rFonts w:ascii="Georgia" w:hAnsi="Georgia"/>
          <w:b/>
          <w:color w:val="222222"/>
          <w:sz w:val="21"/>
        </w:rPr>
        <w:t>Sovereign Equality of States (*Par in parem non habet imperium*)</w:t>
      </w:r>
      <w:r>
        <w:rPr>
          <w:rFonts w:ascii="Georgia" w:hAnsi="Georgia"/>
          <w:color w:val="222222"/>
          <w:sz w:val="21"/>
        </w:rPr>
        <w:t>. Philippine courts respect the sovereign immunity of foreign states when performing national defense activities within authorized military facilities.</w:t>
      </w:r>
    </w:p>
    <w:p w14:paraId="48D0D071" w14:textId="77777777" w:rsidR="00237218" w:rsidRDefault="00000000">
      <w:pPr>
        <w:keepNext/>
        <w:spacing w:before="160" w:after="40"/>
      </w:pPr>
      <w:r>
        <w:rPr>
          <w:rFonts w:ascii="Georgia" w:hAnsi="Georgia"/>
          <w:b/>
          <w:color w:val="5C1D24"/>
        </w:rPr>
        <w:t>Why the Doctrine was Used &amp; Specific Line Applied</w:t>
      </w:r>
    </w:p>
    <w:p w14:paraId="0DD95A9E"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Restrictive Theory of Sovereign Immunity (</w:t>
      </w:r>
      <w:r>
        <w:rPr>
          <w:rFonts w:ascii="Georgia" w:hAnsi="Georgia"/>
          <w:i/>
          <w:color w:val="222222"/>
          <w:sz w:val="21"/>
        </w:rPr>
        <w:t>Acta Jure Imperii</w:t>
      </w:r>
      <w:r>
        <w:rPr>
          <w:rFonts w:ascii="Georgia" w:hAnsi="Georgia"/>
          <w:color w:val="222222"/>
          <w:sz w:val="21"/>
        </w:rPr>
        <w:t>).</w:t>
      </w:r>
    </w:p>
    <w:p w14:paraId="66761186"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Contracts directly connected with sovereign defense and military operations (*acta jure imperii*) remain immune from municipal suit.</w:t>
      </w:r>
    </w:p>
    <w:p w14:paraId="5A8B2F60" w14:textId="77777777" w:rsidR="00237218" w:rsidRDefault="00237218">
      <w:pPr>
        <w:pBdr>
          <w:bottom w:val="single" w:sz="12" w:space="1" w:color="1B365D"/>
        </w:pBdr>
        <w:spacing w:before="120" w:after="120"/>
      </w:pPr>
    </w:p>
    <w:p w14:paraId="28A54CB8" w14:textId="77777777" w:rsidR="00237218" w:rsidRDefault="00000000">
      <w:pPr>
        <w:keepNext/>
        <w:spacing w:before="280" w:after="80"/>
      </w:pPr>
      <w:r>
        <w:rPr>
          <w:rFonts w:ascii="Georgia" w:hAnsi="Georgia"/>
          <w:b/>
          <w:color w:val="1B365D"/>
          <w:sz w:val="26"/>
        </w:rPr>
        <w:t>16. FERNANDO A. FROILAN v. PAN ORIENTAL SHIPPING CO. AND REPUBLIC OF THE PHILIPPINES</w:t>
      </w:r>
    </w:p>
    <w:p w14:paraId="687CF653"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L-6060, 95 Phil. 902</w:t>
      </w:r>
    </w:p>
    <w:p w14:paraId="1D02B2EF"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September 30, 1954</w:t>
      </w:r>
    </w:p>
    <w:p w14:paraId="0B973A11"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Paras, C.J.</w:t>
      </w:r>
    </w:p>
    <w:p w14:paraId="439B5D57"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Implied Consent / Waiver by Commencing Litigation or Seeking Affirmative Relief</w:t>
      </w:r>
    </w:p>
    <w:p w14:paraId="3A58B12A" w14:textId="77777777" w:rsidR="00237218" w:rsidRDefault="00000000">
      <w:pPr>
        <w:keepNext/>
        <w:spacing w:before="160" w:after="40"/>
      </w:pPr>
      <w:r>
        <w:rPr>
          <w:rFonts w:ascii="Georgia" w:hAnsi="Georgia"/>
          <w:b/>
          <w:color w:val="5C1D24"/>
        </w:rPr>
        <w:t>Facts</w:t>
      </w:r>
    </w:p>
    <w:p w14:paraId="77917AEF" w14:textId="77777777" w:rsidR="00237218" w:rsidRDefault="00000000">
      <w:pPr>
        <w:spacing w:before="40" w:after="80"/>
      </w:pPr>
      <w:r>
        <w:rPr>
          <w:rFonts w:ascii="Georgia" w:hAnsi="Georgia"/>
          <w:color w:val="222222"/>
          <w:sz w:val="21"/>
        </w:rPr>
        <w:t>Fernando Froilan purchased a vessel (</w:t>
      </w:r>
      <w:r>
        <w:rPr>
          <w:rFonts w:ascii="Georgia" w:hAnsi="Georgia"/>
          <w:i/>
          <w:color w:val="222222"/>
          <w:sz w:val="21"/>
        </w:rPr>
        <w:t>FS-197</w:t>
      </w:r>
      <w:r>
        <w:rPr>
          <w:rFonts w:ascii="Georgia" w:hAnsi="Georgia"/>
          <w:color w:val="222222"/>
          <w:sz w:val="21"/>
        </w:rPr>
        <w:t>) from the Shipping Administration on installment, secured by a chattel mortgage. Froilan defaulted on his payments, so the government repossessed the vessel and chartered it to Pan Oriental Shipping Co. Froilan then sued the Republic of the Philippines in the CFI of Manila to recover possession of the vessel and declare his title.</w:t>
      </w:r>
    </w:p>
    <w:p w14:paraId="23262B7F" w14:textId="77777777" w:rsidR="00237218" w:rsidRDefault="00000000">
      <w:pPr>
        <w:spacing w:before="40" w:after="80"/>
      </w:pPr>
      <w:r>
        <w:rPr>
          <w:rFonts w:ascii="Georgia" w:hAnsi="Georgia"/>
          <w:color w:val="222222"/>
          <w:sz w:val="21"/>
        </w:rPr>
        <w:lastRenderedPageBreak/>
        <w:t xml:space="preserve">The Republic filed a Motion to Dismiss based on state immunity, but subsequently intervened and filed a </w:t>
      </w:r>
      <w:r>
        <w:rPr>
          <w:rFonts w:ascii="Georgia" w:hAnsi="Georgia"/>
          <w:b/>
          <w:color w:val="222222"/>
          <w:sz w:val="21"/>
        </w:rPr>
        <w:t>Complaint-in-Intervention seeking affirmative relief</w:t>
      </w:r>
      <w:r>
        <w:rPr>
          <w:rFonts w:ascii="Georgia" w:hAnsi="Georgia"/>
          <w:color w:val="222222"/>
          <w:sz w:val="21"/>
        </w:rPr>
        <w:t xml:space="preserve">—specifically, asking the court to order Froilan to pay his unpaid installments and damages, and to recover the vessel from Pan Oriental. Pan Oriental then filed an answer with a </w:t>
      </w:r>
      <w:r>
        <w:rPr>
          <w:rFonts w:ascii="Georgia" w:hAnsi="Georgia"/>
          <w:b/>
          <w:color w:val="222222"/>
          <w:sz w:val="21"/>
        </w:rPr>
        <w:t>counterclaim</w:t>
      </w:r>
      <w:r>
        <w:rPr>
          <w:rFonts w:ascii="Georgia" w:hAnsi="Georgia"/>
          <w:color w:val="222222"/>
          <w:sz w:val="21"/>
        </w:rPr>
        <w:t xml:space="preserve"> against both Froilan and the Republic. The Republic moved to dismiss Pan Oriental’s counterclaim on the ground of sovereign immunity from suit. The trial court dismissed the counterclaim.</w:t>
      </w:r>
    </w:p>
    <w:p w14:paraId="0A5F669B" w14:textId="77777777" w:rsidR="00237218" w:rsidRDefault="00000000">
      <w:pPr>
        <w:keepNext/>
        <w:spacing w:before="160" w:after="40"/>
      </w:pPr>
      <w:r>
        <w:rPr>
          <w:rFonts w:ascii="Georgia" w:hAnsi="Georgia"/>
          <w:b/>
          <w:color w:val="5C1D24"/>
        </w:rPr>
        <w:t>Issue</w:t>
      </w:r>
    </w:p>
    <w:p w14:paraId="08EFF605" w14:textId="77777777" w:rsidR="00237218" w:rsidRDefault="00000000">
      <w:pPr>
        <w:spacing w:before="40" w:after="80"/>
      </w:pPr>
      <w:r>
        <w:rPr>
          <w:rFonts w:ascii="Georgia" w:hAnsi="Georgia"/>
          <w:color w:val="222222"/>
          <w:sz w:val="21"/>
        </w:rPr>
        <w:t>Whether the Republic of the Philippines, by voluntarily intervening and asking for affirmative relief, impliedly waived its sovereign immunity against counterclaims.</w:t>
      </w:r>
    </w:p>
    <w:p w14:paraId="78BDC9A5" w14:textId="77777777" w:rsidR="00237218" w:rsidRDefault="00000000">
      <w:pPr>
        <w:keepNext/>
        <w:spacing w:before="160" w:after="40"/>
      </w:pPr>
      <w:r>
        <w:rPr>
          <w:rFonts w:ascii="Georgia" w:hAnsi="Georgia"/>
          <w:b/>
          <w:color w:val="5C1D24"/>
        </w:rPr>
        <w:t>Supreme Court Ruling</w:t>
      </w:r>
    </w:p>
    <w:p w14:paraId="23EDC91C" w14:textId="77777777" w:rsidR="00237218" w:rsidRDefault="00000000">
      <w:pPr>
        <w:spacing w:before="40" w:after="80"/>
      </w:pPr>
      <w:r>
        <w:rPr>
          <w:rFonts w:ascii="Georgia" w:hAnsi="Georgia"/>
          <w:b/>
          <w:color w:val="222222"/>
          <w:sz w:val="21"/>
        </w:rPr>
        <w:t>YES.</w:t>
      </w:r>
      <w:r>
        <w:rPr>
          <w:rFonts w:ascii="Georgia" w:hAnsi="Georgia"/>
          <w:color w:val="222222"/>
          <w:sz w:val="21"/>
        </w:rPr>
        <w:t xml:space="preserve"> The Supreme Court reversed the trial court and held that the Republic waived its immunity against Pan Oriental's counterclaim.</w:t>
      </w:r>
    </w:p>
    <w:p w14:paraId="74490EE9" w14:textId="77777777" w:rsidR="00237218" w:rsidRDefault="00000000">
      <w:pPr>
        <w:keepNext/>
        <w:spacing w:before="160" w:after="40"/>
      </w:pPr>
      <w:r>
        <w:rPr>
          <w:rFonts w:ascii="Georgia" w:hAnsi="Georgia"/>
          <w:b/>
          <w:color w:val="5C1D24"/>
        </w:rPr>
        <w:t>Explanation of the Court's Ruling</w:t>
      </w:r>
    </w:p>
    <w:p w14:paraId="31CDF562"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Waiver by Seeking Affirmative Relief:</w:t>
      </w:r>
      <w:r>
        <w:rPr>
          <w:rFonts w:ascii="Georgia" w:hAnsi="Georgia"/>
          <w:color w:val="222222"/>
          <w:sz w:val="21"/>
        </w:rPr>
        <w:t xml:space="preserve"> When the State voluntarily institutes a civil action or intervenes in a lawsuit to seek affirmative relief, it descends to the level of an ordinary private litigant.</w:t>
      </w:r>
    </w:p>
    <w:p w14:paraId="454B8A71"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Scope of Implied Waiver:</w:t>
      </w:r>
      <w:r>
        <w:rPr>
          <w:rFonts w:ascii="Georgia" w:hAnsi="Georgia"/>
          <w:color w:val="222222"/>
          <w:sz w:val="21"/>
        </w:rPr>
        <w:t xml:space="preserve"> By initiating an affirmative judicial claim, the State opens itself to all </w:t>
      </w:r>
      <w:r>
        <w:rPr>
          <w:rFonts w:ascii="Georgia" w:hAnsi="Georgia"/>
          <w:b/>
          <w:color w:val="222222"/>
          <w:sz w:val="21"/>
        </w:rPr>
        <w:t>compulsory and permissive counterclaims</w:t>
      </w:r>
      <w:r>
        <w:rPr>
          <w:rFonts w:ascii="Georgia" w:hAnsi="Georgia"/>
          <w:color w:val="222222"/>
          <w:sz w:val="21"/>
        </w:rPr>
        <w:t xml:space="preserve"> that are directly connected with or arise out of the subject matter of the complaint.</w:t>
      </w:r>
    </w:p>
    <w:p w14:paraId="7E0AE2B8"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Fairness and Reciprocity:</w:t>
      </w:r>
      <w:r>
        <w:rPr>
          <w:rFonts w:ascii="Georgia" w:hAnsi="Georgia"/>
          <w:color w:val="222222"/>
          <w:sz w:val="21"/>
        </w:rPr>
        <w:t xml:space="preserve"> The State cannot use its sovereign immunity as an offensive weapon to obtain relief while simultaneously barring the defendant from asserting counterclaims arising from the same transaction.</w:t>
      </w:r>
    </w:p>
    <w:p w14:paraId="02A8AC9A" w14:textId="77777777" w:rsidR="00237218" w:rsidRDefault="00000000">
      <w:pPr>
        <w:keepNext/>
        <w:spacing w:before="160" w:after="40"/>
      </w:pPr>
      <w:r>
        <w:rPr>
          <w:rFonts w:ascii="Georgia" w:hAnsi="Georgia"/>
          <w:b/>
          <w:color w:val="5C1D24"/>
        </w:rPr>
        <w:t>Correlation and Application under "The Philippines as a State"</w:t>
      </w:r>
    </w:p>
    <w:p w14:paraId="1BF237E2" w14:textId="77777777" w:rsidR="00237218" w:rsidRDefault="00000000">
      <w:pPr>
        <w:spacing w:before="40" w:after="80"/>
      </w:pPr>
      <w:r>
        <w:rPr>
          <w:rFonts w:ascii="Georgia" w:hAnsi="Georgia"/>
          <w:color w:val="222222"/>
          <w:sz w:val="21"/>
        </w:rPr>
        <w:t xml:space="preserve">Ensures procedural fairness under the </w:t>
      </w:r>
      <w:r>
        <w:rPr>
          <w:rFonts w:ascii="Georgia" w:hAnsi="Georgia"/>
          <w:b/>
          <w:color w:val="222222"/>
          <w:sz w:val="21"/>
        </w:rPr>
        <w:t>Due Process Clause (Art. III, Sec. 1)</w:t>
      </w:r>
      <w:r>
        <w:rPr>
          <w:rFonts w:ascii="Georgia" w:hAnsi="Georgia"/>
          <w:color w:val="222222"/>
          <w:sz w:val="21"/>
        </w:rPr>
        <w:t>. When the Philippine State invokes the judicial machinery for affirmative recovery, it must abide by the rules of court and submit to related counterclaims.</w:t>
      </w:r>
    </w:p>
    <w:p w14:paraId="3656ABD3" w14:textId="77777777" w:rsidR="00237218" w:rsidRDefault="00000000">
      <w:pPr>
        <w:keepNext/>
        <w:spacing w:before="160" w:after="40"/>
      </w:pPr>
      <w:r>
        <w:rPr>
          <w:rFonts w:ascii="Georgia" w:hAnsi="Georgia"/>
          <w:b/>
          <w:color w:val="5C1D24"/>
        </w:rPr>
        <w:t>Why the Doctrine was Used &amp; Specific Line Applied</w:t>
      </w:r>
    </w:p>
    <w:p w14:paraId="360A9C83"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Implied Waiver by Initiating a Suit / Seeking Affirmative Relief.</w:t>
      </w:r>
    </w:p>
    <w:p w14:paraId="502325C8"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When the State files an affirmative suit or intervention, it waives immunity against counterclaims</w:t>
      </w:r>
      <w:r>
        <w:rPr>
          <w:rFonts w:ascii="Georgia" w:hAnsi="Georgia"/>
          <w:color w:val="222222"/>
          <w:sz w:val="21"/>
        </w:rPr>
        <w:t xml:space="preserve"> arising from the same transaction.</w:t>
      </w:r>
    </w:p>
    <w:p w14:paraId="6F6D3B7A" w14:textId="77777777" w:rsidR="00237218" w:rsidRDefault="00237218">
      <w:pPr>
        <w:pBdr>
          <w:bottom w:val="single" w:sz="12" w:space="1" w:color="1B365D"/>
        </w:pBdr>
        <w:spacing w:before="120" w:after="120"/>
      </w:pPr>
    </w:p>
    <w:p w14:paraId="4C8F9EA5" w14:textId="77777777" w:rsidR="00237218" w:rsidRDefault="00000000">
      <w:pPr>
        <w:keepNext/>
        <w:spacing w:before="280" w:after="80"/>
      </w:pPr>
      <w:r>
        <w:rPr>
          <w:rFonts w:ascii="Georgia" w:hAnsi="Georgia"/>
          <w:b/>
          <w:color w:val="1B365D"/>
          <w:sz w:val="26"/>
        </w:rPr>
        <w:t>17. MUNICIPALITY OF SAN MIGUEL, BULACAN v. HON. OSCAR C. FERNANDEZ ET AL.</w:t>
      </w:r>
    </w:p>
    <w:p w14:paraId="3CC60C5D"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L-61744, 130 SCRA 56</w:t>
      </w:r>
    </w:p>
    <w:p w14:paraId="14D51F42"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June 25, 1984</w:t>
      </w:r>
    </w:p>
    <w:p w14:paraId="4F1CE7CA"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Relova, J.</w:t>
      </w:r>
    </w:p>
    <w:p w14:paraId="22F50ECB"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Consent to be sued does not include consent to execution / Non-garnishment of municipal funds</w:t>
      </w:r>
    </w:p>
    <w:p w14:paraId="2E45567E" w14:textId="77777777" w:rsidR="00237218" w:rsidRDefault="00000000">
      <w:pPr>
        <w:keepNext/>
        <w:spacing w:before="160" w:after="40"/>
      </w:pPr>
      <w:r>
        <w:rPr>
          <w:rFonts w:ascii="Georgia" w:hAnsi="Georgia"/>
          <w:b/>
          <w:color w:val="5C1D24"/>
        </w:rPr>
        <w:lastRenderedPageBreak/>
        <w:t>Facts</w:t>
      </w:r>
    </w:p>
    <w:p w14:paraId="3513E3F6" w14:textId="77777777" w:rsidR="00237218" w:rsidRDefault="00000000">
      <w:pPr>
        <w:spacing w:before="40" w:after="80"/>
      </w:pPr>
      <w:r>
        <w:rPr>
          <w:rFonts w:ascii="Georgia" w:hAnsi="Georgia"/>
          <w:color w:val="222222"/>
          <w:sz w:val="21"/>
        </w:rPr>
        <w:t>The Municipality of San Miguel, Bulacan, instituted an expropriation proceeding against private land owned by the heirs of Demetrio Viola. The trial court fixed the just compensation and ordered the Municipality to pay ₱90,405. The judgment became final and executory.</w:t>
      </w:r>
    </w:p>
    <w:p w14:paraId="571D1315" w14:textId="77777777" w:rsidR="00237218" w:rsidRDefault="00000000">
      <w:pPr>
        <w:spacing w:before="40" w:after="80"/>
      </w:pPr>
      <w:r>
        <w:rPr>
          <w:rFonts w:ascii="Georgia" w:hAnsi="Georgia"/>
          <w:color w:val="222222"/>
          <w:sz w:val="21"/>
        </w:rPr>
        <w:t xml:space="preserve">When the Municipality failed to pay, the trial judge (Judge Fernandez) issued an </w:t>
      </w:r>
      <w:r>
        <w:rPr>
          <w:rFonts w:ascii="Georgia" w:hAnsi="Georgia"/>
          <w:b/>
          <w:color w:val="222222"/>
          <w:sz w:val="21"/>
        </w:rPr>
        <w:t>Order of Execution and Notice of Garnishment</w:t>
      </w:r>
      <w:r>
        <w:rPr>
          <w:rFonts w:ascii="Georgia" w:hAnsi="Georgia"/>
          <w:color w:val="222222"/>
          <w:sz w:val="21"/>
        </w:rPr>
        <w:t xml:space="preserve"> directing the Provincial Treasurer of Bulacan and the Municipal Treasurer of San Miguel to satisfy the judgment out of municipal funds deposited in the treasury. The Municipality filed a petition for certiorari to quash the writ of execution.</w:t>
      </w:r>
    </w:p>
    <w:p w14:paraId="1171E7BF" w14:textId="77777777" w:rsidR="00237218" w:rsidRDefault="00000000">
      <w:pPr>
        <w:keepNext/>
        <w:spacing w:before="160" w:after="40"/>
      </w:pPr>
      <w:r>
        <w:rPr>
          <w:rFonts w:ascii="Georgia" w:hAnsi="Georgia"/>
          <w:b/>
          <w:color w:val="5C1D24"/>
        </w:rPr>
        <w:t>Issue</w:t>
      </w:r>
    </w:p>
    <w:p w14:paraId="59D43911" w14:textId="77777777" w:rsidR="00237218" w:rsidRDefault="00000000">
      <w:pPr>
        <w:spacing w:before="40" w:after="80"/>
      </w:pPr>
      <w:r>
        <w:rPr>
          <w:rFonts w:ascii="Georgia" w:hAnsi="Georgia"/>
          <w:color w:val="222222"/>
          <w:sz w:val="21"/>
        </w:rPr>
        <w:t>Whether municipal funds held in the public treasury are subject to levy, attachment, and garnishment to satisfy a final judgment.</w:t>
      </w:r>
    </w:p>
    <w:p w14:paraId="3D9E213C" w14:textId="77777777" w:rsidR="00237218" w:rsidRDefault="00000000">
      <w:pPr>
        <w:keepNext/>
        <w:spacing w:before="160" w:after="40"/>
      </w:pPr>
      <w:r>
        <w:rPr>
          <w:rFonts w:ascii="Georgia" w:hAnsi="Georgia"/>
          <w:b/>
          <w:color w:val="5C1D24"/>
        </w:rPr>
        <w:t>Supreme Court Ruling</w:t>
      </w:r>
    </w:p>
    <w:p w14:paraId="766DCF63"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granted the petition and nullified the order of execution against the municipal funds.</w:t>
      </w:r>
    </w:p>
    <w:p w14:paraId="6DBA0BF0" w14:textId="77777777" w:rsidR="00237218" w:rsidRDefault="00000000">
      <w:pPr>
        <w:keepNext/>
        <w:spacing w:before="160" w:after="40"/>
      </w:pPr>
      <w:r>
        <w:rPr>
          <w:rFonts w:ascii="Georgia" w:hAnsi="Georgia"/>
          <w:b/>
          <w:color w:val="5C1D24"/>
        </w:rPr>
        <w:t>Explanation of the Court's Ruling</w:t>
      </w:r>
    </w:p>
    <w:p w14:paraId="1568E383"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Public Funds are Shielded from Execution:</w:t>
      </w:r>
      <w:r>
        <w:rPr>
          <w:rFonts w:ascii="Georgia" w:hAnsi="Georgia"/>
          <w:color w:val="222222"/>
          <w:sz w:val="21"/>
        </w:rPr>
        <w:t xml:space="preserve"> Municipal funds deposited with the provincial or municipal treasurer are public funds held in trust for statutory public purposes, such as health, police, infrastructure, and administrative operations.</w:t>
      </w:r>
    </w:p>
    <w:p w14:paraId="73ECCCAA"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Public Policy Against Disruption:</w:t>
      </w:r>
      <w:r>
        <w:rPr>
          <w:rFonts w:ascii="Georgia" w:hAnsi="Georgia"/>
          <w:color w:val="222222"/>
          <w:sz w:val="21"/>
        </w:rPr>
        <w:t xml:space="preserve"> Allowing private litigants to execute upon government funds would paralyze the operation of the municipal government and disrupt essential public services.</w:t>
      </w:r>
    </w:p>
    <w:p w14:paraId="5E7478D0"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Appropriation Requirement:</w:t>
      </w:r>
      <w:r>
        <w:rPr>
          <w:rFonts w:ascii="Georgia" w:hAnsi="Georgia"/>
          <w:color w:val="222222"/>
          <w:sz w:val="21"/>
        </w:rPr>
        <w:t xml:space="preserve"> Under statutory law (Section 2(a), PD 477), no money can be disbursed from the municipal treasury without a valid appropriation ordinance passed by the Sangguniang Bayan.</w:t>
      </w:r>
    </w:p>
    <w:p w14:paraId="354BA27F" w14:textId="77777777" w:rsidR="00237218" w:rsidRDefault="00000000">
      <w:pPr>
        <w:spacing w:before="40" w:after="80"/>
        <w:ind w:left="360"/>
      </w:pPr>
      <w:r>
        <w:rPr>
          <w:rFonts w:ascii="Georgia" w:hAnsi="Georgia"/>
          <w:color w:val="222222"/>
          <w:sz w:val="21"/>
        </w:rPr>
        <w:t xml:space="preserve">4. </w:t>
      </w:r>
      <w:r>
        <w:rPr>
          <w:rFonts w:ascii="Georgia" w:hAnsi="Georgia"/>
          <w:b/>
          <w:color w:val="222222"/>
          <w:sz w:val="21"/>
        </w:rPr>
        <w:t>Proper Remedy is Mandamus:</w:t>
      </w:r>
      <w:r>
        <w:rPr>
          <w:rFonts w:ascii="Georgia" w:hAnsi="Georgia"/>
          <w:color w:val="222222"/>
          <w:sz w:val="21"/>
        </w:rPr>
        <w:t xml:space="preserve"> The proper legal remedy to enforce a final judgment against a municipality is to file a petition for </w:t>
      </w:r>
      <w:r>
        <w:rPr>
          <w:rFonts w:ascii="Georgia" w:hAnsi="Georgia"/>
          <w:b/>
          <w:color w:val="222222"/>
          <w:sz w:val="21"/>
        </w:rPr>
        <w:t>mandamus</w:t>
      </w:r>
      <w:r>
        <w:rPr>
          <w:rFonts w:ascii="Georgia" w:hAnsi="Georgia"/>
          <w:color w:val="222222"/>
          <w:sz w:val="21"/>
        </w:rPr>
        <w:t xml:space="preserve"> to compel the municipal council (</w:t>
      </w:r>
      <w:r>
        <w:rPr>
          <w:rFonts w:ascii="Georgia" w:hAnsi="Georgia"/>
          <w:i/>
          <w:color w:val="222222"/>
          <w:sz w:val="21"/>
        </w:rPr>
        <w:t>Sangguniang Bayan</w:t>
      </w:r>
      <w:r>
        <w:rPr>
          <w:rFonts w:ascii="Georgia" w:hAnsi="Georgia"/>
          <w:color w:val="222222"/>
          <w:sz w:val="21"/>
        </w:rPr>
        <w:t>) to enact an appropriation ordinance to satisfy the judgment.</w:t>
      </w:r>
    </w:p>
    <w:p w14:paraId="31A5C14C" w14:textId="77777777" w:rsidR="00237218" w:rsidRDefault="00000000">
      <w:pPr>
        <w:keepNext/>
        <w:spacing w:before="160" w:after="40"/>
      </w:pPr>
      <w:r>
        <w:rPr>
          <w:rFonts w:ascii="Georgia" w:hAnsi="Georgia"/>
          <w:b/>
          <w:color w:val="5C1D24"/>
        </w:rPr>
        <w:t>Correlation and Application under "The Philippines as a State"</w:t>
      </w:r>
    </w:p>
    <w:p w14:paraId="3EF54E4F" w14:textId="77777777" w:rsidR="00237218" w:rsidRDefault="00000000">
      <w:pPr>
        <w:spacing w:before="40" w:after="80"/>
      </w:pPr>
      <w:r>
        <w:rPr>
          <w:rFonts w:ascii="Georgia" w:hAnsi="Georgia"/>
          <w:color w:val="222222"/>
          <w:sz w:val="21"/>
        </w:rPr>
        <w:t>Protects the financial stability of the State's local political subdivisions, ensuring that public revenues are spent strictly according to legislative appropriation.</w:t>
      </w:r>
    </w:p>
    <w:p w14:paraId="63CA1466" w14:textId="77777777" w:rsidR="00237218" w:rsidRDefault="00000000">
      <w:pPr>
        <w:keepNext/>
        <w:spacing w:before="160" w:after="40"/>
      </w:pPr>
      <w:r>
        <w:rPr>
          <w:rFonts w:ascii="Georgia" w:hAnsi="Georgia"/>
          <w:b/>
          <w:color w:val="5C1D24"/>
        </w:rPr>
        <w:t>Why the Doctrine was Used &amp; Specific Line Applied</w:t>
      </w:r>
    </w:p>
    <w:p w14:paraId="5A7D75E1"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Non-Execution of Public Funds.</w:t>
      </w:r>
    </w:p>
    <w:p w14:paraId="1A201700"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Public funds in the government treasury cannot be garnished or levied upon</w:t>
      </w:r>
      <w:r>
        <w:rPr>
          <w:rFonts w:ascii="Georgia" w:hAnsi="Georgia"/>
          <w:color w:val="222222"/>
          <w:sz w:val="21"/>
        </w:rPr>
        <w:t xml:space="preserve">; the remedy is </w:t>
      </w:r>
      <w:r>
        <w:rPr>
          <w:rFonts w:ascii="Georgia" w:hAnsi="Georgia"/>
          <w:i/>
          <w:color w:val="222222"/>
          <w:sz w:val="21"/>
        </w:rPr>
        <w:t>mandamus</w:t>
      </w:r>
      <w:r>
        <w:rPr>
          <w:rFonts w:ascii="Georgia" w:hAnsi="Georgia"/>
          <w:color w:val="222222"/>
          <w:sz w:val="21"/>
        </w:rPr>
        <w:t xml:space="preserve"> to compel appropriation.</w:t>
      </w:r>
    </w:p>
    <w:p w14:paraId="5C1F21CE" w14:textId="77777777" w:rsidR="00237218" w:rsidRDefault="00237218">
      <w:pPr>
        <w:pBdr>
          <w:bottom w:val="single" w:sz="12" w:space="1" w:color="1B365D"/>
        </w:pBdr>
        <w:spacing w:before="120" w:after="120"/>
      </w:pPr>
    </w:p>
    <w:p w14:paraId="3160CEA1" w14:textId="77777777" w:rsidR="00237218" w:rsidRDefault="00000000">
      <w:pPr>
        <w:keepNext/>
        <w:spacing w:before="280" w:after="80"/>
      </w:pPr>
      <w:r>
        <w:rPr>
          <w:rFonts w:ascii="Georgia" w:hAnsi="Georgia"/>
          <w:b/>
          <w:color w:val="1B365D"/>
          <w:sz w:val="26"/>
        </w:rPr>
        <w:t>18. MUNICIPALITY OF MAKATI v. COURT OF APPEALS, HON. SALVADOR DE GUZMAN, AND ADMIRAL FINANCE CREDITORS CONSORTIUM</w:t>
      </w:r>
    </w:p>
    <w:p w14:paraId="69E3B474"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Nos. 89898-99, 190 SCRA 206</w:t>
      </w:r>
    </w:p>
    <w:p w14:paraId="5F8EA84C" w14:textId="77777777" w:rsidR="00237218" w:rsidRDefault="00000000">
      <w:pPr>
        <w:spacing w:before="40" w:after="80"/>
      </w:pPr>
      <w:r>
        <w:rPr>
          <w:rFonts w:ascii="Georgia" w:hAnsi="Georgia"/>
          <w:b/>
          <w:color w:val="222222"/>
          <w:sz w:val="21"/>
        </w:rPr>
        <w:t>Promulgation Date:</w:t>
      </w:r>
      <w:r>
        <w:rPr>
          <w:rFonts w:ascii="Georgia" w:hAnsi="Georgia"/>
          <w:color w:val="222222"/>
          <w:sz w:val="21"/>
        </w:rPr>
        <w:t xml:space="preserve"> October 1, 1990</w:t>
      </w:r>
    </w:p>
    <w:p w14:paraId="7EDB437F"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Cortés, J.</w:t>
      </w:r>
    </w:p>
    <w:p w14:paraId="3CB961D0" w14:textId="77777777" w:rsidR="00237218" w:rsidRDefault="00000000">
      <w:pPr>
        <w:spacing w:before="40" w:after="80"/>
      </w:pPr>
      <w:r>
        <w:rPr>
          <w:rFonts w:ascii="Georgia" w:hAnsi="Georgia"/>
          <w:b/>
          <w:color w:val="222222"/>
          <w:sz w:val="21"/>
        </w:rPr>
        <w:lastRenderedPageBreak/>
        <w:t>Syllabus Topic:</w:t>
      </w:r>
      <w:r>
        <w:rPr>
          <w:rFonts w:ascii="Georgia" w:hAnsi="Georgia"/>
          <w:color w:val="222222"/>
          <w:sz w:val="21"/>
        </w:rPr>
        <w:t xml:space="preserve"> Non-Garnishment of Public Funds / Exception when funds are specifically appropriated</w:t>
      </w:r>
    </w:p>
    <w:p w14:paraId="2EEA3A03" w14:textId="77777777" w:rsidR="00237218" w:rsidRDefault="00000000">
      <w:pPr>
        <w:keepNext/>
        <w:spacing w:before="160" w:after="40"/>
      </w:pPr>
      <w:r>
        <w:rPr>
          <w:rFonts w:ascii="Georgia" w:hAnsi="Georgia"/>
          <w:b/>
          <w:color w:val="5C1D24"/>
        </w:rPr>
        <w:t>Facts</w:t>
      </w:r>
    </w:p>
    <w:p w14:paraId="6AC04992" w14:textId="77777777" w:rsidR="00237218" w:rsidRDefault="00000000">
      <w:pPr>
        <w:spacing w:before="40" w:after="80"/>
      </w:pPr>
      <w:r>
        <w:rPr>
          <w:rFonts w:ascii="Georgia" w:hAnsi="Georgia"/>
          <w:color w:val="222222"/>
          <w:sz w:val="21"/>
        </w:rPr>
        <w:t>The Municipality of Makati instituted expropriation proceedings against properties owned by Admiral Finance Creditors Consortium for the expansion of a public bus terminal. The RTC fixed just compensation at ₱5.29 million and issued a writ of execution and notice of garnishment against the Municipality’s bank accounts maintained with the Philippine National Bank (PNB).</w:t>
      </w:r>
    </w:p>
    <w:p w14:paraId="6DD366FD" w14:textId="77777777" w:rsidR="00237218" w:rsidRDefault="00000000">
      <w:pPr>
        <w:spacing w:before="40" w:after="80"/>
      </w:pPr>
      <w:r>
        <w:rPr>
          <w:rFonts w:ascii="Georgia" w:hAnsi="Georgia"/>
          <w:color w:val="222222"/>
          <w:sz w:val="21"/>
        </w:rPr>
        <w:t>The Municipality moved to quash the garnishment, arguing that public municipal funds are exempt from execution. The trial court and the CA denied the motion to quash, finding that the Municipality had already opened a special bank account and deposited funds specifically earmarked for the expropriation project.</w:t>
      </w:r>
    </w:p>
    <w:p w14:paraId="6222E8E6" w14:textId="77777777" w:rsidR="00237218" w:rsidRDefault="00000000">
      <w:pPr>
        <w:keepNext/>
        <w:spacing w:before="160" w:after="40"/>
      </w:pPr>
      <w:r>
        <w:rPr>
          <w:rFonts w:ascii="Georgia" w:hAnsi="Georgia"/>
          <w:b/>
          <w:color w:val="5C1D24"/>
        </w:rPr>
        <w:t>Issue</w:t>
      </w:r>
    </w:p>
    <w:p w14:paraId="704DBC75" w14:textId="77777777" w:rsidR="00237218" w:rsidRDefault="00000000">
      <w:pPr>
        <w:spacing w:before="40" w:after="80"/>
      </w:pPr>
      <w:r>
        <w:rPr>
          <w:rFonts w:ascii="Georgia" w:hAnsi="Georgia"/>
          <w:color w:val="222222"/>
          <w:sz w:val="21"/>
        </w:rPr>
        <w:t>Whether municipal funds deposited in bank accounts are immune from garnishment, and whether an exception exists for specifically appropriated funds.</w:t>
      </w:r>
    </w:p>
    <w:p w14:paraId="7143CCD6" w14:textId="77777777" w:rsidR="00237218" w:rsidRDefault="00000000">
      <w:pPr>
        <w:keepNext/>
        <w:spacing w:before="160" w:after="40"/>
      </w:pPr>
      <w:r>
        <w:rPr>
          <w:rFonts w:ascii="Georgia" w:hAnsi="Georgia"/>
          <w:b/>
          <w:color w:val="5C1D24"/>
        </w:rPr>
        <w:t>Supreme Court Ruling</w:t>
      </w:r>
    </w:p>
    <w:p w14:paraId="51162327" w14:textId="77777777" w:rsidR="00237218" w:rsidRDefault="00000000">
      <w:pPr>
        <w:spacing w:before="40" w:after="80"/>
      </w:pPr>
      <w:r>
        <w:rPr>
          <w:rFonts w:ascii="Georgia" w:hAnsi="Georgia"/>
          <w:b/>
          <w:color w:val="222222"/>
          <w:sz w:val="21"/>
        </w:rPr>
        <w:t>GENERAL RULE: YES (Immune); EXCEPTION APPLIED IN PART.</w:t>
      </w:r>
      <w:r>
        <w:rPr>
          <w:rFonts w:ascii="Georgia" w:hAnsi="Georgia"/>
          <w:color w:val="222222"/>
          <w:sz w:val="21"/>
        </w:rPr>
        <w:t xml:space="preserve"> The Supreme Court modified the decision, holding that general public funds are immune, but funds specifically appropriated by ordinance for the expropriation are subject to garnishment.</w:t>
      </w:r>
    </w:p>
    <w:p w14:paraId="594F8148" w14:textId="77777777" w:rsidR="00237218" w:rsidRDefault="00000000">
      <w:pPr>
        <w:keepNext/>
        <w:spacing w:before="160" w:after="40"/>
      </w:pPr>
      <w:r>
        <w:rPr>
          <w:rFonts w:ascii="Georgia" w:hAnsi="Georgia"/>
          <w:b/>
          <w:color w:val="5C1D24"/>
        </w:rPr>
        <w:t>Explanation of the Court's Ruling</w:t>
      </w:r>
    </w:p>
    <w:p w14:paraId="5A1F997F"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General Rule of Immunity from Garnishment:</w:t>
      </w:r>
      <w:r>
        <w:rPr>
          <w:rFonts w:ascii="Georgia" w:hAnsi="Georgia"/>
          <w:color w:val="222222"/>
          <w:sz w:val="21"/>
        </w:rPr>
        <w:t xml:space="preserve"> Public funds, whether in the municipal treasury or in authorized government depository banks (e.g., PNB), are held for public purposes and are immune from execution and garnishment.</w:t>
      </w:r>
    </w:p>
    <w:p w14:paraId="09507E06"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The Key Exception — Specific Appropriation:</w:t>
      </w:r>
      <w:r>
        <w:rPr>
          <w:rFonts w:ascii="Georgia" w:hAnsi="Georgia"/>
          <w:color w:val="222222"/>
          <w:sz w:val="21"/>
        </w:rPr>
        <w:t xml:space="preserve"> When the local government council (</w:t>
      </w:r>
      <w:r>
        <w:rPr>
          <w:rFonts w:ascii="Georgia" w:hAnsi="Georgia"/>
          <w:i/>
          <w:color w:val="222222"/>
          <w:sz w:val="21"/>
        </w:rPr>
        <w:t>Sangguniang Bayan</w:t>
      </w:r>
      <w:r>
        <w:rPr>
          <w:rFonts w:ascii="Georgia" w:hAnsi="Georgia"/>
          <w:color w:val="222222"/>
          <w:sz w:val="21"/>
        </w:rPr>
        <w:t xml:space="preserve">) has already enacted an appropriation ordinance </w:t>
      </w:r>
      <w:r>
        <w:rPr>
          <w:rFonts w:ascii="Georgia" w:hAnsi="Georgia"/>
          <w:b/>
          <w:color w:val="222222"/>
          <w:sz w:val="21"/>
        </w:rPr>
        <w:t>specifically allocating and setting aside a distinct fund to pay for the expropriated property</w:t>
      </w:r>
      <w:r>
        <w:rPr>
          <w:rFonts w:ascii="Georgia" w:hAnsi="Georgia"/>
          <w:color w:val="222222"/>
          <w:sz w:val="21"/>
        </w:rPr>
        <w:t xml:space="preserve">, that specific fund is segregated from the general public revenues. It becomes a dedicated fund that </w:t>
      </w:r>
      <w:r>
        <w:rPr>
          <w:rFonts w:ascii="Georgia" w:hAnsi="Georgia"/>
          <w:b/>
          <w:color w:val="222222"/>
          <w:sz w:val="21"/>
        </w:rPr>
        <w:t>can be garnished</w:t>
      </w:r>
      <w:r>
        <w:rPr>
          <w:rFonts w:ascii="Georgia" w:hAnsi="Georgia"/>
          <w:color w:val="222222"/>
          <w:sz w:val="21"/>
        </w:rPr>
        <w:t xml:space="preserve"> to satisfy the expropriation judgment.</w:t>
      </w:r>
    </w:p>
    <w:p w14:paraId="6FFF5A55"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Protection of General Accounts:</w:t>
      </w:r>
      <w:r>
        <w:rPr>
          <w:rFonts w:ascii="Georgia" w:hAnsi="Georgia"/>
          <w:color w:val="222222"/>
          <w:sz w:val="21"/>
        </w:rPr>
        <w:t xml:space="preserve"> Accounts of the municipality not covered by the specific appropriation ordinance remain immune from garnishment.</w:t>
      </w:r>
    </w:p>
    <w:p w14:paraId="32396AE3" w14:textId="77777777" w:rsidR="00237218" w:rsidRDefault="00000000">
      <w:pPr>
        <w:keepNext/>
        <w:spacing w:before="160" w:after="40"/>
      </w:pPr>
      <w:r>
        <w:rPr>
          <w:rFonts w:ascii="Georgia" w:hAnsi="Georgia"/>
          <w:b/>
          <w:color w:val="5C1D24"/>
        </w:rPr>
        <w:t>Correlation and Application under "The Philippines as a State"</w:t>
      </w:r>
    </w:p>
    <w:p w14:paraId="5FC6519E" w14:textId="77777777" w:rsidR="00237218" w:rsidRDefault="00000000">
      <w:pPr>
        <w:spacing w:before="40" w:after="80"/>
      </w:pPr>
      <w:r>
        <w:rPr>
          <w:rFonts w:ascii="Georgia" w:hAnsi="Georgia"/>
          <w:color w:val="222222"/>
          <w:sz w:val="21"/>
        </w:rPr>
        <w:t xml:space="preserve">Balances the State's power of </w:t>
      </w:r>
      <w:r>
        <w:rPr>
          <w:rFonts w:ascii="Georgia" w:hAnsi="Georgia"/>
          <w:b/>
          <w:color w:val="222222"/>
          <w:sz w:val="21"/>
        </w:rPr>
        <w:t>Eminent Domain</w:t>
      </w:r>
      <w:r>
        <w:rPr>
          <w:rFonts w:ascii="Georgia" w:hAnsi="Georgia"/>
          <w:color w:val="222222"/>
          <w:sz w:val="21"/>
        </w:rPr>
        <w:t xml:space="preserve"> against the constitutional guarantee that private property shall not be taken for public use without just compensation (Art. III, Sec. 9).</w:t>
      </w:r>
    </w:p>
    <w:p w14:paraId="5635FB5B" w14:textId="77777777" w:rsidR="00237218" w:rsidRDefault="00000000">
      <w:pPr>
        <w:keepNext/>
        <w:spacing w:before="160" w:after="40"/>
      </w:pPr>
      <w:r>
        <w:rPr>
          <w:rFonts w:ascii="Georgia" w:hAnsi="Georgia"/>
          <w:b/>
          <w:color w:val="5C1D24"/>
        </w:rPr>
        <w:t>Why the Doctrine was Used &amp; Specific Line Applied</w:t>
      </w:r>
    </w:p>
    <w:p w14:paraId="6FF8AD8B"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Immunity of Public Funds from Garnishment and the Specific Appropriation Exception.</w:t>
      </w:r>
    </w:p>
    <w:p w14:paraId="3226A562"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Public funds cannot be garnished UNLESS a specific legislative/ordinance appropriation has already been enacted setting aside the exact funds</w:t>
      </w:r>
      <w:r>
        <w:rPr>
          <w:rFonts w:ascii="Georgia" w:hAnsi="Georgia"/>
          <w:color w:val="222222"/>
          <w:sz w:val="21"/>
        </w:rPr>
        <w:t xml:space="preserve"> to satisfy the obligation.</w:t>
      </w:r>
    </w:p>
    <w:p w14:paraId="0FA36C0F" w14:textId="77777777" w:rsidR="00237218" w:rsidRDefault="00237218">
      <w:pPr>
        <w:pBdr>
          <w:bottom w:val="single" w:sz="12" w:space="1" w:color="1B365D"/>
        </w:pBdr>
        <w:spacing w:before="120" w:after="120"/>
      </w:pPr>
    </w:p>
    <w:p w14:paraId="0B752B8F" w14:textId="77777777" w:rsidR="00237218" w:rsidRDefault="00000000">
      <w:pPr>
        <w:keepNext/>
        <w:spacing w:before="280" w:after="80"/>
      </w:pPr>
      <w:r>
        <w:rPr>
          <w:rFonts w:ascii="Georgia" w:hAnsi="Georgia"/>
          <w:b/>
          <w:color w:val="1B365D"/>
          <w:sz w:val="26"/>
        </w:rPr>
        <w:t>19. M. H. WYLIE AND CAPT. JAMES T. WILLIAMS v. AURORA I. RARANG AND INTERMEDIATE APPELLATE COURT</w:t>
      </w:r>
    </w:p>
    <w:p w14:paraId="2914B197" w14:textId="77777777" w:rsidR="00237218" w:rsidRDefault="00000000">
      <w:pPr>
        <w:spacing w:before="40" w:after="80"/>
      </w:pPr>
      <w:r>
        <w:rPr>
          <w:rFonts w:ascii="Georgia" w:hAnsi="Georgia"/>
          <w:b/>
          <w:color w:val="222222"/>
          <w:sz w:val="21"/>
        </w:rPr>
        <w:t>Citation:</w:t>
      </w:r>
      <w:r>
        <w:rPr>
          <w:rFonts w:ascii="Georgia" w:hAnsi="Georgia"/>
          <w:color w:val="222222"/>
          <w:sz w:val="21"/>
        </w:rPr>
        <w:t xml:space="preserve"> G.R. No. 74135, 209 SCRA 357</w:t>
      </w:r>
    </w:p>
    <w:p w14:paraId="19EDC0E1" w14:textId="77777777" w:rsidR="00237218" w:rsidRDefault="00000000">
      <w:pPr>
        <w:spacing w:before="40" w:after="80"/>
      </w:pPr>
      <w:r>
        <w:rPr>
          <w:rFonts w:ascii="Georgia" w:hAnsi="Georgia"/>
          <w:b/>
          <w:color w:val="222222"/>
          <w:sz w:val="21"/>
        </w:rPr>
        <w:lastRenderedPageBreak/>
        <w:t>Promulgation Date:</w:t>
      </w:r>
      <w:r>
        <w:rPr>
          <w:rFonts w:ascii="Georgia" w:hAnsi="Georgia"/>
          <w:color w:val="222222"/>
          <w:sz w:val="21"/>
        </w:rPr>
        <w:t xml:space="preserve"> May 28, 1992</w:t>
      </w:r>
    </w:p>
    <w:p w14:paraId="510D351B" w14:textId="77777777" w:rsidR="00237218" w:rsidRDefault="00000000">
      <w:pPr>
        <w:spacing w:before="40" w:after="80"/>
      </w:pPr>
      <w:r>
        <w:rPr>
          <w:rFonts w:ascii="Georgia" w:hAnsi="Georgia"/>
          <w:b/>
          <w:color w:val="222222"/>
          <w:sz w:val="21"/>
        </w:rPr>
        <w:t>Ponente:</w:t>
      </w:r>
      <w:r>
        <w:rPr>
          <w:rFonts w:ascii="Georgia" w:hAnsi="Georgia"/>
          <w:color w:val="222222"/>
          <w:sz w:val="21"/>
        </w:rPr>
        <w:t xml:space="preserve"> Gutierrez, Jr., J.</w:t>
      </w:r>
    </w:p>
    <w:p w14:paraId="02BB1D96" w14:textId="77777777" w:rsidR="00237218" w:rsidRDefault="00000000">
      <w:pPr>
        <w:spacing w:before="40" w:after="80"/>
      </w:pPr>
      <w:r>
        <w:rPr>
          <w:rFonts w:ascii="Georgia" w:hAnsi="Georgia"/>
          <w:b/>
          <w:color w:val="222222"/>
          <w:sz w:val="21"/>
        </w:rPr>
        <w:t>Syllabus Topic:</w:t>
      </w:r>
      <w:r>
        <w:rPr>
          <w:rFonts w:ascii="Georgia" w:hAnsi="Georgia"/>
          <w:color w:val="222222"/>
          <w:sz w:val="21"/>
        </w:rPr>
        <w:t xml:space="preserve"> Immunity cannot be used to perpetrate an injustice on a citizen / Personal liability of public officers</w:t>
      </w:r>
    </w:p>
    <w:p w14:paraId="5F6AAFA0" w14:textId="77777777" w:rsidR="00237218" w:rsidRDefault="00000000">
      <w:pPr>
        <w:keepNext/>
        <w:spacing w:before="160" w:after="40"/>
      </w:pPr>
      <w:r>
        <w:rPr>
          <w:rFonts w:ascii="Georgia" w:hAnsi="Georgia"/>
          <w:b/>
          <w:color w:val="5C1D24"/>
        </w:rPr>
        <w:t>Facts</w:t>
      </w:r>
    </w:p>
    <w:p w14:paraId="1AE06672" w14:textId="77777777" w:rsidR="00237218" w:rsidRDefault="00000000">
      <w:pPr>
        <w:spacing w:before="40" w:after="80"/>
      </w:pPr>
      <w:r>
        <w:rPr>
          <w:rFonts w:ascii="Georgia" w:hAnsi="Georgia"/>
          <w:color w:val="222222"/>
          <w:sz w:val="21"/>
        </w:rPr>
        <w:t xml:space="preserve">M. H. Wylie was the Assistant Chief of Staff for Finance and Personnel, and Capt. James T. Williams was the Commanding Officer of the US Naval Station Subic Bay. In an official base publication called the </w:t>
      </w:r>
      <w:r>
        <w:rPr>
          <w:rFonts w:ascii="Georgia" w:hAnsi="Georgia"/>
          <w:i/>
          <w:color w:val="222222"/>
          <w:sz w:val="21"/>
        </w:rPr>
        <w:t>Plan of the Day</w:t>
      </w:r>
      <w:r>
        <w:rPr>
          <w:rFonts w:ascii="Georgia" w:hAnsi="Georgia"/>
          <w:color w:val="222222"/>
          <w:sz w:val="21"/>
        </w:rPr>
        <w:t xml:space="preserve"> (POD), an article was published containing derogatory remarks accusing Aurora I. Rarang, a Filipina civilian employee working as a merchandise control clerk, of being a "merchant of merchandise" and operating a black-market racket.</w:t>
      </w:r>
    </w:p>
    <w:p w14:paraId="2DC6DB50" w14:textId="77777777" w:rsidR="00237218" w:rsidRDefault="00000000">
      <w:pPr>
        <w:spacing w:before="40" w:after="80"/>
      </w:pPr>
      <w:r>
        <w:rPr>
          <w:rFonts w:ascii="Georgia" w:hAnsi="Georgia"/>
          <w:color w:val="222222"/>
          <w:sz w:val="21"/>
        </w:rPr>
        <w:t>Rarang filed an action for damages for defamation in the CFI of Zambales. The US officers invoked the Doctrine of State Immunity, arguing that the publication of the POD was done in their official capacity as US naval officers. The trial court and CA held Wylie and Williams personally liable for damages.</w:t>
      </w:r>
    </w:p>
    <w:p w14:paraId="40D852DF" w14:textId="77777777" w:rsidR="00237218" w:rsidRDefault="00000000">
      <w:pPr>
        <w:keepNext/>
        <w:spacing w:before="160" w:after="40"/>
      </w:pPr>
      <w:r>
        <w:rPr>
          <w:rFonts w:ascii="Georgia" w:hAnsi="Georgia"/>
          <w:b/>
          <w:color w:val="5C1D24"/>
        </w:rPr>
        <w:t>Issue</w:t>
      </w:r>
    </w:p>
    <w:p w14:paraId="45F00170" w14:textId="77777777" w:rsidR="00237218" w:rsidRDefault="00000000">
      <w:pPr>
        <w:spacing w:before="40" w:after="80"/>
      </w:pPr>
      <w:r>
        <w:rPr>
          <w:rFonts w:ascii="Georgia" w:hAnsi="Georgia"/>
          <w:color w:val="222222"/>
          <w:sz w:val="21"/>
        </w:rPr>
        <w:t>Whether US military officers can invoke State Immunity to shield themselves from personal civil liability for publishing defamatory statements against a Filipino citizen.</w:t>
      </w:r>
    </w:p>
    <w:p w14:paraId="23740A05" w14:textId="77777777" w:rsidR="00237218" w:rsidRDefault="00000000">
      <w:pPr>
        <w:keepNext/>
        <w:spacing w:before="160" w:after="40"/>
      </w:pPr>
      <w:r>
        <w:rPr>
          <w:rFonts w:ascii="Georgia" w:hAnsi="Georgia"/>
          <w:b/>
          <w:color w:val="5C1D24"/>
        </w:rPr>
        <w:t>Supreme Court Ruling</w:t>
      </w:r>
    </w:p>
    <w:p w14:paraId="35B11D9C" w14:textId="77777777" w:rsidR="00237218" w:rsidRDefault="00000000">
      <w:pPr>
        <w:spacing w:before="40" w:after="80"/>
      </w:pPr>
      <w:r>
        <w:rPr>
          <w:rFonts w:ascii="Georgia" w:hAnsi="Georgia"/>
          <w:b/>
          <w:color w:val="222222"/>
          <w:sz w:val="21"/>
        </w:rPr>
        <w:t>NO.</w:t>
      </w:r>
      <w:r>
        <w:rPr>
          <w:rFonts w:ascii="Georgia" w:hAnsi="Georgia"/>
          <w:color w:val="222222"/>
          <w:sz w:val="21"/>
        </w:rPr>
        <w:t xml:space="preserve"> The Supreme Court held Wylie and Williams personally liable for moral damages.</w:t>
      </w:r>
    </w:p>
    <w:p w14:paraId="66C9C190" w14:textId="77777777" w:rsidR="00237218" w:rsidRDefault="00000000">
      <w:pPr>
        <w:keepNext/>
        <w:spacing w:before="160" w:after="40"/>
      </w:pPr>
      <w:r>
        <w:rPr>
          <w:rFonts w:ascii="Georgia" w:hAnsi="Georgia"/>
          <w:b/>
          <w:color w:val="5C1D24"/>
        </w:rPr>
        <w:t>Explanation of the Court's Ruling</w:t>
      </w:r>
    </w:p>
    <w:p w14:paraId="65138D9F" w14:textId="77777777" w:rsidR="00237218" w:rsidRDefault="00000000">
      <w:pPr>
        <w:spacing w:before="40" w:after="80"/>
        <w:ind w:left="360"/>
      </w:pPr>
      <w:r>
        <w:rPr>
          <w:rFonts w:ascii="Georgia" w:hAnsi="Georgia"/>
          <w:color w:val="222222"/>
          <w:sz w:val="21"/>
        </w:rPr>
        <w:t xml:space="preserve">1. </w:t>
      </w:r>
      <w:r>
        <w:rPr>
          <w:rFonts w:ascii="Georgia" w:hAnsi="Georgia"/>
          <w:b/>
          <w:color w:val="222222"/>
          <w:sz w:val="21"/>
        </w:rPr>
        <w:t>Immunity Cannot Shield Injustice:</w:t>
      </w:r>
      <w:r>
        <w:rPr>
          <w:rFonts w:ascii="Georgia" w:hAnsi="Georgia"/>
          <w:color w:val="222222"/>
          <w:sz w:val="21"/>
        </w:rPr>
        <w:t xml:space="preserve"> State immunity was designed to protect the sovereign functions of government, </w:t>
      </w:r>
      <w:r>
        <w:rPr>
          <w:rFonts w:ascii="Georgia" w:hAnsi="Georgia"/>
          <w:b/>
          <w:color w:val="222222"/>
          <w:sz w:val="21"/>
        </w:rPr>
        <w:t>not to provide a protective mantle for public officers to commit torts, crimes, or oppress private citizens with impunity</w:t>
      </w:r>
      <w:r>
        <w:rPr>
          <w:rFonts w:ascii="Georgia" w:hAnsi="Georgia"/>
          <w:color w:val="222222"/>
          <w:sz w:val="21"/>
        </w:rPr>
        <w:t>.</w:t>
      </w:r>
    </w:p>
    <w:p w14:paraId="3A2D0493" w14:textId="77777777" w:rsidR="00237218" w:rsidRDefault="00000000">
      <w:pPr>
        <w:spacing w:before="40" w:after="80"/>
        <w:ind w:left="360"/>
      </w:pPr>
      <w:r>
        <w:rPr>
          <w:rFonts w:ascii="Georgia" w:hAnsi="Georgia"/>
          <w:color w:val="222222"/>
          <w:sz w:val="21"/>
        </w:rPr>
        <w:t xml:space="preserve">2. </w:t>
      </w:r>
      <w:r>
        <w:rPr>
          <w:rFonts w:ascii="Georgia" w:hAnsi="Georgia"/>
          <w:b/>
          <w:color w:val="222222"/>
          <w:sz w:val="21"/>
        </w:rPr>
        <w:t>*Ultra Vires* and Tortious Acts:</w:t>
      </w:r>
      <w:r>
        <w:rPr>
          <w:rFonts w:ascii="Georgia" w:hAnsi="Georgia"/>
          <w:color w:val="222222"/>
          <w:sz w:val="21"/>
        </w:rPr>
        <w:t xml:space="preserve"> Defaming or slandering an individual is outside the scope of lawful official authority. When a public officer acts </w:t>
      </w:r>
      <w:r>
        <w:rPr>
          <w:rFonts w:ascii="Georgia" w:hAnsi="Georgia"/>
          <w:i/>
          <w:color w:val="222222"/>
          <w:sz w:val="21"/>
        </w:rPr>
        <w:t>ultra vires</w:t>
      </w:r>
      <w:r>
        <w:rPr>
          <w:rFonts w:ascii="Georgia" w:hAnsi="Georgia"/>
          <w:color w:val="222222"/>
          <w:sz w:val="21"/>
        </w:rPr>
        <w:t xml:space="preserve">, with gross negligence, malice, or in violation of individual civil rights under Article 20 and Article 2176 of the Civil Code, </w:t>
      </w:r>
      <w:r>
        <w:rPr>
          <w:rFonts w:ascii="Georgia" w:hAnsi="Georgia"/>
          <w:b/>
          <w:color w:val="222222"/>
          <w:sz w:val="21"/>
        </w:rPr>
        <w:t>he is stripped of his official capacity and stands as a private wrongdoer</w:t>
      </w:r>
      <w:r>
        <w:rPr>
          <w:rFonts w:ascii="Georgia" w:hAnsi="Georgia"/>
          <w:color w:val="222222"/>
          <w:sz w:val="21"/>
        </w:rPr>
        <w:t>.</w:t>
      </w:r>
    </w:p>
    <w:p w14:paraId="6C153FE2" w14:textId="77777777" w:rsidR="00237218" w:rsidRDefault="00000000">
      <w:pPr>
        <w:spacing w:before="40" w:after="80"/>
        <w:ind w:left="360"/>
      </w:pPr>
      <w:r>
        <w:rPr>
          <w:rFonts w:ascii="Georgia" w:hAnsi="Georgia"/>
          <w:color w:val="222222"/>
          <w:sz w:val="21"/>
        </w:rPr>
        <w:t xml:space="preserve">3. </w:t>
      </w:r>
      <w:r>
        <w:rPr>
          <w:rFonts w:ascii="Georgia" w:hAnsi="Georgia"/>
          <w:b/>
          <w:color w:val="222222"/>
          <w:sz w:val="21"/>
        </w:rPr>
        <w:t>Personal Liability:</w:t>
      </w:r>
      <w:r>
        <w:rPr>
          <w:rFonts w:ascii="Georgia" w:hAnsi="Georgia"/>
          <w:color w:val="222222"/>
          <w:sz w:val="21"/>
        </w:rPr>
        <w:t xml:space="preserve"> The suit for personal tortious conduct is a suit against the officers in their individual capacity, not a suit against the United States Government. Therefore, State Immunity is inapplicable.</w:t>
      </w:r>
    </w:p>
    <w:p w14:paraId="0640C20F" w14:textId="77777777" w:rsidR="00237218" w:rsidRDefault="00000000">
      <w:pPr>
        <w:keepNext/>
        <w:spacing w:before="160" w:after="40"/>
      </w:pPr>
      <w:r>
        <w:rPr>
          <w:rFonts w:ascii="Georgia" w:hAnsi="Georgia"/>
          <w:b/>
          <w:color w:val="5C1D24"/>
        </w:rPr>
        <w:t>Correlation and Application under "The Philippines as a State"</w:t>
      </w:r>
    </w:p>
    <w:p w14:paraId="7D615DC9" w14:textId="77777777" w:rsidR="00237218" w:rsidRDefault="00000000">
      <w:pPr>
        <w:spacing w:before="40" w:after="80"/>
      </w:pPr>
      <w:r>
        <w:rPr>
          <w:rFonts w:ascii="Georgia" w:hAnsi="Georgia"/>
          <w:color w:val="222222"/>
          <w:sz w:val="21"/>
        </w:rPr>
        <w:t>The Philippine State protects its citizens from oppressive, unlawful acts committed within its territory. The doctrine of State Immunity cannot be subverted into an instrument of tyranny or personal immunity for wrongdoers.</w:t>
      </w:r>
    </w:p>
    <w:p w14:paraId="1B57EBE5" w14:textId="77777777" w:rsidR="00237218" w:rsidRDefault="00000000">
      <w:pPr>
        <w:keepNext/>
        <w:spacing w:before="160" w:after="40"/>
      </w:pPr>
      <w:r>
        <w:rPr>
          <w:rFonts w:ascii="Georgia" w:hAnsi="Georgia"/>
          <w:b/>
          <w:color w:val="5C1D24"/>
        </w:rPr>
        <w:t>Why the Doctrine was Used &amp; Specific Line Applied</w:t>
      </w:r>
    </w:p>
    <w:p w14:paraId="17017E0B"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Doctrine Used:</w:t>
      </w:r>
      <w:r>
        <w:rPr>
          <w:rFonts w:ascii="Georgia" w:hAnsi="Georgia"/>
          <w:color w:val="222222"/>
          <w:sz w:val="21"/>
        </w:rPr>
        <w:t xml:space="preserve"> Personal Liability of Public Officers for </w:t>
      </w:r>
      <w:r>
        <w:rPr>
          <w:rFonts w:ascii="Georgia" w:hAnsi="Georgia"/>
          <w:i/>
          <w:color w:val="222222"/>
          <w:sz w:val="21"/>
        </w:rPr>
        <w:t>Ultra Vires</w:t>
      </w:r>
      <w:r>
        <w:rPr>
          <w:rFonts w:ascii="Georgia" w:hAnsi="Georgia"/>
          <w:color w:val="222222"/>
          <w:sz w:val="21"/>
        </w:rPr>
        <w:t xml:space="preserve"> / Tortious Acts.</w:t>
      </w:r>
    </w:p>
    <w:p w14:paraId="2F4D3B46" w14:textId="77777777" w:rsidR="00237218" w:rsidRDefault="00000000">
      <w:pPr>
        <w:spacing w:before="40" w:after="80"/>
        <w:ind w:left="360"/>
      </w:pPr>
      <w:r>
        <w:rPr>
          <w:rFonts w:ascii="Georgia" w:hAnsi="Georgia"/>
          <w:color w:val="222222"/>
          <w:sz w:val="21"/>
        </w:rPr>
        <w:t xml:space="preserve">• </w:t>
      </w:r>
      <w:r>
        <w:rPr>
          <w:rFonts w:ascii="Georgia" w:hAnsi="Georgia"/>
          <w:b/>
          <w:color w:val="222222"/>
          <w:sz w:val="21"/>
        </w:rPr>
        <w:t>Specific Line of Doctrine:</w:t>
      </w:r>
      <w:r>
        <w:rPr>
          <w:rFonts w:ascii="Georgia" w:hAnsi="Georgia"/>
          <w:color w:val="222222"/>
          <w:sz w:val="21"/>
        </w:rPr>
        <w:t xml:space="preserve"> </w:t>
      </w:r>
      <w:r>
        <w:rPr>
          <w:rFonts w:ascii="Georgia" w:hAnsi="Georgia"/>
          <w:b/>
          <w:color w:val="222222"/>
          <w:sz w:val="21"/>
        </w:rPr>
        <w:t>"State immunity cannot be used to perpetrate an injustice on a citizen."</w:t>
      </w:r>
      <w:r>
        <w:rPr>
          <w:rFonts w:ascii="Georgia" w:hAnsi="Georgia"/>
          <w:color w:val="222222"/>
          <w:sz w:val="21"/>
        </w:rPr>
        <w:t xml:space="preserve"> Officers committing torts or crimes act beyond their authority and are personally liable.</w:t>
      </w:r>
    </w:p>
    <w:sectPr w:rsidR="00237218"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7B5F" w14:textId="77777777" w:rsidR="00825CDB" w:rsidRDefault="00825CDB">
      <w:pPr>
        <w:spacing w:after="0" w:line="240" w:lineRule="auto"/>
      </w:pPr>
      <w:r>
        <w:separator/>
      </w:r>
    </w:p>
  </w:endnote>
  <w:endnote w:type="continuationSeparator" w:id="0">
    <w:p w14:paraId="62D7BAFC" w14:textId="77777777" w:rsidR="00825CDB" w:rsidRDefault="00825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1EA8" w14:textId="77777777" w:rsidR="00237218" w:rsidRDefault="00000000">
    <w:pPr>
      <w:pStyle w:val="Footer"/>
      <w:jc w:val="center"/>
    </w:pPr>
    <w:r>
      <w:rPr>
        <w:rFonts w:ascii="Georgia" w:hAnsi="Georgia"/>
        <w:color w:val="777777"/>
        <w:sz w:val="17"/>
      </w:rPr>
      <w:t>Constitutional Law I • MLC • First Sem 1st Year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DBFA7" w14:textId="77777777" w:rsidR="00825CDB" w:rsidRDefault="00825CDB">
      <w:pPr>
        <w:spacing w:after="0" w:line="240" w:lineRule="auto"/>
      </w:pPr>
      <w:r>
        <w:separator/>
      </w:r>
    </w:p>
  </w:footnote>
  <w:footnote w:type="continuationSeparator" w:id="0">
    <w:p w14:paraId="3ADBC81C" w14:textId="77777777" w:rsidR="00825CDB" w:rsidRDefault="00825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CB7B" w14:textId="77777777" w:rsidR="00237218" w:rsidRDefault="00000000">
    <w:pPr>
      <w:pStyle w:val="Header"/>
      <w:jc w:val="right"/>
    </w:pPr>
    <w:r>
      <w:rPr>
        <w:rFonts w:ascii="Georgia" w:hAnsi="Georgia"/>
        <w:color w:val="777777"/>
        <w:sz w:val="17"/>
      </w:rPr>
      <w:t>Chapter II: The Philippines as a State — Complete Case Digests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379844">
    <w:abstractNumId w:val="8"/>
  </w:num>
  <w:num w:numId="2" w16cid:durableId="605115221">
    <w:abstractNumId w:val="6"/>
  </w:num>
  <w:num w:numId="3" w16cid:durableId="712274077">
    <w:abstractNumId w:val="5"/>
  </w:num>
  <w:num w:numId="4" w16cid:durableId="875703045">
    <w:abstractNumId w:val="4"/>
  </w:num>
  <w:num w:numId="5" w16cid:durableId="1278373607">
    <w:abstractNumId w:val="7"/>
  </w:num>
  <w:num w:numId="6" w16cid:durableId="937371387">
    <w:abstractNumId w:val="3"/>
  </w:num>
  <w:num w:numId="7" w16cid:durableId="396518736">
    <w:abstractNumId w:val="2"/>
  </w:num>
  <w:num w:numId="8" w16cid:durableId="969046657">
    <w:abstractNumId w:val="1"/>
  </w:num>
  <w:num w:numId="9" w16cid:durableId="13765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3C"/>
    <w:rsid w:val="00237218"/>
    <w:rsid w:val="0029639D"/>
    <w:rsid w:val="00326F90"/>
    <w:rsid w:val="003B4E53"/>
    <w:rsid w:val="00825CDB"/>
    <w:rsid w:val="00853BC8"/>
    <w:rsid w:val="00AA1D8D"/>
    <w:rsid w:val="00B47730"/>
    <w:rsid w:val="00CB0664"/>
    <w:rsid w:val="00CD0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B3456"/>
  <w14:defaultImageDpi w14:val="300"/>
  <w15:docId w15:val="{A4D59980-8952-4316-9464-DEC30DA8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8800</Words>
  <Characters>50163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Julius Ray Balitbit</cp:lastModifiedBy>
  <cp:revision>1</cp:revision>
  <dcterms:created xsi:type="dcterms:W3CDTF">2013-12-23T23:15:00Z</dcterms:created>
  <dcterms:modified xsi:type="dcterms:W3CDTF">2026-09-10T03:29:00Z</dcterms:modified>
  <cp:category/>
</cp:coreProperties>
</file>