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3481132"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CASE DIGEST</w:t>
      </w:r>
    </w:p>
    <w:p w14:paraId="3EC8865A" w14:textId="77777777" w:rsidR="00AD4A69" w:rsidRPr="00247F4B" w:rsidRDefault="00AD4A69" w:rsidP="00AD4A69">
      <w:pPr>
        <w:spacing w:before="100" w:beforeAutospacing="1" w:after="100" w:afterAutospacing="1" w:line="240" w:lineRule="auto"/>
        <w:outlineLvl w:val="1"/>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STATUTORY CONSTRUCTION</w:t>
      </w:r>
    </w:p>
    <w:p w14:paraId="2DD706B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Case Title:</w:t>
      </w:r>
      <w:r w:rsidRPr="00247F4B">
        <w:rPr>
          <w:rFonts w:ascii="Times New Roman" w:eastAsia="Times New Roman" w:hAnsi="Times New Roman" w:cs="Times New Roman"/>
          <w:kern w:val="0"/>
          <w14:ligatures w14:val="none"/>
        </w:rPr>
        <w:t xml:space="preserve"> ________________________________________________</w:t>
      </w:r>
      <w:r w:rsidRPr="00247F4B">
        <w:rPr>
          <w:rFonts w:ascii="Times New Roman" w:eastAsia="Times New Roman" w:hAnsi="Times New Roman" w:cs="Times New Roman"/>
          <w:kern w:val="0"/>
          <w14:ligatures w14:val="none"/>
        </w:rPr>
        <w:br/>
      </w:r>
      <w:r w:rsidRPr="00247F4B">
        <w:rPr>
          <w:rFonts w:ascii="Times New Roman" w:eastAsia="Times New Roman" w:hAnsi="Times New Roman" w:cs="Times New Roman"/>
          <w:b/>
          <w:bCs/>
          <w:kern w:val="0"/>
          <w14:ligatures w14:val="none"/>
        </w:rPr>
        <w:t>G.R. No.:</w:t>
      </w:r>
      <w:r w:rsidRPr="00247F4B">
        <w:rPr>
          <w:rFonts w:ascii="Times New Roman" w:eastAsia="Times New Roman" w:hAnsi="Times New Roman" w:cs="Times New Roman"/>
          <w:kern w:val="0"/>
          <w14:ligatures w14:val="none"/>
        </w:rPr>
        <w:t xml:space="preserve"> __________________________</w:t>
      </w:r>
      <w:r w:rsidRPr="00247F4B">
        <w:rPr>
          <w:rFonts w:ascii="Times New Roman" w:eastAsia="Times New Roman" w:hAnsi="Times New Roman" w:cs="Times New Roman"/>
          <w:kern w:val="0"/>
          <w14:ligatures w14:val="none"/>
        </w:rPr>
        <w:br/>
      </w:r>
      <w:r w:rsidRPr="00247F4B">
        <w:rPr>
          <w:rFonts w:ascii="Times New Roman" w:eastAsia="Times New Roman" w:hAnsi="Times New Roman" w:cs="Times New Roman"/>
          <w:b/>
          <w:bCs/>
          <w:kern w:val="0"/>
          <w14:ligatures w14:val="none"/>
        </w:rPr>
        <w:t>Date:</w:t>
      </w:r>
      <w:r w:rsidRPr="00247F4B">
        <w:rPr>
          <w:rFonts w:ascii="Times New Roman" w:eastAsia="Times New Roman" w:hAnsi="Times New Roman" w:cs="Times New Roman"/>
          <w:kern w:val="0"/>
          <w14:ligatures w14:val="none"/>
        </w:rPr>
        <w:t xml:space="preserve"> ______________________________</w:t>
      </w:r>
      <w:r w:rsidRPr="00247F4B">
        <w:rPr>
          <w:rFonts w:ascii="Times New Roman" w:eastAsia="Times New Roman" w:hAnsi="Times New Roman" w:cs="Times New Roman"/>
          <w:kern w:val="0"/>
          <w14:ligatures w14:val="none"/>
        </w:rPr>
        <w:br/>
      </w:r>
      <w:r w:rsidRPr="00247F4B">
        <w:rPr>
          <w:rFonts w:ascii="Times New Roman" w:eastAsia="Times New Roman" w:hAnsi="Times New Roman" w:cs="Times New Roman"/>
          <w:b/>
          <w:bCs/>
          <w:kern w:val="0"/>
          <w14:ligatures w14:val="none"/>
        </w:rPr>
        <w:t>Ponente:</w:t>
      </w:r>
      <w:r w:rsidRPr="00247F4B">
        <w:rPr>
          <w:rFonts w:ascii="Times New Roman" w:eastAsia="Times New Roman" w:hAnsi="Times New Roman" w:cs="Times New Roman"/>
          <w:kern w:val="0"/>
          <w14:ligatures w14:val="none"/>
        </w:rPr>
        <w:t xml:space="preserve"> ___________________________</w:t>
      </w:r>
    </w:p>
    <w:p w14:paraId="2D2929B1"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38C7E5F9">
          <v:rect id="_x0000_i1084" style="width:0;height:1.5pt" o:hralign="center" o:hrstd="t" o:hr="t" fillcolor="#a0a0a0" stroked="f"/>
        </w:pict>
      </w:r>
    </w:p>
    <w:p w14:paraId="1F314046"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I. FACTS OF THE CASE</w:t>
      </w:r>
    </w:p>
    <w:p w14:paraId="3F7B702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State the material facts of the case necessary to understand the controversy and the ruling of the Court. Avoid including facts that are not relevant to the issues decided by the Court.</w:t>
      </w:r>
    </w:p>
    <w:p w14:paraId="7D8A873E" w14:textId="34994F84" w:rsidR="00AD4A69" w:rsidRPr="00247F4B" w:rsidRDefault="00AD4A69" w:rsidP="00AD4A69">
      <w:pPr>
        <w:spacing w:after="0" w:line="240" w:lineRule="auto"/>
        <w:rPr>
          <w:rFonts w:ascii="Times New Roman" w:eastAsia="Times New Roman" w:hAnsi="Times New Roman" w:cs="Times New Roman"/>
          <w:kern w:val="0"/>
          <w14:ligatures w14:val="none"/>
        </w:rPr>
      </w:pPr>
    </w:p>
    <w:p w14:paraId="46735820"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II. FACTS RELEVANT TO STATUTORY CONSTRUCTION</w:t>
      </w:r>
    </w:p>
    <w:p w14:paraId="52088E2E"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Identify the facts that gave rise to the need for the Court to construe, interpret, or determine the application of a law, rule, constitutional provision, or other legal provision.</w:t>
      </w:r>
    </w:p>
    <w:p w14:paraId="2D434A49"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In particular, explain:</w:t>
      </w:r>
    </w:p>
    <w:p w14:paraId="0985A89E" w14:textId="77777777" w:rsidR="00AD4A69" w:rsidRPr="00247F4B" w:rsidRDefault="00AD4A69" w:rsidP="00AD4A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What provision of law or rule became relevant?</w:t>
      </w:r>
    </w:p>
    <w:p w14:paraId="67A25D8F" w14:textId="77777777" w:rsidR="00AD4A69" w:rsidRPr="00247F4B" w:rsidRDefault="00AD4A69" w:rsidP="00AD4A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What circumstance made the interpretation or construction of the provision necessary?</w:t>
      </w:r>
    </w:p>
    <w:p w14:paraId="5AEC1E93" w14:textId="77777777" w:rsidR="00AD4A69" w:rsidRPr="00247F4B" w:rsidRDefault="00AD4A69" w:rsidP="00AD4A6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What competing interpretations or legal consequences were presented, if any?</w:t>
      </w:r>
    </w:p>
    <w:p w14:paraId="2F5DCF43" w14:textId="788C5397" w:rsidR="00AD4A69" w:rsidRPr="00247F4B" w:rsidRDefault="00AD4A69" w:rsidP="00AD4A69">
      <w:pPr>
        <w:spacing w:after="0" w:line="240" w:lineRule="auto"/>
        <w:rPr>
          <w:rFonts w:ascii="Times New Roman" w:eastAsia="Times New Roman" w:hAnsi="Times New Roman" w:cs="Times New Roman"/>
          <w:kern w:val="0"/>
          <w14:ligatures w14:val="none"/>
        </w:rPr>
      </w:pPr>
    </w:p>
    <w:p w14:paraId="3CE4F95C"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III. ISSUES</w:t>
      </w:r>
    </w:p>
    <w:p w14:paraId="373F04DB" w14:textId="77777777" w:rsidR="00AD4A69" w:rsidRPr="00247F4B" w:rsidRDefault="00AD4A69" w:rsidP="00AD4A6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A. General Legal Issues</w:t>
      </w:r>
    </w:p>
    <w:p w14:paraId="07AA1583"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State the principal legal issue/s decided by the Court.</w:t>
      </w:r>
    </w:p>
    <w:p w14:paraId="2307EECD" w14:textId="77777777" w:rsidR="00AD4A69" w:rsidRPr="00247F4B" w:rsidRDefault="00AD4A69" w:rsidP="00AD4A6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B. Statutory-Construction Issue/s</w:t>
      </w:r>
    </w:p>
    <w:p w14:paraId="0260E86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State the specific issue/s involving the interpretation or construction of the law.</w:t>
      </w:r>
    </w:p>
    <w:p w14:paraId="5AC02DD3"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The issue should preferably be stated in the following form:</w:t>
      </w:r>
    </w:p>
    <w:p w14:paraId="19AAEE4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Whether __________________________ under Section _____ of __________________________ means/includes/applies to __________________________.</w:t>
      </w:r>
    </w:p>
    <w:p w14:paraId="4D8385C9" w14:textId="3A6FC37D" w:rsidR="00AD4A69" w:rsidRPr="00247F4B" w:rsidRDefault="00AD4A69" w:rsidP="00AD4A69">
      <w:pPr>
        <w:spacing w:after="0" w:line="240" w:lineRule="auto"/>
        <w:rPr>
          <w:rFonts w:ascii="Times New Roman" w:eastAsia="Times New Roman" w:hAnsi="Times New Roman" w:cs="Times New Roman"/>
          <w:kern w:val="0"/>
          <w14:ligatures w14:val="none"/>
        </w:rPr>
      </w:pPr>
    </w:p>
    <w:p w14:paraId="49B05D1D"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IV. PROVISION/S OF LAW CONSTRUED</w:t>
      </w:r>
    </w:p>
    <w:p w14:paraId="0DF10D5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Identify the statutory, constitutional, procedural, or other legal provision/s that the Court construed.</w:t>
      </w:r>
    </w:p>
    <w:p w14:paraId="739A448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Provision:</w:t>
      </w:r>
    </w:p>
    <w:p w14:paraId="00431103"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8024637">
          <v:rect id="_x0000_i1083" alt="" style="width:468pt;height:.05pt;mso-width-percent:0;mso-height-percent:0;mso-width-percent:0;mso-height-percent:0" o:hralign="center" o:hrstd="t" o:hr="t" fillcolor="#a0a0a0" stroked="f"/>
        </w:pict>
      </w:r>
    </w:p>
    <w:p w14:paraId="27F05537"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7E76DF86">
          <v:rect id="_x0000_i1082" style="width:0;height:1.5pt" o:hralign="center" o:hrstd="t" o:hr="t" fillcolor="#a0a0a0" stroked="f"/>
        </w:pict>
      </w:r>
    </w:p>
    <w:p w14:paraId="4A01F08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Quote only the relevant portion of the provision.</w:t>
      </w:r>
    </w:p>
    <w:p w14:paraId="47745EB4"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Then briefly state:</w:t>
      </w:r>
    </w:p>
    <w:p w14:paraId="5661F11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lastRenderedPageBreak/>
        <w:t>What interpretive problem did the provision present?</w:t>
      </w:r>
    </w:p>
    <w:p w14:paraId="0669CC3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CAFE154">
          <v:rect id="_x0000_i1081" alt="" style="width:468pt;height:.05pt;mso-width-percent:0;mso-height-percent:0;mso-width-percent:0;mso-height-percent:0" o:hralign="center" o:hrstd="t" o:hr="t" fillcolor="#a0a0a0" stroked="f"/>
        </w:pict>
      </w:r>
    </w:p>
    <w:p w14:paraId="23CBB51E"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AB56C60">
          <v:rect id="_x0000_i1080" alt="" style="width:468pt;height:.05pt;mso-width-percent:0;mso-height-percent:0;mso-width-percent:0;mso-height-percent:0" o:hralign="center" o:hrstd="t" o:hr="t" fillcolor="#a0a0a0" stroked="f"/>
        </w:pict>
      </w:r>
    </w:p>
    <w:p w14:paraId="58F00BA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0B41C95">
          <v:rect id="_x0000_i1079" style="width:0;height:1.5pt" o:hralign="center" o:hrstd="t" o:hr="t" fillcolor="#a0a0a0" stroked="f"/>
        </w:pict>
      </w:r>
    </w:p>
    <w:p w14:paraId="0BFBD1A6"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V. RULING OF THE SUPREME COURT</w:t>
      </w:r>
    </w:p>
    <w:p w14:paraId="56A687D3" w14:textId="77777777" w:rsidR="00AD4A69" w:rsidRPr="00247F4B" w:rsidRDefault="00AD4A69" w:rsidP="00AD4A6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A. General Ruling</w:t>
      </w:r>
    </w:p>
    <w:p w14:paraId="4DB57E2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State the Court's disposition of the case.</w:t>
      </w:r>
    </w:p>
    <w:p w14:paraId="46B633A1" w14:textId="77777777" w:rsidR="00AD4A69" w:rsidRPr="00247F4B" w:rsidRDefault="00AD4A69" w:rsidP="00AD4A69">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B. Ruling on the Statutory-Construction Issue</w:t>
      </w:r>
    </w:p>
    <w:p w14:paraId="56E7729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 xml:space="preserve">State specifically </w:t>
      </w:r>
      <w:r w:rsidRPr="00247F4B">
        <w:rPr>
          <w:rFonts w:ascii="Times New Roman" w:eastAsia="Times New Roman" w:hAnsi="Times New Roman" w:cs="Times New Roman"/>
          <w:b/>
          <w:bCs/>
          <w:kern w:val="0"/>
          <w14:ligatures w14:val="none"/>
        </w:rPr>
        <w:t>what meaning or interpretation the Court gave to the provision</w:t>
      </w:r>
      <w:r w:rsidRPr="00247F4B">
        <w:rPr>
          <w:rFonts w:ascii="Times New Roman" w:eastAsia="Times New Roman" w:hAnsi="Times New Roman" w:cs="Times New Roman"/>
          <w:kern w:val="0"/>
          <w14:ligatures w14:val="none"/>
        </w:rPr>
        <w:t>.</w:t>
      </w:r>
    </w:p>
    <w:p w14:paraId="0822FEAB"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Do not merely state the result of the case. Explain what the Court held the law to mean and how that interpretation affected the outcome.</w:t>
      </w:r>
    </w:p>
    <w:p w14:paraId="41909F5E" w14:textId="6CAB6102" w:rsidR="00AD4A69" w:rsidRPr="00247F4B" w:rsidRDefault="00AD4A69" w:rsidP="00AD4A69">
      <w:pPr>
        <w:spacing w:after="0" w:line="240" w:lineRule="auto"/>
        <w:rPr>
          <w:rFonts w:ascii="Times New Roman" w:eastAsia="Times New Roman" w:hAnsi="Times New Roman" w:cs="Times New Roman"/>
          <w:kern w:val="0"/>
          <w14:ligatures w14:val="none"/>
        </w:rPr>
      </w:pPr>
    </w:p>
    <w:p w14:paraId="643EAA4B"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VI. HOW THE COURT CONSTRUED THE LAW</w:t>
      </w:r>
    </w:p>
    <w:p w14:paraId="5317F49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This is the most important part of the digest.</w:t>
      </w:r>
    </w:p>
    <w:p w14:paraId="590EE333"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A. Why Was Construction Necessary?</w:t>
      </w:r>
    </w:p>
    <w:p w14:paraId="2B2F0B06"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Explain why the Court had to construe the provision.</w:t>
      </w:r>
    </w:p>
    <w:p w14:paraId="46C6A372"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Indicate, where applicable, whether the need for construction arose from:</w:t>
      </w:r>
    </w:p>
    <w:p w14:paraId="4D792414"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ambiguity or uncertainty;</w:t>
      </w:r>
    </w:p>
    <w:p w14:paraId="3B6A0109"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conflicting provisions;</w:t>
      </w:r>
    </w:p>
    <w:p w14:paraId="6CB69414"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an apparent inconsistency;</w:t>
      </w:r>
    </w:p>
    <w:p w14:paraId="335BACFE"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 gap or omission in the law;</w:t>
      </w:r>
    </w:p>
    <w:p w14:paraId="5F084B23"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 change in circumstances;</w:t>
      </w:r>
    </w:p>
    <w:p w14:paraId="5C3766C3"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 subsequent amendment or repeal;</w:t>
      </w:r>
    </w:p>
    <w:p w14:paraId="546E3A01"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uncertainty as to legislative intent;</w:t>
      </w:r>
    </w:p>
    <w:p w14:paraId="23B4192C"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 literal interpretation producing an unreasonable or unjust result; or</w:t>
      </w:r>
    </w:p>
    <w:p w14:paraId="4F367A89" w14:textId="77777777" w:rsidR="00AD4A69" w:rsidRPr="00247F4B" w:rsidRDefault="00AD4A69" w:rsidP="00AD4A6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another circumstance.</w:t>
      </w:r>
    </w:p>
    <w:p w14:paraId="7807B38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5A7F5979"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05339078">
          <v:rect id="_x0000_i1078" alt="" style="width:468pt;height:.05pt;mso-width-percent:0;mso-height-percent:0;mso-width-percent:0;mso-height-percent:0" o:hralign="center" o:hrstd="t" o:hr="t" fillcolor="#a0a0a0" stroked="f"/>
        </w:pict>
      </w:r>
    </w:p>
    <w:p w14:paraId="6298548A"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D5891C9">
          <v:rect id="_x0000_i1077" alt="" style="width:468pt;height:.05pt;mso-width-percent:0;mso-height-percent:0;mso-width-percent:0;mso-height-percent:0" o:hralign="center" o:hrstd="t" o:hr="t" fillcolor="#a0a0a0" stroked="f"/>
        </w:pict>
      </w:r>
    </w:p>
    <w:p w14:paraId="08F02D52"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0604B604">
          <v:rect id="_x0000_i1076" style="width:0;height:1.5pt" o:hralign="center" o:hrstd="t" o:hr="t" fillcolor="#a0a0a0" stroked="f"/>
        </w:pict>
      </w:r>
    </w:p>
    <w:p w14:paraId="01074795"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B. Purpose of Construction</w:t>
      </w:r>
    </w:p>
    <w:p w14:paraId="0F51D9BA"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Explain what purpose the Court sought to achieve through its interpretation.</w:t>
      </w:r>
    </w:p>
    <w:p w14:paraId="521A69B2"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Did the Court seek to:</w:t>
      </w:r>
    </w:p>
    <w:p w14:paraId="5A55AEB0"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ascertain legislative intent;</w:t>
      </w:r>
    </w:p>
    <w:p w14:paraId="241B7014"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give effect to the purpose or spirit of the law;</w:t>
      </w:r>
    </w:p>
    <w:p w14:paraId="4BA77672"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avoid an absurd or unreasonable result;</w:t>
      </w:r>
    </w:p>
    <w:p w14:paraId="7277E2AE"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promote justice;</w:t>
      </w:r>
    </w:p>
    <w:p w14:paraId="7C40234B"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harmonize conflicting provisions;</w:t>
      </w:r>
    </w:p>
    <w:p w14:paraId="4396FEA4"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protect a constitutional right;</w:t>
      </w:r>
    </w:p>
    <w:p w14:paraId="12B39FF0"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give effect to a remedial or social policy; or</w:t>
      </w:r>
    </w:p>
    <w:p w14:paraId="100B832C" w14:textId="77777777" w:rsidR="00AD4A69" w:rsidRPr="00247F4B" w:rsidRDefault="00AD4A69" w:rsidP="00AD4A69">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achieve another purpose?</w:t>
      </w:r>
    </w:p>
    <w:p w14:paraId="24B3DF5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lastRenderedPageBreak/>
        <w:t>Explanation:</w:t>
      </w:r>
    </w:p>
    <w:p w14:paraId="238ADFF9"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725AFA00">
          <v:rect id="_x0000_i1075" alt="" style="width:468pt;height:.05pt;mso-width-percent:0;mso-height-percent:0;mso-width-percent:0;mso-height-percent:0" o:hralign="center" o:hrstd="t" o:hr="t" fillcolor="#a0a0a0" stroked="f"/>
        </w:pict>
      </w:r>
    </w:p>
    <w:p w14:paraId="21BF1A1E"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D157536">
          <v:rect id="_x0000_i1074" alt="" style="width:468pt;height:.05pt;mso-width-percent:0;mso-height-percent:0;mso-width-percent:0;mso-height-percent:0" o:hralign="center" o:hrstd="t" o:hr="t" fillcolor="#a0a0a0" stroked="f"/>
        </w:pict>
      </w:r>
    </w:p>
    <w:p w14:paraId="3B59AF64"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F01B0FD">
          <v:rect id="_x0000_i1073" style="width:0;height:1.5pt" o:hralign="center" o:hrstd="t" o:hr="t" fillcolor="#a0a0a0" stroked="f"/>
        </w:pict>
      </w:r>
    </w:p>
    <w:p w14:paraId="7AAA5588"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C. Method, Canon, or Rule of Construction Applied</w:t>
      </w:r>
    </w:p>
    <w:p w14:paraId="73A04A2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Identify the specific canon, maxim, principle, or method of statutory construction relied upon or applied by the Court.</w:t>
      </w:r>
    </w:p>
    <w:p w14:paraId="674A7F4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Examples include:</w:t>
      </w:r>
    </w:p>
    <w:p w14:paraId="3001CC64"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Verba legis non est recedendum</w:t>
      </w:r>
    </w:p>
    <w:p w14:paraId="500AECFF"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Absoluta sententia expositore non indiget</w:t>
      </w:r>
    </w:p>
    <w:p w14:paraId="4E32D637"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Ejusdem generis</w:t>
      </w:r>
    </w:p>
    <w:p w14:paraId="0F50E52F"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Noscitur a sociis</w:t>
      </w:r>
    </w:p>
    <w:p w14:paraId="2D74F073"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Expressio unius est exclusio alterius</w:t>
      </w:r>
    </w:p>
    <w:p w14:paraId="7A394457"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Casus omissus pro omisso habendus est</w:t>
      </w:r>
    </w:p>
    <w:p w14:paraId="01FFB246"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In pari materia</w:t>
      </w:r>
    </w:p>
    <w:p w14:paraId="4966D3DD"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i/>
          <w:iCs/>
          <w:kern w:val="0"/>
          <w14:ligatures w14:val="none"/>
        </w:rPr>
        <w:t>Ut res magis valeat quam pereat</w:t>
      </w:r>
    </w:p>
    <w:p w14:paraId="08DA941E"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strict construction</w:t>
      </w:r>
    </w:p>
    <w:p w14:paraId="4470EA50"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liberal construction</w:t>
      </w:r>
    </w:p>
    <w:p w14:paraId="3AD9C75E"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purposive construction</w:t>
      </w:r>
    </w:p>
    <w:p w14:paraId="4FC245DA"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legislative intent</w:t>
      </w:r>
    </w:p>
    <w:p w14:paraId="6AFE9AD4"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contemporaneous construction</w:t>
      </w:r>
    </w:p>
    <w:p w14:paraId="4486A0AA"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constitutional construction</w:t>
      </w:r>
    </w:p>
    <w:p w14:paraId="7BCE77F0" w14:textId="77777777" w:rsidR="00AD4A69" w:rsidRPr="00247F4B" w:rsidRDefault="00AD4A69" w:rsidP="00AD4A69">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and other recognized rules or principles of statutory construction.</w:t>
      </w:r>
    </w:p>
    <w:p w14:paraId="3ADC3EC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Canon/Method:</w:t>
      </w:r>
      <w:r w:rsidRPr="00247F4B">
        <w:rPr>
          <w:rFonts w:ascii="Times New Roman" w:eastAsia="Times New Roman" w:hAnsi="Times New Roman" w:cs="Times New Roman"/>
          <w:kern w:val="0"/>
          <w14:ligatures w14:val="none"/>
        </w:rPr>
        <w:t xml:space="preserve"> ___________________________________________</w:t>
      </w:r>
    </w:p>
    <w:p w14:paraId="2E6042AA"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How did the Court apply it?</w:t>
      </w:r>
    </w:p>
    <w:p w14:paraId="3DEA3159"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68B34C3">
          <v:rect id="_x0000_i1072" alt="" style="width:468pt;height:.05pt;mso-width-percent:0;mso-height-percent:0;mso-width-percent:0;mso-height-percent:0" o:hralign="center" o:hrstd="t" o:hr="t" fillcolor="#a0a0a0" stroked="f"/>
        </w:pict>
      </w:r>
    </w:p>
    <w:p w14:paraId="5C740902"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FC7777A">
          <v:rect id="_x0000_i1071" alt="" style="width:468pt;height:.05pt;mso-width-percent:0;mso-height-percent:0;mso-width-percent:0;mso-height-percent:0" o:hralign="center" o:hrstd="t" o:hr="t" fillcolor="#a0a0a0" stroked="f"/>
        </w:pict>
      </w:r>
    </w:p>
    <w:p w14:paraId="6A8A7E38"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4A48A1A">
          <v:rect id="_x0000_i1070" style="width:0;height:1.5pt" o:hralign="center" o:hrstd="t" o:hr="t" fillcolor="#a0a0a0" stroked="f"/>
        </w:pict>
      </w:r>
    </w:p>
    <w:p w14:paraId="5E192B2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What interpretation resulted from its application?</w:t>
      </w:r>
    </w:p>
    <w:p w14:paraId="06990D80"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C5FC6C7">
          <v:rect id="_x0000_i1069" alt="" style="width:468pt;height:.05pt;mso-width-percent:0;mso-height-percent:0;mso-width-percent:0;mso-height-percent:0" o:hralign="center" o:hrstd="t" o:hr="t" fillcolor="#a0a0a0" stroked="f"/>
        </w:pict>
      </w:r>
    </w:p>
    <w:p w14:paraId="38A79FEC"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0C7EADA">
          <v:rect id="_x0000_i1068" style="width:0;height:1.5pt" o:hralign="center" o:hrstd="t" o:hr="t" fillcolor="#a0a0a0" stroked="f"/>
        </w:pict>
      </w:r>
    </w:p>
    <w:p w14:paraId="11AEF1F6"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D. Other Sources Used by the Court in Construing the Law</w:t>
      </w:r>
    </w:p>
    <w:p w14:paraId="7F8519F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Identify other sources or considerations used by the Court in determining the meaning of the provision, such as:</w:t>
      </w:r>
    </w:p>
    <w:p w14:paraId="30413FDE"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the ordinary meaning of the words;</w:t>
      </w:r>
    </w:p>
    <w:p w14:paraId="523BF127"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the statute as a whole;</w:t>
      </w:r>
    </w:p>
    <w:p w14:paraId="609F4646"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legislative intent;</w:t>
      </w:r>
    </w:p>
    <w:p w14:paraId="5957D4DA"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legislative history;</w:t>
      </w:r>
    </w:p>
    <w:p w14:paraId="198D9ED7"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purpose or policy of the law;</w:t>
      </w:r>
    </w:p>
    <w:p w14:paraId="69136A4E"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related statutes;</w:t>
      </w:r>
    </w:p>
    <w:p w14:paraId="28E22820"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constitutional provisions;</w:t>
      </w:r>
    </w:p>
    <w:p w14:paraId="072A1BC9"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previous Supreme Court decisions;</w:t>
      </w:r>
    </w:p>
    <w:p w14:paraId="75789E6C"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administrative interpretation;</w:t>
      </w:r>
    </w:p>
    <w:p w14:paraId="2F627C1D"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historical circumstances;</w:t>
      </w:r>
    </w:p>
    <w:p w14:paraId="70402725"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contemporaneous circumstances;</w:t>
      </w:r>
    </w:p>
    <w:p w14:paraId="682AA2A3"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consequences of a particular interpretation;</w:t>
      </w:r>
    </w:p>
    <w:p w14:paraId="46AE2C25" w14:textId="77777777" w:rsidR="00AD4A69" w:rsidRPr="00247F4B" w:rsidRDefault="00AD4A69" w:rsidP="00AD4A69">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equity, justice, or fairness.</w:t>
      </w:r>
    </w:p>
    <w:p w14:paraId="22E0549F"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Identify and explain the relevant source/s:</w:t>
      </w:r>
    </w:p>
    <w:p w14:paraId="131B0EB0"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lastRenderedPageBreak/>
        <w:pict w14:anchorId="1E390F34">
          <v:rect id="_x0000_i1067" alt="" style="width:468pt;height:.05pt;mso-width-percent:0;mso-height-percent:0;mso-width-percent:0;mso-height-percent:0" o:hralign="center" o:hrstd="t" o:hr="t" fillcolor="#a0a0a0" stroked="f"/>
        </w:pict>
      </w:r>
    </w:p>
    <w:p w14:paraId="100F2EE3"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97A101D">
          <v:rect id="_x0000_i1066" alt="" style="width:468pt;height:.05pt;mso-width-percent:0;mso-height-percent:0;mso-width-percent:0;mso-height-percent:0" o:hralign="center" o:hrstd="t" o:hr="t" fillcolor="#a0a0a0" stroked="f"/>
        </w:pict>
      </w:r>
    </w:p>
    <w:p w14:paraId="31866FBD"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00C70746">
          <v:rect id="_x0000_i1065" style="width:0;height:1.5pt" o:hralign="center" o:hrstd="t" o:hr="t" fillcolor="#a0a0a0" stroked="f"/>
        </w:pict>
      </w:r>
    </w:p>
    <w:p w14:paraId="0D79851F"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VII. RELEVANT STATUTORY-CONSTRUCTION CONCEPTS</w:t>
      </w:r>
    </w:p>
    <w:p w14:paraId="09F4B97A"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 xml:space="preserve">For each concept below that is </w:t>
      </w:r>
      <w:r w:rsidRPr="00247F4B">
        <w:rPr>
          <w:rFonts w:ascii="Times New Roman" w:eastAsia="Times New Roman" w:hAnsi="Times New Roman" w:cs="Times New Roman"/>
          <w:b/>
          <w:bCs/>
          <w:kern w:val="0"/>
          <w14:ligatures w14:val="none"/>
        </w:rPr>
        <w:t>actually applicable to the case</w:t>
      </w:r>
      <w:r w:rsidRPr="00247F4B">
        <w:rPr>
          <w:rFonts w:ascii="Times New Roman" w:eastAsia="Times New Roman" w:hAnsi="Times New Roman" w:cs="Times New Roman"/>
          <w:kern w:val="0"/>
          <w14:ligatures w14:val="none"/>
        </w:rPr>
        <w:t xml:space="preserve">, explain how the Court applied it. If a concept is not applicable, indicate </w:t>
      </w:r>
      <w:r w:rsidRPr="00247F4B">
        <w:rPr>
          <w:rFonts w:ascii="Times New Roman" w:eastAsia="Times New Roman" w:hAnsi="Times New Roman" w:cs="Times New Roman"/>
          <w:b/>
          <w:bCs/>
          <w:kern w:val="0"/>
          <w14:ligatures w14:val="none"/>
        </w:rPr>
        <w:t>"Not Applicable"</w:t>
      </w:r>
      <w:r w:rsidRPr="00247F4B">
        <w:rPr>
          <w:rFonts w:ascii="Times New Roman" w:eastAsia="Times New Roman" w:hAnsi="Times New Roman" w:cs="Times New Roman"/>
          <w:kern w:val="0"/>
          <w14:ligatures w14:val="none"/>
        </w:rPr>
        <w:t>.</w:t>
      </w:r>
    </w:p>
    <w:p w14:paraId="0C7C2E2D"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A. Situs of Statutory Construction</w:t>
      </w:r>
    </w:p>
    <w:p w14:paraId="1304385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23F0FEE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If applicable, explain where the authority to construe the provision came from and which court or tribunal made the controlling construction.</w:t>
      </w:r>
    </w:p>
    <w:p w14:paraId="6F6E987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00DCC75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B16B447">
          <v:rect id="_x0000_i1064" style="width:0;height:1.5pt" o:hralign="center" o:hrstd="t" o:hr="t" fillcolor="#a0a0a0" stroked="f"/>
        </w:pict>
      </w:r>
    </w:p>
    <w:p w14:paraId="30D7CC24"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3668C3B">
          <v:rect id="_x0000_i1063" style="width:0;height:1.5pt" o:hralign="center" o:hrstd="t" o:hr="t" fillcolor="#a0a0a0" stroked="f"/>
        </w:pict>
      </w:r>
    </w:p>
    <w:p w14:paraId="61BF46C3"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B. Purpose of Statutory Construction</w:t>
      </w:r>
    </w:p>
    <w:p w14:paraId="020A8956"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694365FB"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Explain what purpose the Court sought to accomplish through its construction.</w:t>
      </w:r>
    </w:p>
    <w:p w14:paraId="59AC41CD"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40652A5E"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01B11BC">
          <v:rect id="_x0000_i1062" style="width:0;height:1.5pt" o:hralign="center" o:hrstd="t" o:hr="t" fillcolor="#a0a0a0" stroked="f"/>
        </w:pict>
      </w:r>
    </w:p>
    <w:p w14:paraId="04172A4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352F4049">
          <v:rect id="_x0000_i1061" style="width:0;height:1.5pt" o:hralign="center" o:hrstd="t" o:hr="t" fillcolor="#a0a0a0" stroked="f"/>
        </w:pict>
      </w:r>
    </w:p>
    <w:p w14:paraId="07BD75E8"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C. When to Construe</w:t>
      </w:r>
    </w:p>
    <w:p w14:paraId="0A60FAC9"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458198A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Explain why construction became necessary in the case.</w:t>
      </w:r>
    </w:p>
    <w:p w14:paraId="17CA423F"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455C1CDD"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6C434BB">
          <v:rect id="_x0000_i1060" alt="" style="width:468pt;height:.05pt;mso-width-percent:0;mso-height-percent:0;mso-width-percent:0;mso-height-percent:0" o:hralign="center" o:hrstd="t" o:hr="t" fillcolor="#a0a0a0" stroked="f"/>
        </w:pict>
      </w:r>
    </w:p>
    <w:p w14:paraId="79CC2A0A"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A3AEF2B">
          <v:rect id="_x0000_i1059" style="width:0;height:1.5pt" o:hralign="center" o:hrstd="t" o:hr="t" fillcolor="#a0a0a0" stroked="f"/>
        </w:pict>
      </w:r>
    </w:p>
    <w:p w14:paraId="2875C715"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D. Ambiguity or Vagueness</w:t>
      </w:r>
    </w:p>
    <w:p w14:paraId="4963377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7E52901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If applicable, identify the ambiguous or vague word, phrase, or provision, the possible interpretations, and how the Court resolved the uncertainty.</w:t>
      </w:r>
    </w:p>
    <w:p w14:paraId="406F8CDD"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127BDC8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7E681FD">
          <v:rect id="_x0000_i1058" alt="" style="width:468pt;height:.05pt;mso-width-percent:0;mso-height-percent:0;mso-width-percent:0;mso-height-percent:0" o:hralign="center" o:hrstd="t" o:hr="t" fillcolor="#a0a0a0" stroked="f"/>
        </w:pict>
      </w:r>
    </w:p>
    <w:p w14:paraId="34C792D0"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B3D97AF">
          <v:rect id="_x0000_i1057" style="width:0;height:1.5pt" o:hralign="center" o:hrstd="t" o:hr="t" fillcolor="#a0a0a0" stroked="f"/>
        </w:pict>
      </w:r>
    </w:p>
    <w:p w14:paraId="67580DC0"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 xml:space="preserve">E. </w:t>
      </w:r>
      <w:r w:rsidRPr="00247F4B">
        <w:rPr>
          <w:rFonts w:ascii="Times New Roman" w:eastAsia="Times New Roman" w:hAnsi="Times New Roman" w:cs="Times New Roman"/>
          <w:b/>
          <w:bCs/>
          <w:i/>
          <w:iCs/>
          <w:kern w:val="0"/>
          <w14:ligatures w14:val="none"/>
        </w:rPr>
        <w:t>Verba Legis Non Est Recedendum</w:t>
      </w:r>
    </w:p>
    <w:p w14:paraId="381476F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0423962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Did the Court adhere to the ordinary or literal meaning of the statutory language? Explain.</w:t>
      </w:r>
    </w:p>
    <w:p w14:paraId="64441C26"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23F8D0AC"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lastRenderedPageBreak/>
        <w:pict w14:anchorId="13F20236">
          <v:rect id="_x0000_i1056" style="width:0;height:1.5pt" o:hralign="center" o:hrstd="t" o:hr="t" fillcolor="#a0a0a0" stroked="f"/>
        </w:pict>
      </w:r>
    </w:p>
    <w:p w14:paraId="1B6A1B6C"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3DBB598">
          <v:rect id="_x0000_i1055" style="width:0;height:1.5pt" o:hralign="center" o:hrstd="t" o:hr="t" fillcolor="#a0a0a0" stroked="f"/>
        </w:pict>
      </w:r>
    </w:p>
    <w:p w14:paraId="50AAB5E8"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 xml:space="preserve">F. </w:t>
      </w:r>
      <w:r w:rsidRPr="00247F4B">
        <w:rPr>
          <w:rFonts w:ascii="Times New Roman" w:eastAsia="Times New Roman" w:hAnsi="Times New Roman" w:cs="Times New Roman"/>
          <w:b/>
          <w:bCs/>
          <w:i/>
          <w:iCs/>
          <w:kern w:val="0"/>
          <w14:ligatures w14:val="none"/>
        </w:rPr>
        <w:t>Absoluta Sententia Expositore Non Indigent</w:t>
      </w:r>
    </w:p>
    <w:p w14:paraId="40115D8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753E9CA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Did the Court find the language sufficiently clear that no further construction was necessary? Explain.</w:t>
      </w:r>
    </w:p>
    <w:p w14:paraId="7E0C6F82"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3E1EBAF3"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958F677">
          <v:rect id="_x0000_i1054" style="width:0;height:1.5pt" o:hralign="center" o:hrstd="t" o:hr="t" fillcolor="#a0a0a0" stroked="f"/>
        </w:pict>
      </w:r>
    </w:p>
    <w:p w14:paraId="3BF6C55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3376029E">
          <v:rect id="_x0000_i1053" style="width:0;height:1.5pt" o:hralign="center" o:hrstd="t" o:hr="t" fillcolor="#a0a0a0" stroked="f"/>
        </w:pict>
      </w:r>
    </w:p>
    <w:p w14:paraId="04FD2B8B"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G. Legislative Intent</w:t>
      </w:r>
    </w:p>
    <w:p w14:paraId="7F7C28EB"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593AACC4"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What legislative intent did the Court identify, and what did it consider in determining that intent?</w:t>
      </w:r>
    </w:p>
    <w:p w14:paraId="3B02BC89"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7307ABBC"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8885E06">
          <v:rect id="_x0000_i1052" style="width:0;height:1.5pt" o:hralign="center" o:hrstd="t" o:hr="t" fillcolor="#a0a0a0" stroked="f"/>
        </w:pict>
      </w:r>
    </w:p>
    <w:p w14:paraId="08542E9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75F92EC9">
          <v:rect id="_x0000_i1051" style="width:0;height:1.5pt" o:hralign="center" o:hrstd="t" o:hr="t" fillcolor="#a0a0a0" stroked="f"/>
        </w:pict>
      </w:r>
    </w:p>
    <w:p w14:paraId="208BB12B"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H. Strict or Liberal Construction</w:t>
      </w:r>
    </w:p>
    <w:p w14:paraId="2A188A73"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0A8430BA"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Did the Court construe the provision strictly or liberally? Explain why that approach was appropriate and how it affected the outcome.</w:t>
      </w:r>
    </w:p>
    <w:p w14:paraId="0C4E05F9"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2847CFFD"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CAF68FF">
          <v:rect id="_x0000_i1050" alt="" style="width:468pt;height:.05pt;mso-width-percent:0;mso-height-percent:0;mso-width-percent:0;mso-height-percent:0" o:hralign="center" o:hrstd="t" o:hr="t" fillcolor="#a0a0a0" stroked="f"/>
        </w:pict>
      </w:r>
    </w:p>
    <w:p w14:paraId="6602EF08"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96C8C74">
          <v:rect id="_x0000_i1049" style="width:0;height:1.5pt" o:hralign="center" o:hrstd="t" o:hr="t" fillcolor="#a0a0a0" stroked="f"/>
        </w:pict>
      </w:r>
    </w:p>
    <w:p w14:paraId="1998E2BF"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I. Prospective or Retrospective Construction</w:t>
      </w:r>
    </w:p>
    <w:p w14:paraId="193F6EE3"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318DC877"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Did the case involve the prospective or retrospective application of a law or judicial construction? If so, explain the rule applied by the Court.</w:t>
      </w:r>
    </w:p>
    <w:p w14:paraId="27505A71"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50AA7964"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F801939">
          <v:rect id="_x0000_i1048" alt="" style="width:468pt;height:.05pt;mso-width-percent:0;mso-height-percent:0;mso-width-percent:0;mso-height-percent:0" o:hralign="center" o:hrstd="t" o:hr="t" fillcolor="#a0a0a0" stroked="f"/>
        </w:pict>
      </w:r>
    </w:p>
    <w:p w14:paraId="36FFD11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36F3B92D">
          <v:rect id="_x0000_i1047" style="width:0;height:1.5pt" o:hralign="center" o:hrstd="t" o:hr="t" fillcolor="#a0a0a0" stroked="f"/>
        </w:pict>
      </w:r>
    </w:p>
    <w:p w14:paraId="0F051814"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J. Statutory Construction vs. Judicial Legislation</w:t>
      </w:r>
    </w:p>
    <w:p w14:paraId="51797DFF"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3CE38B76"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Explain whether the Court merely interpreted the existing law or whether the interpretation would have amounted to creating, changing, or supplying a rule that Congress had not enacted.</w:t>
      </w:r>
    </w:p>
    <w:p w14:paraId="0069EFF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7B27456B"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E6BF9B9">
          <v:rect id="_x0000_i1046" alt="" style="width:468pt;height:.05pt;mso-width-percent:0;mso-height-percent:0;mso-width-percent:0;mso-height-percent:0" o:hralign="center" o:hrstd="t" o:hr="t" fillcolor="#a0a0a0" stroked="f"/>
        </w:pict>
      </w:r>
    </w:p>
    <w:p w14:paraId="2C9F1BA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F25E888">
          <v:rect id="_x0000_i1045" style="width:0;height:1.5pt" o:hralign="center" o:hrstd="t" o:hr="t" fillcolor="#a0a0a0" stroked="f"/>
        </w:pict>
      </w:r>
    </w:p>
    <w:p w14:paraId="6EF4883E"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lastRenderedPageBreak/>
        <w:t xml:space="preserve">K. </w:t>
      </w:r>
      <w:r w:rsidRPr="00247F4B">
        <w:rPr>
          <w:rFonts w:ascii="Times New Roman" w:eastAsia="Times New Roman" w:hAnsi="Times New Roman" w:cs="Times New Roman"/>
          <w:b/>
          <w:bCs/>
          <w:i/>
          <w:iCs/>
          <w:kern w:val="0"/>
          <w14:ligatures w14:val="none"/>
        </w:rPr>
        <w:t>Legis Interpretatio Legis Vim Obtinet</w:t>
      </w:r>
    </w:p>
    <w:p w14:paraId="361BA3AB"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5D62953C"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Did the Court rely upon an established judicial interpretation, or did it establish an interpretation that would guide subsequent cases? Explain.</w:t>
      </w:r>
    </w:p>
    <w:p w14:paraId="2A040EE4"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78BC1079"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A1280C3">
          <v:rect id="_x0000_i1044" alt="" style="width:468pt;height:.05pt;mso-width-percent:0;mso-height-percent:0;mso-width-percent:0;mso-height-percent:0" o:hralign="center" o:hrstd="t" o:hr="t" fillcolor="#a0a0a0" stroked="f"/>
        </w:pict>
      </w:r>
    </w:p>
    <w:p w14:paraId="61D0F561"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0AE6B0D">
          <v:rect id="_x0000_i1043" style="width:0;height:1.5pt" o:hralign="center" o:hrstd="t" o:hr="t" fillcolor="#a0a0a0" stroked="f"/>
        </w:pict>
      </w:r>
    </w:p>
    <w:p w14:paraId="28627B02" w14:textId="77777777" w:rsidR="00AD4A69" w:rsidRPr="00247F4B" w:rsidRDefault="00AD4A69" w:rsidP="00AD4A69">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247F4B">
        <w:rPr>
          <w:rFonts w:ascii="Times New Roman" w:eastAsia="Times New Roman" w:hAnsi="Times New Roman" w:cs="Times New Roman"/>
          <w:b/>
          <w:bCs/>
          <w:kern w:val="0"/>
          <w14:ligatures w14:val="none"/>
        </w:rPr>
        <w:t>L. Extent and Limits of the Power to Construe</w:t>
      </w:r>
    </w:p>
    <w:p w14:paraId="6515BD5D"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Applicable / Not Applicable</w:t>
      </w:r>
    </w:p>
    <w:p w14:paraId="0E0E772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Explain what the Court considered itself authorized to do in construing the law and what it considered beyond the proper exercise of judicial power.</w:t>
      </w:r>
    </w:p>
    <w:p w14:paraId="5BFCAE09"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Explanation:</w:t>
      </w:r>
    </w:p>
    <w:p w14:paraId="07AD7DF1"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3D00019">
          <v:rect id="_x0000_i1042" alt="" style="width:468pt;height:.05pt;mso-width-percent:0;mso-height-percent:0;mso-width-percent:0;mso-height-percent:0" o:hralign="center" o:hrstd="t" o:hr="t" fillcolor="#a0a0a0" stroked="f"/>
        </w:pict>
      </w:r>
    </w:p>
    <w:p w14:paraId="25C544E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9EEA475">
          <v:rect id="_x0000_i1041" style="width:0;height:1.5pt" o:hralign="center" o:hrstd="t" o:hr="t" fillcolor="#a0a0a0" stroked="f"/>
        </w:pict>
      </w:r>
    </w:p>
    <w:p w14:paraId="1BF0BD77"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VIII. OTHER CANONS OR METHODS OF CONSTRUCTION</w:t>
      </w:r>
    </w:p>
    <w:p w14:paraId="7DA14183"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Identify any other canon, maxim, rule, or method of statutory construction applied by the Court that is not specifically listed above.</w:t>
      </w:r>
    </w:p>
    <w:p w14:paraId="2E5B4324"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Canon/Method:</w:t>
      </w:r>
      <w:r w:rsidRPr="00247F4B">
        <w:rPr>
          <w:rFonts w:ascii="Times New Roman" w:eastAsia="Times New Roman" w:hAnsi="Times New Roman" w:cs="Times New Roman"/>
          <w:kern w:val="0"/>
          <w14:ligatures w14:val="none"/>
        </w:rPr>
        <w:t xml:space="preserve"> ___________________________________________</w:t>
      </w:r>
    </w:p>
    <w:p w14:paraId="7E2B7BFD"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How the Court applied it:</w:t>
      </w:r>
    </w:p>
    <w:p w14:paraId="654096CA"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5159752">
          <v:rect id="_x0000_i1040" alt="" style="width:468pt;height:.05pt;mso-width-percent:0;mso-height-percent:0;mso-width-percent:0;mso-height-percent:0" o:hralign="center" o:hrstd="t" o:hr="t" fillcolor="#a0a0a0" stroked="f"/>
        </w:pict>
      </w:r>
    </w:p>
    <w:p w14:paraId="79E5A33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379B1BA9">
          <v:rect id="_x0000_i1039" alt="" style="width:468pt;height:.05pt;mso-width-percent:0;mso-height-percent:0;mso-width-percent:0;mso-height-percent:0" o:hralign="center" o:hrstd="t" o:hr="t" fillcolor="#a0a0a0" stroked="f"/>
        </w:pict>
      </w:r>
    </w:p>
    <w:p w14:paraId="79B35B0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Effect on the Court's interpretation:</w:t>
      </w:r>
    </w:p>
    <w:p w14:paraId="70B82AE1"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064F064">
          <v:rect id="_x0000_i1038" alt="" style="width:468pt;height:.05pt;mso-width-percent:0;mso-height-percent:0;mso-width-percent:0;mso-height-percent:0" o:hralign="center" o:hrstd="t" o:hr="t" fillcolor="#a0a0a0" stroked="f"/>
        </w:pict>
      </w:r>
    </w:p>
    <w:p w14:paraId="6451E602"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7951E8F">
          <v:rect id="_x0000_i1037" style="width:0;height:1.5pt" o:hralign="center" o:hrstd="t" o:hr="t" fillcolor="#a0a0a0" stroked="f"/>
        </w:pict>
      </w:r>
    </w:p>
    <w:p w14:paraId="34F1C6B3"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IX. THE CONSTRUCTION MADE BY THE COURT</w:t>
      </w:r>
    </w:p>
    <w:p w14:paraId="3A60910D"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In your own words, summarize the Court's actual construction of the law.</w:t>
      </w:r>
    </w:p>
    <w:p w14:paraId="25A97944"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Complete the following:</w:t>
      </w:r>
    </w:p>
    <w:p w14:paraId="719DDB8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The Court construed ______________________________ under Section ______ of ______________________________ to mean/apply/include/exclude ______________________________ because ______________________________.</w:t>
      </w:r>
    </w:p>
    <w:p w14:paraId="4FFAA75F"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Then explain briefly the principal reasoning by which the Court arrived at this construction.</w:t>
      </w:r>
    </w:p>
    <w:p w14:paraId="5DF3DAAD"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18E8D43E">
          <v:rect id="_x0000_i1036" alt="" style="width:468pt;height:.05pt;mso-width-percent:0;mso-height-percent:0;mso-width-percent:0;mso-height-percent:0" o:hralign="center" o:hrstd="t" o:hr="t" fillcolor="#a0a0a0" stroked="f"/>
        </w:pict>
      </w:r>
    </w:p>
    <w:p w14:paraId="6F18FFA7"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76E14810">
          <v:rect id="_x0000_i1035" alt="" style="width:468pt;height:.05pt;mso-width-percent:0;mso-height-percent:0;mso-width-percent:0;mso-height-percent:0" o:hralign="center" o:hrstd="t" o:hr="t" fillcolor="#a0a0a0" stroked="f"/>
        </w:pict>
      </w:r>
    </w:p>
    <w:p w14:paraId="2D149D9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7632CD76">
          <v:rect id="_x0000_i1034" alt="" style="width:468pt;height:.05pt;mso-width-percent:0;mso-height-percent:0;mso-width-percent:0;mso-height-percent:0" o:hralign="center" o:hrstd="t" o:hr="t" fillcolor="#a0a0a0" stroked="f"/>
        </w:pict>
      </w:r>
    </w:p>
    <w:p w14:paraId="0AEE36F9"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0E6B613A">
          <v:rect id="_x0000_i1033" alt="" style="width:468pt;height:.05pt;mso-width-percent:0;mso-height-percent:0;mso-width-percent:0;mso-height-percent:0" o:hralign="center" o:hrstd="t" o:hr="t" fillcolor="#a0a0a0" stroked="f"/>
        </w:pict>
      </w:r>
    </w:p>
    <w:p w14:paraId="6FBF99C3"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X. STATUTORY CONSTRUCTION OR JUDICIAL LEGISLATION?</w:t>
      </w:r>
    </w:p>
    <w:p w14:paraId="247ACD98"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Based on your analysis, answer:</w:t>
      </w:r>
    </w:p>
    <w:p w14:paraId="162E0E86"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lastRenderedPageBreak/>
        <w:t>Did the Court properly construe the law, or did its interpretation amount to judicial legislation?</w:t>
      </w:r>
    </w:p>
    <w:p w14:paraId="7FEFD709"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Segoe UI Symbol" w:eastAsia="Times New Roman" w:hAnsi="Segoe UI Symbol" w:cs="Segoe UI Symbol"/>
          <w:kern w:val="0"/>
          <w14:ligatures w14:val="none"/>
        </w:rPr>
        <w:t>☐</w:t>
      </w:r>
      <w:r w:rsidRPr="00247F4B">
        <w:rPr>
          <w:rFonts w:ascii="Times New Roman" w:eastAsia="Times New Roman" w:hAnsi="Times New Roman" w:cs="Times New Roman"/>
          <w:kern w:val="0"/>
          <w14:ligatures w14:val="none"/>
        </w:rPr>
        <w:t xml:space="preserve"> Proper statutory construction</w:t>
      </w:r>
      <w:r w:rsidRPr="00247F4B">
        <w:rPr>
          <w:rFonts w:ascii="Times New Roman" w:eastAsia="Times New Roman" w:hAnsi="Times New Roman" w:cs="Times New Roman"/>
          <w:kern w:val="0"/>
          <w14:ligatures w14:val="none"/>
        </w:rPr>
        <w:br/>
      </w:r>
      <w:r w:rsidRPr="00247F4B">
        <w:rPr>
          <w:rFonts w:ascii="Segoe UI Symbol" w:eastAsia="Times New Roman" w:hAnsi="Segoe UI Symbol" w:cs="Segoe UI Symbol"/>
          <w:kern w:val="0"/>
          <w14:ligatures w14:val="none"/>
        </w:rPr>
        <w:t>☐</w:t>
      </w:r>
      <w:r w:rsidRPr="00247F4B">
        <w:rPr>
          <w:rFonts w:ascii="Times New Roman" w:eastAsia="Times New Roman" w:hAnsi="Times New Roman" w:cs="Times New Roman"/>
          <w:kern w:val="0"/>
          <w14:ligatures w14:val="none"/>
        </w:rPr>
        <w:t xml:space="preserve"> Judicial legislation</w:t>
      </w:r>
      <w:r w:rsidRPr="00247F4B">
        <w:rPr>
          <w:rFonts w:ascii="Times New Roman" w:eastAsia="Times New Roman" w:hAnsi="Times New Roman" w:cs="Times New Roman"/>
          <w:kern w:val="0"/>
          <w14:ligatures w14:val="none"/>
        </w:rPr>
        <w:br/>
      </w:r>
      <w:r w:rsidRPr="00247F4B">
        <w:rPr>
          <w:rFonts w:ascii="Segoe UI Symbol" w:eastAsia="Times New Roman" w:hAnsi="Segoe UI Symbol" w:cs="Segoe UI Symbol"/>
          <w:kern w:val="0"/>
          <w14:ligatures w14:val="none"/>
        </w:rPr>
        <w:t>☐</w:t>
      </w:r>
      <w:r w:rsidRPr="00247F4B">
        <w:rPr>
          <w:rFonts w:ascii="Times New Roman" w:eastAsia="Times New Roman" w:hAnsi="Times New Roman" w:cs="Times New Roman"/>
          <w:kern w:val="0"/>
          <w14:ligatures w14:val="none"/>
        </w:rPr>
        <w:t xml:space="preserve"> Debatable</w:t>
      </w:r>
    </w:p>
    <w:p w14:paraId="2F19627E"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 xml:space="preserve">Explain your answer in </w:t>
      </w:r>
      <w:r w:rsidRPr="00247F4B">
        <w:rPr>
          <w:rFonts w:ascii="Times New Roman" w:eastAsia="Times New Roman" w:hAnsi="Times New Roman" w:cs="Times New Roman"/>
          <w:b/>
          <w:bCs/>
          <w:kern w:val="0"/>
          <w14:ligatures w14:val="none"/>
        </w:rPr>
        <w:t>3–5 sentences</w:t>
      </w:r>
      <w:r w:rsidRPr="00247F4B">
        <w:rPr>
          <w:rFonts w:ascii="Times New Roman" w:eastAsia="Times New Roman" w:hAnsi="Times New Roman" w:cs="Times New Roman"/>
          <w:kern w:val="0"/>
          <w14:ligatures w14:val="none"/>
        </w:rPr>
        <w:t>.</w:t>
      </w:r>
    </w:p>
    <w:p w14:paraId="7BE436BD"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2D27E697">
          <v:rect id="_x0000_i1032" alt="" style="width:468pt;height:.05pt;mso-width-percent:0;mso-height-percent:0;mso-width-percent:0;mso-height-percent:0" o:hralign="center" o:hrstd="t" o:hr="t" fillcolor="#a0a0a0" stroked="f"/>
        </w:pict>
      </w:r>
    </w:p>
    <w:p w14:paraId="7D14EEFC"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A5E91B1">
          <v:rect id="_x0000_i1031" alt="" style="width:468pt;height:.05pt;mso-width-percent:0;mso-height-percent:0;mso-width-percent:0;mso-height-percent:0" o:hralign="center" o:hrstd="t" o:hr="t" fillcolor="#a0a0a0" stroked="f"/>
        </w:pict>
      </w:r>
    </w:p>
    <w:p w14:paraId="27214331"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61DE3C2">
          <v:rect id="_x0000_i1030" alt="" style="width:468pt;height:.05pt;mso-width-percent:0;mso-height-percent:0;mso-width-percent:0;mso-height-percent:0" o:hralign="center" o:hrstd="t" o:hr="t" fillcolor="#a0a0a0" stroked="f"/>
        </w:pict>
      </w:r>
    </w:p>
    <w:p w14:paraId="421B7C34"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839FEED">
          <v:rect id="_x0000_i1029" alt="" style="width:468pt;height:.05pt;mso-width-percent:0;mso-height-percent:0;mso-width-percent:0;mso-height-percent:0" o:hralign="center" o:hrstd="t" o:hr="t" fillcolor="#a0a0a0" stroked="f"/>
        </w:pict>
      </w:r>
    </w:p>
    <w:p w14:paraId="3378A2B8"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XI. DOCTRINE</w:t>
      </w:r>
    </w:p>
    <w:p w14:paraId="36073FCA"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 xml:space="preserve">State in </w:t>
      </w:r>
      <w:r w:rsidRPr="00247F4B">
        <w:rPr>
          <w:rFonts w:ascii="Times New Roman" w:eastAsia="Times New Roman" w:hAnsi="Times New Roman" w:cs="Times New Roman"/>
          <w:b/>
          <w:bCs/>
          <w:kern w:val="0"/>
          <w14:ligatures w14:val="none"/>
        </w:rPr>
        <w:t>no more than three sentences</w:t>
      </w:r>
      <w:r w:rsidRPr="00247F4B">
        <w:rPr>
          <w:rFonts w:ascii="Times New Roman" w:eastAsia="Times New Roman" w:hAnsi="Times New Roman" w:cs="Times New Roman"/>
          <w:kern w:val="0"/>
          <w14:ligatures w14:val="none"/>
        </w:rPr>
        <w:t xml:space="preserve"> the statutory-construction doctrine illustrated by the case.</w:t>
      </w:r>
    </w:p>
    <w:p w14:paraId="4F270525"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7F69BC8">
          <v:rect id="_x0000_i1028" alt="" style="width:468pt;height:.05pt;mso-width-percent:0;mso-height-percent:0;mso-width-percent:0;mso-height-percent:0" o:hralign="center" o:hrstd="t" o:hr="t" fillcolor="#a0a0a0" stroked="f"/>
        </w:pict>
      </w:r>
    </w:p>
    <w:p w14:paraId="26FD3156"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692746A4">
          <v:rect id="_x0000_i1027" alt="" style="width:468pt;height:.05pt;mso-width-percent:0;mso-height-percent:0;mso-width-percent:0;mso-height-percent:0" o:hralign="center" o:hrstd="t" o:hr="t" fillcolor="#a0a0a0" stroked="f"/>
        </w:pict>
      </w:r>
    </w:p>
    <w:p w14:paraId="5A5A825D"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4A281300">
          <v:rect id="_x0000_i1026" alt="" style="width:468pt;height:.05pt;mso-width-percent:0;mso-height-percent:0;mso-width-percent:0;mso-height-percent:0" o:hralign="center" o:hrstd="t" o:hr="t" fillcolor="#a0a0a0" stroked="f"/>
        </w:pict>
      </w:r>
    </w:p>
    <w:p w14:paraId="5D48069F" w14:textId="77777777" w:rsidR="00AD4A69" w:rsidRPr="00247F4B" w:rsidRDefault="00B26B9E" w:rsidP="00AD4A69">
      <w:pPr>
        <w:spacing w:after="0" w:line="240" w:lineRule="auto"/>
        <w:rPr>
          <w:rFonts w:ascii="Times New Roman" w:eastAsia="Times New Roman" w:hAnsi="Times New Roman" w:cs="Times New Roman"/>
          <w:kern w:val="0"/>
          <w14:ligatures w14:val="none"/>
        </w:rPr>
      </w:pPr>
      <w:r w:rsidRPr="00B26B9E">
        <w:rPr>
          <w:rFonts w:ascii="Times New Roman" w:eastAsia="Times New Roman" w:hAnsi="Times New Roman" w:cs="Times New Roman"/>
          <w:noProof/>
          <w:kern w:val="0"/>
        </w:rPr>
        <w:pict w14:anchorId="5077B674">
          <v:rect id="_x0000_i1025" style="width:0;height:1.5pt" o:hralign="center" o:hrstd="t" o:hr="t" fillcolor="#a0a0a0" stroked="f"/>
        </w:pict>
      </w:r>
    </w:p>
    <w:p w14:paraId="2F32DDA0" w14:textId="77777777" w:rsidR="00AD4A69" w:rsidRPr="00247F4B" w:rsidRDefault="00AD4A69" w:rsidP="00AD4A69">
      <w:pPr>
        <w:spacing w:before="100" w:beforeAutospacing="1" w:after="100" w:afterAutospacing="1" w:line="240" w:lineRule="auto"/>
        <w:outlineLvl w:val="0"/>
        <w:rPr>
          <w:rFonts w:ascii="Times New Roman" w:eastAsia="Times New Roman" w:hAnsi="Times New Roman" w:cs="Times New Roman"/>
          <w:b/>
          <w:bCs/>
          <w:kern w:val="36"/>
          <w14:ligatures w14:val="none"/>
        </w:rPr>
      </w:pPr>
      <w:r w:rsidRPr="00247F4B">
        <w:rPr>
          <w:rFonts w:ascii="Times New Roman" w:eastAsia="Times New Roman" w:hAnsi="Times New Roman" w:cs="Times New Roman"/>
          <w:b/>
          <w:bCs/>
          <w:kern w:val="36"/>
          <w14:ligatures w14:val="none"/>
        </w:rPr>
        <w:t>XII. ONE-SENTENCE TAKEAWAY</w:t>
      </w:r>
    </w:p>
    <w:p w14:paraId="4D6D1120"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kern w:val="0"/>
          <w14:ligatures w14:val="none"/>
        </w:rPr>
        <w:t>Complete the following sentence:</w:t>
      </w:r>
    </w:p>
    <w:p w14:paraId="6C36D5D5" w14:textId="77777777" w:rsidR="00AD4A69" w:rsidRPr="00247F4B" w:rsidRDefault="00AD4A69" w:rsidP="00AD4A69">
      <w:pPr>
        <w:spacing w:before="100" w:beforeAutospacing="1" w:after="100" w:afterAutospacing="1" w:line="240" w:lineRule="auto"/>
        <w:rPr>
          <w:rFonts w:ascii="Times New Roman" w:eastAsia="Times New Roman" w:hAnsi="Times New Roman" w:cs="Times New Roman"/>
          <w:kern w:val="0"/>
          <w14:ligatures w14:val="none"/>
        </w:rPr>
      </w:pPr>
      <w:r w:rsidRPr="00247F4B">
        <w:rPr>
          <w:rFonts w:ascii="Times New Roman" w:eastAsia="Times New Roman" w:hAnsi="Times New Roman" w:cs="Times New Roman"/>
          <w:b/>
          <w:bCs/>
          <w:kern w:val="0"/>
          <w14:ligatures w14:val="none"/>
        </w:rPr>
        <w:t>This case is important in Statutory Construction because ________________________________________________.</w:t>
      </w:r>
    </w:p>
    <w:p w14:paraId="6C339008" w14:textId="4D331B38" w:rsidR="00AD4A69" w:rsidRPr="00247F4B" w:rsidRDefault="00AD4A69" w:rsidP="00AD4A69">
      <w:pPr>
        <w:rPr>
          <w:rFonts w:ascii="Times New Roman" w:hAnsi="Times New Roman" w:cs="Times New Roman"/>
        </w:rPr>
      </w:pPr>
    </w:p>
    <w:sectPr w:rsidR="00AD4A69" w:rsidRPr="00247F4B" w:rsidSect="00AD4A69">
      <w:pgSz w:w="12240" w:h="2016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566E20"/>
    <w:multiLevelType w:val="multilevel"/>
    <w:tmpl w:val="4808D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E27B29"/>
    <w:multiLevelType w:val="multilevel"/>
    <w:tmpl w:val="6A466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8B07436"/>
    <w:multiLevelType w:val="multilevel"/>
    <w:tmpl w:val="29A6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4172CA"/>
    <w:multiLevelType w:val="multilevel"/>
    <w:tmpl w:val="EF16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EB050C"/>
    <w:multiLevelType w:val="multilevel"/>
    <w:tmpl w:val="BBBA6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915591">
    <w:abstractNumId w:val="0"/>
  </w:num>
  <w:num w:numId="2" w16cid:durableId="572472909">
    <w:abstractNumId w:val="2"/>
  </w:num>
  <w:num w:numId="3" w16cid:durableId="1565525111">
    <w:abstractNumId w:val="1"/>
  </w:num>
  <w:num w:numId="4" w16cid:durableId="1634091338">
    <w:abstractNumId w:val="3"/>
  </w:num>
  <w:num w:numId="5" w16cid:durableId="75381913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4A69"/>
    <w:rsid w:val="000C4118"/>
    <w:rsid w:val="00247F4B"/>
    <w:rsid w:val="00AD4A69"/>
    <w:rsid w:val="00B26B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B63996"/>
  <w15:chartTrackingRefBased/>
  <w15:docId w15:val="{5E80009C-9C30-A848-AE3B-61EE12628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4A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D4A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D4A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D4A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4A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4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4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4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4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4A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D4A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D4A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D4A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4A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4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4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4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4A69"/>
    <w:rPr>
      <w:rFonts w:eastAsiaTheme="majorEastAsia" w:cstheme="majorBidi"/>
      <w:color w:val="272727" w:themeColor="text1" w:themeTint="D8"/>
    </w:rPr>
  </w:style>
  <w:style w:type="paragraph" w:styleId="Title">
    <w:name w:val="Title"/>
    <w:basedOn w:val="Normal"/>
    <w:next w:val="Normal"/>
    <w:link w:val="TitleChar"/>
    <w:uiPriority w:val="10"/>
    <w:qFormat/>
    <w:rsid w:val="00AD4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4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4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4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4A69"/>
    <w:pPr>
      <w:spacing w:before="160"/>
      <w:jc w:val="center"/>
    </w:pPr>
    <w:rPr>
      <w:i/>
      <w:iCs/>
      <w:color w:val="404040" w:themeColor="text1" w:themeTint="BF"/>
    </w:rPr>
  </w:style>
  <w:style w:type="character" w:customStyle="1" w:styleId="QuoteChar">
    <w:name w:val="Quote Char"/>
    <w:basedOn w:val="DefaultParagraphFont"/>
    <w:link w:val="Quote"/>
    <w:uiPriority w:val="29"/>
    <w:rsid w:val="00AD4A69"/>
    <w:rPr>
      <w:i/>
      <w:iCs/>
      <w:color w:val="404040" w:themeColor="text1" w:themeTint="BF"/>
    </w:rPr>
  </w:style>
  <w:style w:type="paragraph" w:styleId="ListParagraph">
    <w:name w:val="List Paragraph"/>
    <w:basedOn w:val="Normal"/>
    <w:uiPriority w:val="34"/>
    <w:qFormat/>
    <w:rsid w:val="00AD4A69"/>
    <w:pPr>
      <w:ind w:left="720"/>
      <w:contextualSpacing/>
    </w:pPr>
  </w:style>
  <w:style w:type="character" w:styleId="IntenseEmphasis">
    <w:name w:val="Intense Emphasis"/>
    <w:basedOn w:val="DefaultParagraphFont"/>
    <w:uiPriority w:val="21"/>
    <w:qFormat/>
    <w:rsid w:val="00AD4A69"/>
    <w:rPr>
      <w:i/>
      <w:iCs/>
      <w:color w:val="0F4761" w:themeColor="accent1" w:themeShade="BF"/>
    </w:rPr>
  </w:style>
  <w:style w:type="paragraph" w:styleId="IntenseQuote">
    <w:name w:val="Intense Quote"/>
    <w:basedOn w:val="Normal"/>
    <w:next w:val="Normal"/>
    <w:link w:val="IntenseQuoteChar"/>
    <w:uiPriority w:val="30"/>
    <w:qFormat/>
    <w:rsid w:val="00AD4A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4A69"/>
    <w:rPr>
      <w:i/>
      <w:iCs/>
      <w:color w:val="0F4761" w:themeColor="accent1" w:themeShade="BF"/>
    </w:rPr>
  </w:style>
  <w:style w:type="character" w:styleId="IntenseReference">
    <w:name w:val="Intense Reference"/>
    <w:basedOn w:val="DefaultParagraphFont"/>
    <w:uiPriority w:val="32"/>
    <w:qFormat/>
    <w:rsid w:val="00AD4A69"/>
    <w:rPr>
      <w:b/>
      <w:bCs/>
      <w:smallCaps/>
      <w:color w:val="0F4761" w:themeColor="accent1" w:themeShade="BF"/>
      <w:spacing w:val="5"/>
    </w:rPr>
  </w:style>
  <w:style w:type="paragraph" w:styleId="NormalWeb">
    <w:name w:val="Normal (Web)"/>
    <w:basedOn w:val="Normal"/>
    <w:uiPriority w:val="99"/>
    <w:semiHidden/>
    <w:unhideWhenUsed/>
    <w:rsid w:val="00AD4A6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D4A69"/>
    <w:rPr>
      <w:b/>
      <w:bCs/>
    </w:rPr>
  </w:style>
  <w:style w:type="character" w:styleId="Emphasis">
    <w:name w:val="Emphasis"/>
    <w:basedOn w:val="DefaultParagraphFont"/>
    <w:uiPriority w:val="20"/>
    <w:qFormat/>
    <w:rsid w:val="00AD4A6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7</Pages>
  <Words>1236</Words>
  <Characters>7048</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Raposas</dc:creator>
  <cp:keywords/>
  <dc:description/>
  <cp:lastModifiedBy>Jason Raposas</cp:lastModifiedBy>
  <cp:revision>1</cp:revision>
  <dcterms:created xsi:type="dcterms:W3CDTF">2026-09-04T16:17:00Z</dcterms:created>
  <dcterms:modified xsi:type="dcterms:W3CDTF">2026-09-04T16:36:00Z</dcterms:modified>
</cp:coreProperties>
</file>