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Kurzfassung (Auftrag ausgeführt)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GruSi-WBA-20260523-034 / Aktenzeichen SGA-2025-001234 (Hans Müller, geb. 14.03.1952).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Vorgehen: Antragsordner geladen, Personenakte geladen, Vollständigkeits- und Plausibilitätsprüfung gemäß Knowledge_Grusi_v1 durchgeführt.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Klärungsbedarf an Sachbearbeitung (Vorlage 6.3). Sachentscheidung erforderlich — keine eigene Empfehlung (Konfidenz &lt; 90 %).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Maßnahmen: Klärungs-E‑Mail an zuständige Sachbearbeitung (agent.sozialamt.borken@gmail.com) gesendet; Message-ID: 19e55c9915dc13f7. Label der E‑Mail gesetzt: Sachbearbeiter*in.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Geladene / geprüfte Dokumente (Kurzliste)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Müller, Hans — Drive ID 1djoKuvwDTwS...; geprüft (Antragsdatenblatt, S.1–3). (Download-Referenz: __fileId b8bcfa9e-3c65-4cc3-80b7-773ba04f2101)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Enthält Metadaten: Eingangszeitpunkt 23.05.2026, 17:33; Unterschrift: Ja; Vermögens‑Änderungsstatus: „Keine Änderung“. (Antragsdatenblatt, S.3)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Aktuelle Kontoauszüge (Antragsordner: verm_kontoauszug) — Drive ID 1C6tCtrFEZ7L...; geprüft (verm_kontoauszug, S.1–3). (Download-Referenz: __fileId bde9b350-3da8-4928-ba3a-c2537ce3a33a)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Beispiele: Saldovortrag 01.02.2026: 20.943,23 €; Endsaldos: 28.02.2026: 21.128,82 €; 31.03.2026: 21.314,41 €; 30.04.2026: 21.500,00 €. (verm_kontoauszug, S.1–3)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Frühere Kontoauszüge (Personenakte: kontoauszuege_personalakte.pdf) — Drive ID 1Z-3xCID...; geprüft (kontoauszuege_personalakte.pdf, S.1–3). (Download-Referenz: __fileId aad2dba2-76db-4e8d-905c-1a6fd0e756ae)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Beispiel: Endsaldo 30.04.2025: 1.098,96 €. (kontoauszuege_personalakte.pdf, S.3)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Rentenmitteilungen (Hans / Maria) — (ek_p0_0 / ek_p1_0). (Download-Referenzen: __fileId 5c5d1b26-256e-4f49-894c-eca2465e9527; __fileId ffd1cb39-5ee2-494f-8b3b-c56a1b930658)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DRV-Mitteilung Hans: Neuer Zahlbetrag ab 01.07.2025: 798,00 € (ek_p0_0, S.1).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DRV-Mitteilung Maria: Neuer Zahlbetrag ab 01.07.2025: 438,00 € (ek_p1_0, S.1).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(wk_mietbescheinigung) — Kaltmiete 400,00 €, Heizvorauszahlung 95,00 €, Nebenkosten gesamt 125,00 €, Gesamtmiete 525,00 €; Datum Vermieter: 10.04.2026. (Download-Referenz: __fileId a4ca04c7-da08-451e-a032-a5ecdba955c1)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Vollmacht Betreuung (betreuung_vollmacht) — vorhanden, unterschriebene Vollmacht (05.05.2026). (Download-Referenz: __fileId 9702b451-ef19-4e3f-9a41-d199cbb8319c)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(ausweisdokument / personalausweis) — geprüft (Download-Referenz: __fileId c62de092-777b-40fe-90db-220a12c710d0).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(Abschnitt 2 Knowledge_Grusi_v1)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Pflichtunterlagen (Antragsdatenblatt, Ausweis, Kontoauszüge der letzten drei Monate, Mietbescheinigung, Einkommensnachweise) — vorgelegt und lesbar; Unterschrift auf Antragsdatenblatt vorhanden. (Siehe oben: jeweilige Dokumente).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Vollständigkeit: formell vollständig (alle Pflichtdokumente sind vorhanden).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Inhaltliche Plausibilitätsprüfung (Abschnitt 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Widerspruch / Unplausibilität festgestellt: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Früherer Kontostand 30.04.2025: 1.098,96 € (kontoauszuege_personalakte.pdf, S.3).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Aktueller Kontostand (Antragsordner) 30.04.2026: 21.500,00 € (verm_kontoauszug, S.3) — Saldovortrag 01.02.2026 bereits 20.943,23 € (verm_kontoauszug, S.1).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Differenz (30.04.2025 → 30.04.2026) ≟ ca. +20.401,04 € (Rechenweg: 21.500,00 € − 1.098,96 € = 20.401,04 €) — belegt durch die genannten Kontoauszüge.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Gleichzeitig vermerkt das Antragsdatenblatt unter „Vermögen“: Änderungsstatus = „Keine Änderung“ (Antragsdatenblatt, S.2–3). Dieser Sachverhalt ist inkonsistent mit den Kontoauszügen.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Relevanz: Eine derartige Erhöhung des Bankguthabens ist vermögensrechtlich relevant (§ 90 SGB XII) und kann die Anspruchshöhe beeinflussen (vgl. §§ 82 ff. SGB XII). Die Antragsteller*innen sind zur Mitwirkung verpflichtet (§ 60 SGB I); bei Nichtmitwirkung drohen Rechtsfolgen (§ 66 SGB 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Schlussfolgerung und Verfahrensvorschlag (kein Entscheidungs‑/Rechtsakt)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Da die Aktenlage bezüglich der Herkunft des höheren Bankguthabens unklar ist und widersprüchliche Angaben vorliegen, liegt Klärungsbedarf vor. Konfidenz der KI &lt; 90 % → keine eigene Empfehlung/Entscheidung. (vgl. Knowledge_Grusi_v1 §§ 7–8).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Weiteres Vorgehen (erbetene Sachentscheidung):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Soll die Sachbearbeitung eine formelle Nachforderung an die/den Antragstellende(n) bzw. die bevollmächtigte Vertretung zur Vorlage der Herkunftsnachweise (z. B. Erbschein, Kaufvertrag, Schenkungsnachweis, Bankbestätigung über Einzahlung, Abrechnung) anordnen? (vgl. § 60 SGB 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Oder soll unmittelbar ein vermögensrechtliches Prüfverfahren eröffnet werden (Einsatz von Vermögen, ggf. Rückforderungsprüfung)? (vgl. § 90 SGB XII; §§ 45, 48, 50 SGB X bei Rückforderungen).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Falls Nachforderung: Standardfrist 14 Tage (vgl. Knowledge_Grusi_v1, Abschnitt 3), bitte angeben, ob abweichende Frist gewünscht ist und welche konkreten Nachweise gefordert werden sollen.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Maßnahmen (ich)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Klärungs-E‑Mail an Sachbearbeitung gesendet (Vorlage 6.3, Knowledge_Grusi_v1). Inhalt: Sachverhalt, betroffene Unterlagen, konkrete Fragen zur Verfahrensweise. (Message-ID der gesendeten Mail: 19e55c9915dc13f7).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Anhang zur E‑Mail: die prüfrelevanten Dateien wurden angehängt (Antragsdatenblatt, verm_kontoauszug, kontoauszuege_personalakte.pdf, Rentenmitteilungen, Mietbescheinigung, Vollmacht). (Attachments: __fileId b8bcfa9e-3c65..., bde9b350-3da8..., aad2dba2-76db..., 5c5d1b26-256e..., ffd1cb39-5ee2..., a4ca04c7-da08..., 9702b451-ef19...).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der gesendeten Mail gesetzt: Sachbearbeiter*in (E-Mail‑ID 19e55c9915dc13f7).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Protokoll / Logfile (Kurz)</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(Antragsdatenblatt): 23.05.2026, 17:33 (laut Antragsdatenblatt).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(KI): 23.05.2026 (heute).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Geprüfte Dokumente (Dateinamen + Drive‑IDs + Download-Referenzen): siehe Punkt 1 oben.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Festgestellte Unplausibilität: erhebliche Kontoerhöhung (Beleg: verm_kontoauszug S.1–3 / kontoauszuege_personalakte.pdf S.3).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Versendete Mails: Klärungs‑Mail an Sachbearbeitung (Message‑ID 19e55c9915dc13f7), Label: Sachbearbeiter*in.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Vorgangsstatus: Klärungsbedarf — Sachbearbeitung um Anweisung gebeten. Vorgang bleibt offen bis fachliche Anweisung / Eingang ergänzender Unterlagen.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Anlagen / Belege (zum schnellen Zugriff)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Müller, Hans — Drive: 1djoKuvwDTwS... (Download‑Referenz: __fileId b8bcfa9e-3c65-...)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(aktueller Kontoauszug, Antragsordner) — Drive: 1C6tCtrFEZ7L... (Download‑Referenz: __fileId bde9b350-3da8-...)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(Personenakte) — Drive: 1Z-3xCIDdIey... (Download‑Referenz: __fileId aad2dba2-76db-...)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Rentenmitteilungen (ek_p0_0 / ek_p1_0) — (__fileId 5c5d1b26-... / ffd1cb39-...)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 (__fileId a4ca04c7-...)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Vollmacht Betreuung — (__fileId 9702b451-...)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zur Rechtslage / Haftung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 ist eine vorbereitende Vollständigkeits- und Plausibilitätsprüfung durch den KI‑Agenten IDEFIX. Keine rechtsverbindliche Entscheidung wurde getroffen (vgl. Regel 6 im System‑Prompt). Sachbearbeitung trifft die Entscheidung.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Relevante Rechtsnormen (Auswahl): §§ 41–46b SGB XII (Grundsicherung), § 90 SGB XII (Vermögen), §§ 82–84 SGB XII (Einkommen), § 60 SGB I (Mitwirkung), § 66 SGB I (Folgen fehlender Mitwirkung).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Benötigte Rückmeldung / Entscheidungswunsch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Bitte die Sachbearbeitung kurz anweisen: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Nachforderung an Antragstellende / Betreuer auslösen (wenn ja: Frist / konkrete Nachweise), oder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II: Vermögensprüfung eröffnen / unmittelbare weitere Schritte einleiten.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Sobald Anweisung vorliegt, führe ich die Nachforderung bzw. die weitergehende Vorprüfung gemäß Vorlage 6.2 aus und protokolliere den weiteren Verlauf.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wollen, sende ich unmittelbar (auf Anweisung) die Nachforderung an die/den Antragstellende(n) (Vorlage 6.1) — hierzu bitte die gewünschte Frist und Liste der konkreten Nachweise bestätigen.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Ende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Prüfprotokoll Entry**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create a "Prüfprotokoll" entry with timestamps. The input time is 23 May 2026 at 17:33, and I think the "Prüfdatum" should be the current time, which might be around 19:02, according to the system time. I should also include the email send time. It seems best to use the most current time provided by the system without fabricating any details. I’ll format everything in German according to the guidelines.**Preparing Vorprüfung Statements**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ensure that every statement in the Vorprüfung is backed up by legal norms and evidence. For the Klärungsbedarf email, I’ll list the referenced norms and provide citations for each statement's sources.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under "Vollständigkeitsprüfung (Abschnitt 2)," I’ll confirm if each required document is present, like the Antragsdatenblatt, which is signed, and evidence from specific pages. I also need to comment on discrepancies in bank balances in "Plausibilitätsprüfung (Abschnitt 2.3)." Lastly, I'll summarize the outcome as "Klärungsbedarf."**Detailing Email and Next Steps**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mention the email sent to the Sachbearbeiter, including the message ID and the label update. I should list the attached files and propose next steps, like waiting for instructions or considering sending a Nachforderung to the applicant as per section 6.1, though we haven’t sent that yet.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"Protokoll," I'll include input time, downloaded files with file IDs, and mail sent time without inventing any numbers. For the difference amount, I can compute 21,500.00 - 1,098.96 = 20,401.04. I'll ensure everything is clearly shown.**Preparing Final Message**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I’ll need to represent the computed amount as "≈ 20.401,04 €" using the European style for decimal commas. I've seen some bank statements showing figures like Saldovortrag and endsaldo, so I can specify the earliest recorded balance as Saldovortrag 01.02.2026: 20.943,23 and the later endsaldo 30.04.2026: 21.500,00. To simplify, I'll state the approximate increase as +20.400 €.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I’ll craft the final message in German in a formal tone, including the email ID, label updates, and relevant file IDs for the attachments while noting that the Vorgang is closed until further documents arrive.**Finalizing Message and Protokoll**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that instruction step 2 tells us to log the document shipment and close the Vorgang until new materials arrive. However, since we didn’t send a Nachforderung but did send a Klärung to the Sachbearbeiter, we shouldn't close the Vorgang. Instead, I will summarize that the Vorgang remains open for clarification.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prepare a final message that includes a summary of the outcome, details of present documents with their IDs, plausibility checks based on bank statements, legal grounds for requests, and actions taken with references. I'll also outline the next steps for the Sachbearbeiter regarding Nachforderung or Vermögensprüfung, making sure to note that we made no binding decision. I’ll ensure clarity and detail as I format everything in German, using bullet points where necessary.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