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Zusammenfassung (kurz)</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GruSi-WBA-20260524-046 (SGA-2025-001234) — Hans Müller, geb. 14.03.1952. Eingangsdatum Antrag: 24.05.2026, 19:33.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Vorgehen: Vollständigkeitsprüfung + Plausibilitätsprüfung gemäß Knowledge_Grusi_v2 (Abschnitt 2 ff.).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Vollständige Einreichung der verlangten Unterlagen, aber inhaltliche Widersprüche (Klärungsbedarf).</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Maßnahme: Nachforderung an Antragstellenden versandt; strukturierte Vorprüfung an Sachbearbeitung gesandt. Vorgang bis Eingang Nachunterlagen protokolliert/geschlossen.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Konfidenz: Niedrig (&lt; 90 %) — daher keine eigene Beantragungsempfehlung; Sachbearbeitung entscheidet.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Kurzbefund (konkret)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Vollständigkeit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Pflichtunterlagen (vgl. Knowledge_Grusi_v2 §2.1) sind eingereicht: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Veränderungsmitteilung (Antragsdatenblatt Müller, Hans.docx) — vorhanden und unterschrieben.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der letzten drei Monate (kontoauszuege_wb.pdf — Feb–Apr 2026) — vorhanden, lesbar.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Einkommensnachweise (DRV-Mitteilungen ek_p0_0, ek_p1_0) — eingereicht (Änderungsstatus: “Änderung mitgeteilt”).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Mietbescheinigung (wk_mietbescheinigung.pdf) — vorhanden (auch wenn Wohnkosten als „Keine Änderung“ markiert waren).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Personalausweis, Vollmacht — vorhanden.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Formal vollständig.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Plausibilität / wesentliche Feststellung (Klärungsbedarf)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Widerspruch zwischen DRV‑Rentenanpassungen und tatsächlichen Kontoeingängen: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DRV‑Mitteilungen (ek_p0_0 / ek_p1_0, Datum 18.06.2025) weisen neue Zahlbeträge ab 01.07.2025 aus: Herr Müller 833,00 €; Frau Müller 466,00 € (Beleg: ek_p0_0 / ek_p1_0, Seite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Die eingereichten Kontoauszüge (kontoauszuege_wb.pdf, Feb–Apr 2026) zeigen jedoch wiederkehrende Eingänge in Höhe von 798,00 € (Herr Müller) bzw. 438,00 € (Frau Müller). (Beleg: kontoauszuege_wb.pdf, Seiten Feb–Apr 2026).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Folge: Aus den vorliegenden Unterlagen ergeben sich zwei mögliche Auswirkungen auf die monatliche Leistung (siehe Berechnung unten). Die Differenz ist wesentlich für Höhe des Anspruchs und ggf. Rückforderung. Ursache (Abzüge/Umleitungen/Rückforderung/Pfändung etc.) ist in den Unterlagen nicht dokumentiert.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Maßnahmen (bereits ausgeführt)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an Antragstellenden (Vorlage 6.1) mit konkreter, nummerierter Liste der nachzureichenden Unterlagen/Klärungen versandt; Sachbearbeitung in CC. Frist: 07.06.2026.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Message-ID (Nachforderung): 19e5b1682fa3d7e1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auf der Mail: Antragsteller*in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(Kurz): 1) Nachweis/Erläuterung der Abweichung zwischen DRV‑Zahlbeträgen und Kontoeingängen (z. B. Abzugsbescheide, Pfändungsmitteilungen, DRV‑Auszahlungsaufstellungen). 2) Vollständige Kontoauszüge vom 01.07.2025 bis aktuell (falls noch nicht vorliegend).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Strukturierte Vorprüfung (Vorlage 6.2) an Sachbearbeitung versandt; Status: Klärungsbedarf; keine Empfehlung (Konfidenz &lt;90 %).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Message-ID (Vorprüfung an Sachbearb.): 19e5b17748f58855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auf der Mail: Sachbearbeiter*in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Vorläufige Wirkung auf Anspruch (Δ/Monat) — berechnet, aber vorläufig / unter Vorbehalt der Klärung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(Daten aus Erstbewilligungsbescheid 16.05.2025: Bestand → Monatszahlbetrag 446,00 €; Gesamtbedarf 1.632,00 €; Brutto‑Einkommen lt. Bestand: 1.200,00 € — vgl. Erstbewilligungsbescheid)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1.012 € → 1.012 € (0 €) · § 27a SGB XII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KdU (Kaltmiete): 400 € → 400 € (0 €) · § 35 SGB XII (Beleg: wk_mietbescheinigung.pdf)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Heizung: 95 € → 95 € (0 €) · § 35 SGB XII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 (Brutto):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Bestand (wie im Bewilligungsbescheid): 1.200,00 € (780 + 420) · §§ 82 ff. SGB XII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Variante A — auf Basis eingereichter Kontoauszüge (Feb–Apr 2026): 1.236,00 € (798 + 438) → Δ +36 € → vorläufige Monatsleistung −36 € → Neuer Zahlbetrag ≈ 410,00 € · §§ 82 ff. SGB XII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Variante B — auf Basis DRV‑Mitteilungen (ek_p0_0 / ek_p1_0, ab 01.07.2025): 1.299,00 € (833 + 466) → Δ +99 € → vorläufige Monatsleistung −99 € → Neuer Zahlbetrag ≈ 347,00 € · §§ 82 ff. SGB XII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 keine Einsatzpflicht festgestellt · § 90 SGB XII</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Rückforderungsberechnung nicht vorgenommen (Konfidenz &lt; 90 %; Ursache der Abweichung offen). Wird nach Klärung berechnet (ggf. §§ 45, 48, 50 SGB X).</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 wie im Drive)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Müller, Hans.docx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kontoauszuege_wb.pdf (Feb–Apr 2026)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rentenbescheid_F.pdf (ek_p0_0; Hans, DRV, 18.06.2025)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rentenbescheid_maria_mueller_F.pdf (ek_p1_0; Maria, DRV, 18.06.2025)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 (wk_mietbescheinigung)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vollmacht.pdf (betreuung_vollmacht)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personalausweis.pdf / ausweisdokument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(Feb–Apr 2025)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Nachgeforderte Unterlagen (an Antragstellenden gesendet; Frist 07.06.2026)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Bescheide/Nachweise, die Abweichungen zwischen DRV‑Zahlbetrag und tatsächlichen Kontoeingängen erklären (z. B. Abzugsbescheide, Pfändungen, Rückforderungsmitteilungen, DRV‑Auszahlungsaufstellung).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Vollständige Kontoauszüge vom 01.07.2025 bis einschließlich aktuellem Monat (sofern nicht bereits vorliegend).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Protokoll / Nachweis (Detailbelege)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Eingangszeitpunkt Antrag (aus Antragsdatenblatt): 24.05.2026, 19:33 (Vorgangsnummer: GruSi-WBA-20260524-046).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24.05.2026 (Prüfung durch Agent IDEFIX).</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Wichtige Belegstellen (Kurzreferenzen):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ek_p0_0 (rentenbescheid_F.pdf) — DRV Westfalen, Datum 18.06.2025 — Seite 1: "Neuer Zahlbetrag (ab 01.07.2025): 833,00 €".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ek_p1_0 (rentenbescheid_maria_mueller_F.pdf) — DRV Westfalen, Datum 18.06.2025 — Seite 1: "Neuer Zahlbetrag (ab 01.07.2025): 466,00 €".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kontoauszuege_wb.pdf — Sparkasse Westmünsterland, Konto Hans Müller (IBAN DE25 4265 0150 0012 3456 78) — Seiten für Feb, Mar, Apr 2026: Einträge "DRV Westfalen - Altersrente 798,00" und "Altersrente - Maria Müller 438,00".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kontoauszuege_personalakte.pdf — Sparkasse, Feb–Apr 2025: Einträge "DRV Westfalen 780,00 / Altersrente Maria 420,00" (zeigt vorherigen Zahlbetrag vor Anpassung).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erstbewilligungsbescheid.pdf — Bewilligungszeitraum 01.06.2025–31.05.2026; Berechnung: Regelbedarf 1.012 € (2 Pers.), KdU 400 €, Nebenkosten 125 €, Heizung 95 €; Brutto‑Einkommen -1.200 €, monatlicher Zahlbetrag 446,00 €.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wk_mietbescheinigung.pdf — Stadt Borken, Datum 10.04.2026 — Kaltmiete 400 €, Nebenkosten gesamt 125 €, Gesamtmiete 525 €; Vermieter: Stefan Bergmann; IBAN angegeben.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vollmacht.pdf — Vollmacht (Betreuung) vom 05.05.2026; gültig, unterschrieben.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ausweisdokument / personalausweis.pdf — Personalausweis Herrn Müller, Gültig bis 24.09.2032; Adresse bestätigt.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Versandprotokoll: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Nachforderung an Antragstellenden (Vorlage 6.1) gesendet am 24.05.2026 — Message‑ID: 19e5b1682fa3d7e1 — Label: Antragsteller*in.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Vorprüfung an Sachbearbeitung (Vorlage 6.2) gesendet am 24.05.2026 — Message‑ID: 19e5b17748f58855 — Label: Sachbearbeiter*in.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Hinweis: Detailseiten/Zeilen der o.g. PDF/Doc-Dateien sind im Aktenvermerk dokumentiert (Aktenstelle: siehe oben). (Detaillierte Seitenangaben sind im Aktenlog protokolliert.)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Verfahrenshinweis / Empfehlung zum weiteren Vorgehen (nur Prozesshinweis)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Warten auf Eingang der nachgeforderten Unterlagen (Frist 07.06.2026). Nach Eingang: erneute Vorprüfung und, sofern eindeutig, Neuberechnung des Anspruchs; ggf. Rückforderungsberechnung nach §§ 45, 48, 50 SGB 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Weil die Konfidenz derzeit &lt; 90 % ist und ein Widerspruch zwischen Bescheiden und Kontoauszügen besteht, gebe ich keine Empfehlung zur Entscheidung; die Sachbearbeitung entscheidet über weitere Maßnahmen (z. B. Einholung DRV‑Klärung, Anruf der Bank, Prüfung auf Abzüge/Pfändung).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Abschließende Feststellung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formalen Vollständigkeitsanforderungen sind erfüllt; wegen der dargestellten inhaltlichen Widersprüche besteht Klärungsbedarf. Ich habe die antragstellende Person zur Nachreichung konkreter Nachweise aufgefordert und die Sachbearbeitung umfassend informiert (siehe Message‑IDs oben). Der Vorgang ist bis zum Eingang der Nachunterlagen protokolliert und vorläufig abgeschlossen.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gewünscht, führe ich nach Eingang der Nachunterlagen die erneute Vorprüfung (inkl. verbindlicher Δ‑Berechnung und ggf. Rückforderungsberechnung) automatisch durch und sende die Ergebnis-E‑Mail an die Sachbearbeitung nach Vorlage 6.2.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