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Kurzbericht (Vorgang GruSi-WBA-20260524-053 — Friedrich Bauer)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 der durchgeführten 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Dokumente aus dem Antragsordner und der Personenakte geladen und geprüft.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(Knowledge_Grusi_v2 §2): Ergebnis = vollständig (keine Nachforderung).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Vorprüfung: Vorläufige Feststellung einer Erhöhung des Gesamteinkommens (Δ +31,00 €/Monat) mit entsprechendem Einfluss auf den Zahlbetrag (−31,00 €/Monat). Wegen unklarer Wirkdaten: Konfidenz niedrig → Abgabe an Sachbearbeitung ohne abschließende Empfehlung.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Kommunikation: Strukturierte Vorprüfung (Vorlage 6.2) an die zuständige Sachbearbeitung gesendet; Mail gelabelt als Sachbearbeiter*in.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Protokoll: Detailliertes Prüfprotokoll erstellt und ausgeliefert (Protokoll_GruSi-WBA-20260524-053.txt).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(Kurz, belegfähig)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Vollständigkeit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Vorliegende Pflichtunterlagen: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Veränderungsmitteilung (Antragsdatenblatt Bauer, Friedrich.docx) — unterschrieben; „Änderungsstatus: Änderung mitgeteilt“ (Einkommen).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der letzten 3 Monate: verm_kontoauszug (Feb–Apr 2026).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Mietbescheinigung: wk_mietbescheinigung (10.04.2026).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Einkommensnachweis: ek_nachweise_keine_aenderung (DRV-Mitteilung, 18.06.2025).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Personalausweis: ausweisdokument / personalausweis.pdf (gültig bis 24.09.2032).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 (vgl. Knowledge_Grusi_v2 §2.1).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Anspruch dem Grunde nach (§ 41 SGB XII)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Alter: 30.01.1951 → 75 Jahre — Voraussetzung erfüllt.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Gewöhnlicher Aufenthalt/Identität: Inland (Personalausweis/Antragsblatt).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Anspruch dem Grunde nach weiterhin gegeben.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Anspruch der Höhe nach — Vorläufige Zahlen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(Erstbewilligungsbescheid, 16.05.2025):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 (2 Pers.) 1.012,00 €; Kaltmiete 360,00 €; Nebenkosten 130,00 €; Heizung 100,00 €; Gesamtbedarf 1.602,00 €.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Brutto-Einkommen (Renten): 1.290,00 € (800,00 € + 490,00 € in Kontoauszügen 02–04/2025).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Anrechenbare Versicherungen: 14,70 €.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Monatlicher Zahlbetrag (Bestand): 326,70 € (erstbewilligungsbescheid.pdf).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 (vorliegende Unterlagen):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DRV-Mitteilung (18.06.2025): Zahlbetrag Altersrente (Bauer) 819,00 € (ek_nachweise_keine_aenderung.pdf).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Feb–Apr 2026 zeigen Renteneingänge 819,00 € (Bauer) und „Altersrente - Rosemarie Bauer“ 502,00 €.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Erkennbare Änderung Gesamtbrutto: 1.290,00 € → 1.321,00 € (Δ +31,00 €/Monat).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Anspruch: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Bestand Zahlbetrag: 326,70 €.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Vorläufig Neu (bei aktuellen Renten 1.321,00 €): 295,70 € (−31,00 €/Monat).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Rechenweg (vereinfachte Darstellung): 1.602,00 € − (1.321,00 € − 14,70 €) = 295,70 €.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Rechtsgrundlagen: §§ 27a, 35, 82 ff. SGB XII.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Rückforderungsprüfung (vorläufig)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Anrechenbares Brutto-Einkommen erhöht sich um 31,00 €/Monat gegenüber Bewilligungsannahme.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Vorgangsweise laut Knowledge_Grusi_v2 §4.4: Fehlt ein eindeutiges Wirkd.-Datum der erhöhten Zahlbeträge, ist als Maßnahme der Beginn des aktuellen Bewilligungszeitraums (01.06.2025) anzunehmen.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Rückforderungsberechnung (bei Wirkd. 01.06.2025): 12 Monate × 31,00 € = 372,00 € · §§ 45, 48, 50 SGB X.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Hinweis: Diese Zahl ist vorläufig; die DRV-Mitteilung (18.06.2025) enthält kein explizites Wirkd.-Datum; Kontoauszüge 02–04/2025 zeigen ältere Zahlbeträge (800/490). Daher Konfidenz niedrig.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Klärungsbedarf / Handlungsempfehlungen (Feststellungen + Handlungsempfehlungen)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prüfen Sie das exakte Wirkd.-Datum der Rentenanpassungen bei der DRV (ek_nachweise_keine_aenderung.pdf, 18.06.2025). Auf Basis des bestätigten Wirkd.-Datums ist eine verbindliche Rückforderungsberechnung vorzunehmen.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prüfen Sie, ob der Eingang „Altersrente - Rosemarie Bauer“ (502,00 €) dem Haushalt zuzurechnen ist oder weiterhin als Fremdeingang zu behandeln ist (ggf. Auswirkung auf die Einordnung des Einkommens).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Versicherungsabzüge (14,70 €) in gleicher Höhe anerkannt — soweit zutreffend weiter berücksichtigen.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Geprüfte Unterlagen (Dateinamen)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Bauer, Friedrich.docx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(personalausweis.pdf)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(Mietbescheinigung, 10.04.2026)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 (DRV-Mitteilung, 18.06.2025)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 (Kontoauszüge Feb–Apr 2026)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(Bewilligung 01.06.2025–31.05.2026)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(Kontoauszüge Feb–Apr 2025)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Protokoll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Strukturierte Vorprüfung per E-Mail an Sachbearbeitung gesendet (Betreff: „Vorprüfung Weiterbewilligung Grusi - Bauer, Friedrich - GruSi-WBA-20260524-053“). Mail wurde mit Label Sachbearbeiter*in versehen.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Nachforderung an Antragstellende Person (Antrag vollständig).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 erstellt und bereitgestellt: Protokoll_GruSi-WBA-20260524-053.txt (wurde erzeugt und übermittelt).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Abschluss / Konfidenz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Niedrig (vorläufig). Aufgrund unklarer Wirkdaten bei DRV/Konto empfehle ich Klärung durch Sachbearbeitung vor endgültiger Festsetzung oder Rückforderungsmaßnahmen.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Rechtsverbindliche Entscheidung: alleinige Kompetenz der Sachbearbeitung (vgl. § 31a SGB X).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Protokoll-Datei wurde erstellt und geliefert. Wenn Sie wünschen, erstelle ich nach Bestätigung des DRV-Wirkdatums eine detaillierte Monatsaufstellung zur Rückforderung (monatliche Auflistung, Summen, Normverweis).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