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Bestätigung: Ich habe die Knowledge-Datei „Knowledge_HzL_v2.md“ vollständig gelesen und die Bearbeitung gemäß den dort vorgegebenen Regeln begonnen.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Kurzüberblick der durchgeführten Arbeitsschritte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Eingangszeitpunkt (Antrag): 28.05.2026, 10:56 Uhr (laut Antragsformular).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 gelesen (Pflicht).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Dateien aus dem Antragsordner geladen (siehe Liste weiter unten).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Bei bestehender Leistungsbeziehung die Personenakte geladen und abgeglichen.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durchgeführt.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(grundsätzlich und höhenmäßig) durchgeführt — Ergebnis als vorläufig markiert, wo Belege fehlen/Unklarheiten bestehen.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 für die antragstellende Person erstellt (Gmail-Entwurf, nicht versendet).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die Sachbearbeitung versendet (eine Mail, gemäß Vorgaben).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Labels auf die jeweiligen Mails gesetzt (Antragsteller*in / Sachbearbeiter*in).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Logfile im Regel / Prüfung / Ergebnis-Format erstellt (siehe unten).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Geladene / geprüfte Unterlagen (Dateinamen)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Schepers, Birgit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hzl_ausweis_antragsteller / personalausweis.pdf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hzl_wk_mietbescheinigung / mietbescheinigung.pdf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hzl_kontoauszuege (Kontoauszüge Feb–Apr 2026)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hzl_ek_nachweis_Birgit_Schepers_Leistungen_für_Kinder_(Kindergeld,_Erziehungsgeld,_Unterhaltsvorschuss).pdf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hzl_ek_nachweis_Birgit_Schepers_Nichtselbstständige_Tätigkeit_(Nettolohn/Ausbildungsvergütung).pdf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hzl_ek_nachweis_Birgit_Schepers_Leistungen_SGB_II_/_III_(Grundsicherung_f._Arbeitsuchende).pdf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hzl_absetzbar_nachweis_Birgit_Schepers_Haftpflichtversicherung / versicherungspolice_haftpflicht.pdf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versicherungspolice_hausrat.pdf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lebensversicherung_police.pdf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sparbuchauszug.pdf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(ältere Kontoauszüge)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drv_em_befristung.pdf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Vollständigkeitsstatus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unvollständig (es fehlt mindestens ein aktueller Nachweis; daher Nachforderung erforderlich).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Nachforderungs-Entwurf: erstellt (Gmail-Entwurf gespeichert; nicht versendet). Frist standardmäßig 14 Tage (Stichtag: 11.06.2026).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Draft-ID (interne Gmail-Referenz): r7769794104060063432 / Message-ID: 19e6f31ae11ba77f (Label: Antragsteller*in).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Vorprüfungs-Mail an Sachbearbeitung: versendet (Message-ID: 19e6f330294972be, Label: Sachbearbeiter*in).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Kernergebnis der Anspruchsprüfung (kurz)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bestätigt. Rechtsgrund: § 27 SGB XII.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Vorrang: geprüft; kein unmittelbarer Vorrang zu einer anderen Leistungsart erkennbar (SGB II/III wurde berücksichtigt). Rechtsgrund: § 21 SGB XII.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Vermögen: relevant, aber unterhalb der Paar-Schongrenze (vgl. § 90 SGB XII). Rechtsgrund: § 90 SGB XII.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(Restunsicherheit aufgrund fehlender/expliziter Nachweise — v. a. Kindergeldbeleg / Versicherungsabbuchungsdifferenz).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Rückforderung: keine zum aktuellen Prüfstand (keine entdeckte rückwirkend anspruchsmindernde Tatsache).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Berechnung (Bestand → Neu → Δ / Monat) — Kurzform (keine Dateiverweise in der Tabelle)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Bei Unklarheiten wird die Berechnung als „vorläufig“ gekennzeichnet (vgl. Knowledge 0.2).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Grundlage (Bestand laut Erstbescheid 01.06.2025–31.05.2026):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(4 Personen): 1.954,00 €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540,00 €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150,00 €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118,00 €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Gesamtbedarf: 2.762,00 €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 (aktuell, zusammengefasst):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ALG I / Leistungen: 980,00 €/Monat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Erwerbseinkommen (Ehemann): 1.180,00 €/Monat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Kindergeld (Anlage / Einkommensübersicht): 500,00 €/Monat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Brutto-Einkommen gesamt: 2.660,00 €/Monat  · §§ 82 ff. SGB XII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Absetzbare Versicherungen (Haftpflicht / Hausrat):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Bestand: 14,60 € / Monat (7,40 € Haftpflicht + 7,20 € Hausrat) — wie im Erstbescheid anerkannt.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Beobachtung: Kontoauszüge Feb–Apr 2026 zeigen Allianz-Lastschrift „Haftpflicht“ i.H.v. 9,80 € (siehe Klärungsbedarf). Falls die Abbuchung 9,80 € bestätigt wird, erhöht sich der Posten auf 17,00 € (Δ +2,40 €/Monat).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Zahlbetrag: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Bestand: 116,60 € / Monat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 (vorläufig, bei Anrechnung 14,60 €): 116,60 € / Monat  (Δ 0,00 €)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Alternativ (falls Haftpflichtabbuchung 9,80 € bestätigt): Neu (vorläufig): 119,00 € / Monat  (Δ +2,40 €)  · §§ 82 ff. SGB XII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Rückforderung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Rückforderung festgestellt (keine entdeckten, rückwirkend anspruchsmindernden Änderungen im geprüften Zeitraum). Rechtsgrund: §§ 45, 48, 50 SGB X.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Klärungsbedarf (Feststellungen mit Handlungsempfehlung)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(je Punkt: Feststellung → Handlungsempfehlung; keine Fragen an die Sachbearbeitung)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Feststellung: Versicherungsbeitrag Privathaftpflicht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Befund: Versicherungsbescheinigung weist 7,40 €/Monat aus; Kontoauszüge Feb–Apr 2026 zeigen Allianz-Lastschrift 9,80 €/Monat.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Nachforderung der aktuellen Beitragsrechnung / Jahresabrechnung der Privathaftpflicht zur Klärung (Nachforderung an Antragsteller*in bereits im Entwurf enthalten). Bis Klärung: Position in Berechnung vorläufig halten; mögliche Anpassung Δ +2,40 €/Monat. Rechtsgrund: §§ 82 ff. SGB XII.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Feststellung: Kindergeld (Einkommensangabe vs. Kontoeingang)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Befund: Einkommensübersicht führt Kindergeld 500,00 €/Monat auf; im vorgelegten Konto (HzL-Kontoauszüge Feb–Apr 2026) kein entsprechender Eingang erkennbar.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Nachforderung Kopie des aktuellen Kindergeld-Bescheids oder Kontoauszüge des Kontos, auf das Kindergeld überwiesen wird (letzte 3 Monate). Bis Einreichung: Berechnung als vorläufig kennzeichnen. Rechtsgrund: §§ 82 ff. SGB XII.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Feststellung: Einkommenszuordnung / Selbstauskunft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Befund: Antragsformular weist 1.180,00 € als nichtselbstständiges Einkommen der Antragstellerin aus; Einkommensnachweis und Kontoauszug bezeichnen 1.180,00 € als Erwerbseinkommen des Ehemanns.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Handlungsempfehlung: Prüfen und ggf. Korrektur der Einkommenszuordnung (Auswirkung auf Bedarfsgemeinschaft / Anrechnung prüfen). Rechtsgrund: §§ 82 ff. SGB XII.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Nicht anrechenbare Versicherungen / Posten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HanseMerkur – kapitalbildende Lebensversicherung (Rückkaufwert: 7.400,00 €; Stand 30.04.2026) — nicht als absetzbarer Beitrag zu berücksichtigen; zählt als Vermögen (Einfluss auf Schongrenze). Rechtsgrund: § 90 SGB XII.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Nachgeforderte Unterlagen (antragstellende Person — Entwurf erstellt, Frist 14 Tage, 11.06.2026)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Kopie des aktuellen Kindergeld-Bescheids ODER Kontoauszüge des Kontos, auf das Kindergeld eingeht (letzte 3 Monate). (Frist 11.06.2026)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Aktuelle Beitragsrechnung / Jahresabrechnung der Privathaftpflichtversicherung zur Klärung der Abbuchungshöhe (falls abweichend).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(Anmerkung: Entwurf wurde als Gmail-Entwurf gespeichert; nicht versendet — Sachbearbeitung nicht in CC.)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Ungewöhnliche Beobachtungen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Deutsche Rentenversicherung: Bescheid vom 15.04.2025 – Feststellung vorübergehender voller Erwerbsminderung (nicht dauerhaft). Bedeutung: medizinische Feststellung kann Einfluss auf Transferwege (SGB II/III vs. SGB XII) haben; zur Kenntnis genommen. Handlungsempfehlung: Bei Bedarf weitere Prüfung der Übergangsuntersuchungsergebnisse. Rechtsgrund: § 43 SGB VI; § 21 SGB XII.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Geprüfte Unterlagen (wiederholt, nur Dateinamen — keine File-/Drive-IDs im Mail)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(siehe Block A oben)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 Protokoll / Logfile (Regel / Prüfung / Ergebnis) — Audit-Spur (intern)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Nachfolgend die Pflicht-Einträge im Format Regel / Prüfung / Ergebnis (mind. 10 Einträge). Dieses Logfile ist intern und wurde nicht in die Mail an die Sachbearbeitung übernommen.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HZL-2025-000536 ==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 Antrag: 28.05.2026, 10:56 Uhr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Prüfdatum: 28.05.2026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Prüfagent: IDEFIX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Knowledge-Datei: Knowledge_HzL_v2.md (vollständig gelesen)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Knowledge-Datei vollständig lesen (0.18)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agent_knowledge_3 aufgerufen; Datei geladen und eingelesen.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Plausibel. Knowledge vollständig verifiziert. Wirkung: alle weiteren Schritte nach Knowledge-Vorgaben. Belegstelle: Knowledge_HzL_v2.md.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Aktenzeichen-Abgleich (0.19)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Vergleich Aktenzeichen Antragsdatenblatt (HZL-2025-000536) ↔ Erstbewilligungsbescheid.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Plausibel. Befund: Aktenzeichen identisch. Wirkung: kein Klärungsbedarf. Belegstelle: Antragsdatenblatt Schepers, Birgit; erstbewilligungsbescheid.pdf.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Adresse exakt prüfen (2.1 / 9.2 Nr. 3)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Adresse Antrag ↔ Personalausweis ↔ Mietbescheinigung.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Plausibel. Befund: Anschrift „Hauptstraße 38, 46325 Borken“ konsistent. Wirkung: keine Besonderheit. Belegstelle: personalausweis.pdf; mietbescheinigung.pdf; Antragsdatenblatt.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Buchungs-Abgleich Kontoauszug ↔ Bestandsdaten (0.16 / 9.2 Nr. 4)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Wiederkehrende Lastschriften (Haftpflicht, Hausrat) in Kontoauszügen Feb–Apr 2026 mit Kontoauszügen 2025 und Versicherungsbescheiden abgeglichen.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Auffällig. Befund: Haftpflicht-Betrag 2025: 7,40 €; Kontoauszüge 02–04/2026 zeigen 9,80 €; Abweichung Δ +2,40 €/Monat. Wirkung: Klärungsbedarf; Nachforderung Beitragsrechnung empfohlen. Belegstelle: hzl_kontoauszuege (Feb–Apr 2026), kontoauszuege_personalakte.pdf (Feb–Apr 2025), versicherungspolice_haftpflicht.pdf.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Vermögensschongrenze prüfen (0.24 / 9.2 Nr. 5)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Summenbildung Vermögensbestand: Sparbuch 5.200,00 € (25.04.2025) + Rückkaufwert Lebensversicherung 7.400,00 € (30.04.2026) + Girokonto-Endsaldo 1.225,50 € (30.04.2026).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Plausibel. Befund: Gesamtvermögen 13.825,50 €. Wirkung: Unter Paar-Schongrenze 20.000,00 €; Vermögen ist dennoch zu vermerken und weiter zu führen. Belegstelle: sparbuchauszug.pdf; lebensversicherung_police.pdf; hzl_kontoauszuege.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Kfz-Indizien prüfen (0.20 / 9.2 Nr. 6)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Kontoauszüge gesucht nach Kfz-Steuer, Tank, Werkstattabbuchungen.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n/a. Befund: Keine eindeutigen Kfz-Indizien (keine Kfz-Steuer oder Tankabbuchungen erkennbar). Wirkung: Keine Nachforderung Kfz-Haftpflicht initiiert. Belegstelle: hzl_kontoauszuege.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Kindergeld-Konsistenz (0.20 / 9.2 Nr. 7)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Einkommensübersicht führt Kindergeld 500,00 €/Monat; Abgleich mit Kontoauszügen Feb–Apr 2026.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Auffällig. Befund: Kein entsprechender Eingang auf dem vorgelegten Konto gefunden. Wirkung: Nachforderung Kindergeld-Bescheid oder Kontoauszüge des empfangenden Kontos (3 Monate). Belegstelle: einkommensnachweis.pdf; hzl_kontoauszuege.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Karenzzeiten / Befristungen prüfen (0.22 / 9.2 Nr. 8)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Personalausweis Gültigkeit; befristete Bescheide prüfen.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Plausibel. Befund: Personalausweis gültig bis 24.09.2032; DRV-Bescheid: vorübergehende volle Erwerbsminderung (nicht dauerhaft) vom 15.04.2025 zu beachten. Wirkung: Eintragung in „Ungewöhnliche Beobachtungen“. Belegstelle: personalausweis.pdf; drv_em_befristung.pdf.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Personenakte-Quervergleich (2.23 / 9.2 Nr. 9)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Abgleich Familienstand, Vermieter, Bankverbindung über Antrag ↔ Personenakte.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Plausibel. Befund: Vermieter- und Wohnungsdaten konsistent; Bank-IBAN Antrag stimmt mit vorgelegtem Konto überein. Wirkung: keine unmittelbare Folgewirkung. Belegstelle: Antragsdatenblatt; mietbescheinigung.pdf; hzl_kontoauszuege.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Regel: Rechnerische Plausibilität (0.17 / 9.2 Nr. 10)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Prüfung: Neuberechnung Monatsbedarf und Anrechnung der Einkünfte (Szenario lt. Nachweis und Szenario bei bestätigter Abbuchungsänderung).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Plausibel (Berechnung reproduzierbar). Befund: Bei Verwendung der dokumentierten Versicherungsbeträge (14,60 €) ergibt sich Monatsbetrag 116,60 € (identisch Bestand). Bei bestätigter Abbuchung 9,80 € steigt Monatsbetrag auf 119,00 € (Δ +2,40 €). Wirkung: Berechnung vorläufig; Klärungsbedarf dokumentiert. Belegstelle: erstbewilligungsbescheid.pdf; hzl_kontoauszuege; versicherungspolice_haftpflicht.pdf.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(Ende Logfile)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 Maßnahmen / Weiteres Vorgehen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Der Nachforderungs-Entwurf an die Antragstellerin ist erstellt (Message-ID 19e6f31ae11ba77f). Bitte beachten: Entwurf nicht versenden; die Sachbearbeitung entscheidet über Versandfreigabe.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Vorprüfungs-Mail an die Sachbearbeitung wurde versendet (Message-ID 19e6f330294972be). Damit ist der Vorgang laut Vorgabe als „vorläufig abgeschlossen“ (Vorprüfung versandt; Nachforderungs-Entwurf existiert).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Nach Eingang der nachgeforderten Unterlagen (insb. Kindergeld-Bescheid / Kontobelege, sowie Beitragsrechnung Haftpflicht) die Berechnung finalisieren und ggf. Anpassungs-Bescheid erstellen. Falls Abbuchung 9,80 € bestätigt wird, Vorläufige Bewilligung um +2,40 €/Monat anpassen (siehe Berechnung).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M. Kurze Zusammenfassung — Entscheidungsrelevante Punkte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besteht (§ 27 SGB XII).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Höhe aktuell vorläufig: 116,60 €/Monat (wie Bestand); bei bestätigter Haftpflichtabbuchung 9,80 €: 119,00 €/Monat (Δ +2,40 €).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Unvollständig: Kindergeldnachweis fehlt (oder Eingang auf anderem Konto vermutet) → Nachforderung erstellt.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Klärungsbedarf: Haftpflicht-Abbuchung (Diskrepanz 7,40 € vs 9,80 €) → Nachforderung Beitragsrechnung.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 (Rückkaufwert Lebensversicherung 7.400,00 € + Sparbuch 5.200,00 € + Giro 1.225,50 €) liegt unter Paar-Schongrenze von 20.000,00 € — wird jedoch weitergeführt.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übernehme ich auf Anweisung: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Versand des Nachforderungs-Entwurfs an die Antragstellerin (falls freigegeben),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Aktualisierung der Berechnung nach Eingang der nachgeforderten Unterlagen,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Erstellung eines formalen Berechnungsdokuments (PDF) mit Detailberechnung.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Geben Sie mir kurz Bescheid, welche nächste Aktion Sie wünschen.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