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Kurzbericht zur Prüfung (Vorgang HzL-WBA-20260525-085 — Gerda Hofmann)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Kurzübersicht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Eingangsdatum Antrag: 25.05.2026, 12:14 Uhr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Prüfdatum: 25.05.2026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Prüfagent: IDEFIX (KI‑Agent Sozialverwaltung)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vollständig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Vorprüfung (vorläufig): Anspruch nach SGB XII Kapitel 3 aktuell nicht bestätigt (vorläufiger Zahlbetrag 0,00 €/Monat). Konfidenz: Hoch (≥95 %). Entscheidung liegt bei der Sachbearbeitung.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Wichtige Feststellungen (Kurz)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Vollständige Pflichtunterlagen wurden vorgelegt: Personalausweis, Kontoauszüge (Feb–Apr 2026), Einkommensnachweise (Nov 2025–Apr 2026), Mietbescheinigung. (Knowledge §2.10; §60 SGB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Einkünfte: Nettobezug 1.450,00 €/Monat (Einkommensnachweis Nov 2025–Apr 2026; Kontoauszüge zeigen monatliche Gutschriften Edeka Borken 1.450,00 €). (Beleg: einkommensnachweis_argvorrang.pdf; hzl_kontoauszuege)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Bedarf: Regelbedarf 563,00 €; KdU Kaltmiete 320,00 € + Nebenkosten 105,00 € + Heizung 82,00 € → Gesamtbedarf 1.070,00 € (Beleg: erstbewilligungsbescheid.pdf; hzl_wk_mietbescheinigung.pdf).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Anrechenbares Einkommen aktuell: 1.450,00 € − anrechenbare Versicherungen 12,20 € = 1.437,80 €/Monat (HUK‑Abbuchungen in Kontoauszügen; ebenfalls berücksichtigt im Bestand). (§§ 82–84 SGB XII)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Vermögen: Kontostand 712,40 € → unter Schongrenze (§ 90 SGB XII) → kein Vermögenseinsatz.</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Vorläufige Berechnung (Bestand → aktuell)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Regelbedarf: 563,00 € → 563,00 €  · § 27a SGB XII  (erstbewilligungsbescheid.pdf S.1)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KdU / Heizung: 320,00 € + 105,00 € + 82,00 € → Gesamtbedarf 1.070,00 €  · § 35 SGB XII (hzl_wk_mietbescheinigung.pdf)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Einkommen (anrechenbar): Bestand 877,80 € (Bewilligungsbescheid) → Aktuell 1.437,80 €  (+560,00 €)  · §§ 82–84 SGB XII (einkommensnachweis_…; hzl_kontoauszuege)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Anspruch (Zahlbetrag): Bestand 192,20 € → Aktuell 0,00 €  (−192,20 €/Monat)  · §§ 27 ff. SGB XII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(Rechnung: 1.070,00 € − 1.437,80 € = −367,80 € → kein Leistungsanspruch)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Vorrang / sonstige Tatsachen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DRV‑Bescheid (drv_em_befristung.pdf, 15.04.2025) stellt vorübergehende volle Erwerbsminderung fest (nicht dauerhaft) — daher derzeit keine Erwerbsfähigkeit i.S. einer Vorrangprüfung SGB II; SGB II somit nach den vorliegenden Unterlagen nicht vorrangig. (Norm: § 21 SGB XII)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Klärungsbedarf / Unstimmigkeiten (Feststellungen mit Handlungsempfehlung)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Diskrepanz Einkommen: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Erstbewilligungsbescheid weist anrechenbares Einkommen 877,80 €/Mon aus (Zahlbetrag 192,20 €), die vorliegenden Einkommensnachweise und Kontoauszüge dokumentieren jedoch regelmäßige Nettobezüge 1.450,00 €/Mon (Nov 2025–Apr 2026).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Bitte prüfen Sie, ob die in den Kontoauszügen belegten monatlichen Gutschriften (1.450,00 €/Mon) als anrechenbares Erwerbseinkommen gemäß §§ 82–84 SGB XII zu berücksichtigen sind. Falls die Beträge anzuerkennen sind, bitte Neuberechnung durchführen und die Weiterbewilligung ab 01.06.2026 nicht fortführen. Bitte prüfen Sie außerdem, ob sich daraus eine Rückforderung ergibt (Zeitraum und Höhe nach §§ 45, 48, 50 SGB X). (Knowledge §§2.11 / 4.3 / 4.4)</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DRV‑Feststellung: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Feststellung: DRV-Bescheid vom 15.04.2025 dokumentiert vorübergehende volle Erwerbsminderung.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Handlungsempfehlung: Berücksichtigen Sie diesen Befund in der abschließenden Entscheidung (Vorrang SGB II nicht ersichtlich). (Knowledge 2.12)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Rückforderung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dieser Vorprüfung wurde keine endgültige Rückforderungsberechnung vorgenommen. Empfehlung: Nach Klärung der Anrechenbarkeit und des relevanten Zeitraums Rückforderungsprüfung durch Sachbearbeitung.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Kommunikation / Protokoll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mit strukturierter Vorprüfung (Vorlage 6.2) an die zuständige Sachbearbeitung gesendet (25.05.2026). Label: Sachbearbeiter*in gesetzt.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Keine Nachforderung an die Antragstellende Person: Vollständigkeit erfüllt → keine E‑Mail an Antragstellende Person versendet.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Logfile erstellt (HzL-WBA-20260525-085_Logfile.txt) und zur Verfügung gestellt.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Geprüfte Unterlagen (Dateinamen)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Hofmann, Gerda.docx</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einkommensnachweis_argvorrang.pdf</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kontoauszuege_wb_argvorrang.pdf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hzl_wk_mietbescheinigung.pdf</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hzl_ausweis_antragsteller.pdf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drv_em_befristung.pdf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Empfehlung (Kurz)</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Vorläufige Empfehlung der KI‑Vorprüfung: Weiterbewilligung ab 01.06.2026 nicht fortführen, sofern die monatlichen Nettobezüge 1.450,00 €/Mon als anrechenbares Einkommen anerkannt werden. Endgültige Entscheidung durch die zuständige Sachbearbeitung. Konfidenz: Hoch (≥95 %).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Datei / Protokoll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Das Logfile HzL-WBA-20260525-085_Logfile.txt wurde erstellt und bereitgestellt.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zur Rechtsverbindlichkeit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Dies ist eine sachliche Vollständigkeitsprüfung und Vorprüfung gemäß internen Arbeitshilfen; keine rechtsverbindliche Entscheidung. Die endgültige Entscheidung obliegt der zuständigen Sachbearbeitung.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eine zusätzliche berechnete Rückforderungsübersicht (monatlich / Gesamt) wünschen, kann ich diese vorbereiten — benötige dazu die Festlegung des prüfenden Zeitraums (Beginn der anzuerkennenden Einkünfte / Ende) durch die Sachbearbeitung.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