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Vorprüfung Weiterbewilligung (SGB XII, Kap. 4)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Kurzüberblick der ausgeführten 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 eingelesen: Eingang 27.05.2026, 22:02 Uhr (Vorgangszeichen SGA-2025-001256; Vorgangsnummer GruSi-WBA-20260527-119).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vor Bearbeitung angewendet.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Unterlagen im Antragsordner und in der Personenakte gesucht und heruntergeladen.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gemäß Knowledge Abschnitt 2 durchgeführt.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Pflicht-Abgleich Erstantrag / Personenakte ↔ Kontoauszüge (letzte 3 Monate) durchgeführt.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(Höhe + Grunde) durchgeführt; Veränderungen mit Δ/Monat ausgewiesen.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die Sachbearbeitung erstellt und versendet (eine Mail). Label „Sachbearbeiter*in“ gesetzt.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 Person: nicht erstellt (alle Pflichtunterlagen vorhanden und aktuell).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Kurzbefund – Ergebnis der Vorprüfung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vollständig. (Alle Pflichtnachweise liegen vor und sind aktuell/lesbar; „Keine Änderung“-Marker beachtet.)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 (Rechtsgrundlage): Weiterbewilligung unter Berücksichtigung der neu erkannten Kfz-Haftpflicht (anrechenbare Versicherung) empfehlen (§ 41 SGB XII; KdU: § 27 SGB XII).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(keine rückwirkend anspruchsmindernde Änderung entdeckt; §§ 45, 48, 50 SGB X).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Kompakte Berechnung (Bestand → Neu ; Δ/Monat)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Person): 563,00 € → 563,00 € 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360,00 € → 360,00 € 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115,00 € → 115,00 € 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92,00 € → 92,00 € 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1.130,00 € → 1.130,00 € 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 (Rente): -722,00 € → -722,00 € ; Δ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(Haftpflicht / Hausrat / Kfz-Haftpflicht): 12,80 € → 49,00 € ; Δ +36,20 €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-709,20 € → -673,00 € ; Δ +36,20 €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420,80 € → 457,00 € ; Δ +36,20 €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/ Klärungsbedarf (Feststellungen mit Handlungsempfehlung)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Feststellung: Kaufvertrag PKW weist Kaufpreis 8.800,00 € aus; Antragsangabe PKW-Wert 8.500,00 €.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Kaufvertragspreis (8.800,00 €) als maßgeblichen Stichtagswert übernehmen; Vermögensanrechnung des den angemessenen Betrag (7.500,00 €) übersteigenden Teils (1.300,00 €) prüfen und in der Personenakte fortschreiben (Knowledge 0.23).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Feststellung: Neue Kfz‑Haftpflicht (Monatsbeitrag 36,20 €; Versicherungsbeginn 12.10.2025) ist in den Kontoauszügen nachgewiesen.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Kfz‑Haftpflicht als anrechenbare Versicherung in die laufende Berechnung aufnehmen (Δ +36,20 €/Monat). Vorliegender Versicherungsschein liegt vor; falls die Sachbearbeitung die Jahresbeitragsrechnung bevorzugt, kann diese nachgefordert werden (Nachforderungs-Entwurf nur bei fehlendem/abgelaufenem Nachweis).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Feststellung: Kontoauszüge der letzten 3 Monate zeigen regelmäßige Buchungen: Rente 722,00 €, Miete 475,00 €, Heizkostenvorauszahlung 92,00 €, DEVK-Haftpflicht 6,80 €, DEVK-Hausrat 6,00 €, HUK Kfz 36,20 €.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Buchungsabgleich bestätigt in der Berechnung verwendete Werte; Neuer Lastschriftbestandteil (Kfz) ist berücksichtigt.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zusätzlichen, vom Einkommen auszuschließenden Versicherungen festgestellt.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Erkannte Unstimmigkeiten ohne unmittelbare Anspruchswirkung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Differenz PKW-Angabe Antrag ↔ Kaufvertrag (8.500,00 € vs. 8.800,00 €) — siehe Klärungspunkt #1.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Neuanschaffung PKW mit Kfz‑Haftpflicht seit 12.10.2025; Kfz‑Steuerbuchung (82,00 €) in Kontoauszug März 2026 erkennbar. Keine weiteren atypischen Konstruktionen (dezentrale Warmwasserversorgung o.ä.).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Demir, Aischa.docx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pkw_kaufvertrag.pdf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kfz_police_neu.pdf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Werkzeugnutzung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Sachbearbeitung: versendet an agent.sozialamt.borken@gmail.com (Betreff: „Vorprüfung Weiterbewilligung SGA-2025-001256 – Aischa Demir“). Mail-ID intern: 19e6b241e32bbdb4. Label „Sachbearbeiter*in“ gesetzt.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 Person: nicht erstellt (keine fehlenden/veralteten Pflichtunterlagen).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— Regelformat (Regel / Prüfung / Ergebnis)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Regel: Knowledge-Datei gelesen (Knowledge_Grusi_v2.md)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Vollständige Konsultation der Knowledge-Datei vor Bearbeitung.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Vorgaben angewendet; Bearbeitung nach Checkliste (Status: Plausibel).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Regel: Aktenzeichen-Abgleich (Knowledge 0.18)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Aktenzeichen im Antragsdatenblatt ↔ Erstbewilligungsbescheid geprüft.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Aktenzeichen identisch (SGA-2025-001256). Status: Plausibel.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Regel: Adress-/Identitätsabgleich (Knowledge 0.22)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Personalausweis ↔ Antragsdatenblatt ↔ Kontoauszug abgeglichen.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Name/Adresse/Geburtsdatum übereinstimmend. Status: Plausibel.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Regel: Vollständigkeitsprüfung (Knowledge Abschnitt 2)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Vorhandensein/ Aktualität von Personalausweis, Mietbescheinigung (10.04.2026), Rentenmitteilung (18.06.2025), Kontoauszügen (Feb–Apr 2026), Versicherungsbelegen, Kaufvertrag geprüft.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Alle Pflichtunterlagen vorhanden und lesbar. Status: Vollständig.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Regel: Kontoauszugs-Abgleich Erstantrag ↔ letzte 3 Monate (Knowledge 0.15)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Feb–Apr 2026 gegen Erstbescheid-Positionen geprüft.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Wiederkehrende Buchungen (Rente 722, Miete 475, Heizvoraus 92, Versicherungen) bestätigt; neue Kfz‑Lastschrift erkennbar. Status: Plausibel.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Regel: Versicherungsbelege Plausibilität (Knowledge 0.16)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DEVK- und HUK-Dokumente mit Kontoabbuchungen abgeglichen.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Beiträge stimmen; Kfz‑Haftpflicht neu (36,20 €/Monat) als anrechenbar identifiziert. Status: Plausibel.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Regel: Vermögensfortschreibung / Schongrenze (Knowledge 0.23)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Kaufvertrag PKW (8.800,00 €) ↔ Antragsangabe (8.500,00 €) geprüft; Kontoendstand April 2026 2.230,80 € ermittelt.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PKW-Wert über 7.500,00 € → Überhang 1.300,00 €; Summe anrechenbares Vermögen (Überhang + Kontoguthaben) ≈ 3.530,80 € &lt; Schongrenze 10.000,00 €. Status: Plausibel (Fortführung erforderlich).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Regel: Kfz-Indizien erkennen (Knowledge 0.19)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auf Kfz-Steuer / Tank / Werkstattbuchungen geprüft; Kfz-Steuer 82,00 € und Kfz-Haftpflicht 36,20 € gefunden.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Kfz-Indizien bestätigt; Kfz-Haftpflicht als absetzbare Versicherung berücksichtigt. Status: Plausibel.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Regel: Rechnerische Plausibilität (Knowledge 0.16)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Rechenweg aus Erstbescheid nachvollzogen; Neuberechnung inkl. Kfz‑Haftpflicht durchgeführt: 1.130,00 € − (722,00 € − 49,00 €) = 457,00 €.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Rechnerisch konsistent; Δ/Monat +36,20 €. Status: Plausibel.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Regel: Versand / Protokollierung (Knowledge Abschnitt 5)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Vorprüfungs-Mail an Sachbearbeitung generiert und versandt; Label gesetzt.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Versand durchgeführt; Mail-ID: 19e6b241e32bbdb4; Label „Sachbearbeiter*in“ gesetzt. Status: Erledigt.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Hinweise für die Sachbearbeitung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Weiterbewilligung mit monatlichem Zahlbetrag 457,00 € (Anpassung wegen Kfz‑Haftpflicht) empfehlen; Vermögensanrechnung PKW‑Überhang 1.300,00 € prüfen (Schongrenze nicht überschritten). Entscheidung und endgültige Festsetzung verbleiben bei der Sachbearbeitung.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die Sachbearbeitung die Jahresbeitragsrechnung der Kfz‑Haftpflicht wünscht, kann dies über einen Nachforderungs-Entwurf an die Antragstellende Person erfolgen (aktuell liegt ein Versicherungsschein vor).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kann den Vorprüfungsbericht als PDF/DOC/TXT erzeugen und bereitstellen.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Auf Wunsch erstelle ich einen Nachforderungs-Entwurf (Entwurf in Gmail) — aktuell nicht erforderlich, da alle Pflichtunterlagen vorliegen.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Ende der Vorprüfung.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