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GruSi-WBA-20260524-065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24.05.2026, 19:35 Uhr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Frau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Maria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Schulz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19.02.1955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Borken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Verheiratet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Neumühlenallee 32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101130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SGA-2025-001243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3391 Byte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3439 Byte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ek_p0_0 | Dateiname: leeres_dokument.pdf | Größe: 1840 Byte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ek_p1_0 | Dateiname: leeres_dokument.pdf | Größe: 1840 Byte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8256 Byte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PERSÖNLICHE VERHÄLTNISSE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Keine Änderung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Keine Änderung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Änderung:Keine Änderung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Änderung mitgeteilt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Nein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&amp; Einkommensarten: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Maria Schulz | Kein Einkommen: Nein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Art: Rente / Pension | Betrag: 768,00 | Häufigkeit: monatlich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Klaus Schulz | Kein Einkommen: Nein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Art: Rente / Pension | Betrag: 696,00 | Häufigkeit: monatlich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