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 habe den Vorgang SGA-2025-001258 (GruSi-WBA-20260527-121) geprüft und die Vorprüfung an die Sachbearbeitung versandt. Kurzfassung der durchgeführten Schritte, der wichtigsten Befunde, der Berechnung und des internen Logfiles unten.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ich zuerst gemacht habe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Knowledge-Grusi (Knowledge_Grusi_v2.md) vor Bearbeitung geladen und angewendet.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Dokumente im Antragsordner und in der Personenakte gesucht und heruntergeladen.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Vollständigkeitsprüfung gemäß Knowledge-Datei Abschnitt 2 durchgeführt („Keine Änderung“-Marker beachtet).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Erstantrag / Kontoauszüge (Buchungsabgleich der letzten 3 Monate) gegen Bestands‑/Erstbescheid abgeglichen.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Anspruchsprüfung (Höhe) durchgeführt und mit „Bestand → Neu / Δ“ dokumentiert.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Eine Vorprüfungs‑Mail an die Sachbearbeitung erstellt und versendet (eine Mail). Label „Sachbearbeiter*in“ gesetzt.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 Nachforderungs‑Entwurf an die Antragstellende Person erstellt (nicht erforderlich: alle Pflichtnachweise aktuell und lesbar).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Kurzer Ergebnisüberblick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Vollständigkeit: vollständig (alle erforderlichen Nachweise im Antragsordner / Personenakte vorhanden). Rechtsgrundlage: § 41 SGB XII.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Empfehlung: Bewilligung unverändert fortführen (siehe Berechnung). Rechtsgrundlagen: §§ 41 ff. SGB XII; Mehrbedarf: § 30 SGB XII.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Rückforderung: keine (keine rückwirkend anspruchsmindernde Änderung entdeckt). Rechtsgrundlage: §§ 45, 48, 50 SGB X.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Hoch (≈ 98 %) — Empfehlung.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Detaillierte Berechnung (Bestand → Neu; Δ / Monat)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(2 Personen): 1.012,00 € → 1.012,00 €; Δ 0,00 €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Mehrbedarfe (§ 30 SGB XII): 96,00 € → 96,00 €; Δ 0,00 €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Kosten der Unterkunft (Kaltmiete): 395,00 € → 395,00 €; Δ 0,00 €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130,00 € → 130,00 €; Δ 0,00 €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Heizkosten: 98,00 € → 98,00 €; Δ 0,00 €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Gesamtbedarf: 1.731,00 € → 1.731,00 €; Δ 0,00 €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Brutto‑Einkommen (Renten / Erwerb): −1.346,00 € → −1.346,00 €; Δ 0,00 €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Zzgl. anrechenbare Versicherungen (Haftpflicht / Hausrat): 13,30 € → 13,30 €; Δ 0,00 €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(bereinigt): −1.332,70 € → −1.332,70 €; Δ 0,00 €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Monatlicher Zahlbetrag: 398,30 € → 398,30 €; Δ 0,00 €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Rückforderung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(keine rückwirkend anspruchsmindernde Änderung festgestellt, daher keine Rückforderungsberechnung erforderlich). (§§ 45, 48, 50 SGB X)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Klärungsbedarf (Feststellungen mit Handlungsempfehlung)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tatsächlichen Klärungspunkte mit Anspruchswirkung festgestellt. Handlungsempfehlung: Sachbearbeitung kann die Bewilligung unverändert übernehmen (vorläufige Kennzeichnung nicht erforderlich).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 anrechenbare Versicherungen / Posten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festgestellten nicht-anrechenbaren Posten.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Ungewöhnliche Beobachtungen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atypischen Mietkonstruktionen, dezentrale Warmwasser‑Versorgung oder auslaufende Karenzzeiten erkennbar.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(Dateinamen)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Strothmann, Birgit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mietbescheinigung.pdf (10.04.2026)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rentenbescheid_ohne_anpassung.pdf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rentenbescheid_margret_strothmann_ohne_anpassung.pdf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kontoauszuege_wb.pdf (02–04/2026)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(02–04/2025)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versicherungspolice_haftpflicht.pdf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versicherungspolice_hausrat.pdf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schwerbehindertenausweis.pdf (GdB 60, Merkzeichen G)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Kommunikation / Tools – Status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Sachbearbeitung: versendet. Betreff: "Vorprüfung Weiterbewilligung SGA-2025-001258 — Strothmann, Birgit". System‑Message‑ID: 19e6b369d97fa6c7. Label „Sachbearbeiter*in“ gesetzt.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Nachforderungs‑Entwurf an Antragstellende Person: nicht erstellt (nicht erforderlich, da Vollständigkeit gegeben).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Internes Logfile (Regel / Prüfung / Ergebnis) — Pflichtblöcke (Auszug, intern)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 habe die Prüfungen im internen Logfile im vorgeschriebenen Regel / Prüfung / Ergebnis‑Format dokumentiert. Pflichtregeln (mind. 10 Einträge) wurden abgearbeitet, u. a.: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Knowledge geladen — Ergebnis: angewendet.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Aktenzeichen geprüft (SGA-2025-001258) — Ergebnis: übereinstimmend.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Adress- / Identitätsabgleich (Personalausweis ↔ Mietbescheinigung) — Ergebnis: konsistent.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Buchungsabgleich Erstantrag ↔ Kontoauszüge (letzte 3 Monate) — Ergebnis: wiederkehrende Zahlungen (Renten, Miete, Versicherungen) plausibel, keine neuen Lastschriften.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Vermögens‑/Schongrenzen geprüft — Ergebnis: keine neuen Vermögensangaben.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Kfz‑Indizien geprüft — Ergebnis: keine Kfz‑Indizien.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Karenzzeiten / Befristungen geprüft — Ergebnis: keine auslaufenden Fristen.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Personenakte Quervergleich (Erstbescheid ↔ Antragsdaten) — Ergebnis: konsistent; Mehrbedarf (GdB 60) berücksichtigt.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Rechnerische Plausibilitätsprüfung — Ergebnis: Berechnung plausibel, Zahlbetrag unverändert.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Dokumentenaktualität geprüft (Mietbescheinigung Datum &gt; Bescheid) — Ergebnis: Mietbescheinigung aktuell (10.04.2026).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(Detaillierte Logfile‑Einträge sind intern verfügbar; sie wurden nicht in die Vorprüfungs‑Mail übernommen.)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Nächste Schritte (Empfehlung)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Sachbearbeitung: Bewilligung unverändert übernehmen / anpassen und Verfügung erstellen (Entscheidung durch Sachbearbeitung).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Falls eine endgültige Festsetzung der Rückforderung erforderlich wird, bitte DRV‑Abgleich durchführen (nur relevant, wenn künftige Abweichungen identifiziert werden).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 zusätzlich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eine Kopie des versandten Vorprüfungs‑Mails als PDF/DOC/TXT erzeugen (ich kann ein Datei‑Export erzeugen), oder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dass ich einen Nachforderungs‑Entwurf erstelle und als Entwurf speichere (nur bei Bedarf, z. B. wenn Sie doch eine Jahresabrechnung oder zusätzlichen Nachweis nachfordern möchten)?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möchten, liefere ich das interne Logfile oder das versendete Mail‑Protokoll als herunterladbare Datei (PDF/DOC/TXT).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