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den Vorgang SGA-2025-001279 (Tölle, Inge) gemäß Knowledge_Grusi_v2.md geprüft, die Vorprüfung an die Sachbearbeitung versendet und – weil ein Nachweis fehlte – einen Nachforderungs‑Entwurf an die Antragstellende erstellt (Entwurf gespeichert, nicht versandt). Kurzüberblick, Ergebnisse, Klärungspunkte und das interne Logfile finden Sie unten.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Kurzstatus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SGA-2025-001279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Inge Tölle, geb. 12.12.1944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28.05.2026, 10:50 Uhr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Vorgangsnummer: GruSi-WBA-20260528-143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vollständig (Pflichtunterlagen vorhanden)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Fortzahlung (vorläufig)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Rückforderung: keine (vorläufig)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Niedrig (vorläufig) — Begründung: Abweichende Versicherungsbeträge (House‑rat) Kontoauszug ↔ Police; wiederkehrende Bestattungsvorsorge‑Abbuchen ohne Police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Befunde (Kurz)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Rentenart: Witwenrente, monatlicher Zahlbetrag laut DRV: 845,00 € (aktueller Zahlbetrag).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Mietverhältnis: Mietbescheinigung bestätigt Kaltmiete 315,00 €, Nebenkosten 100,00 €, Heizkosten 82,00 €; Gesamtmiete (Kalt + NK) 415,00 €. Kontoauszüge zeigen SEPA‑Lastschrift 415,00 € monatlich → konsistent.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Versicherungen: Provinzial Privathaftpflicht Monatsbeitrag 6,80 € (Police &amp; Kontoauszug konsistent). Hausrat‑Police weist 5,90 €/Monat aus, Kontoauszug zeigt aber wiederkehrende Abbuchung 7,80 €/Monat → Widerspruch (Vorrang Kontoauszug).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Bestattungsvorsorge: Kontoauszug weist wiederkehrende Abbuchung „IDEAL – Bestattungsvorsorge“ 13,00 € auf; kein Police‑Nachweis im Antragsordner / Personenakte gefunden → Nachforderung erstellt.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 (Erstbescheid): Bestattungsvorsorge (zweckgebunden, Rückkaufwert 4.800,00 €) wurde im Erstbescheid dokumentiert (zweckgebunden, nicht anrechenbar). Depot / Bausparvertrag laut Erstbescheid weitergeführt; keine aktuelle Veräußerung erkennbar.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Berechnung (Bestand → Neu, Δ monatlich) — alle Beträge im Format „0,00 €"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Regelbedarf: 563,00 € → 563,00 €  (+0,00 €)  · § 27a SGB XII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Mehrbedarfe: 0,00 € → 0,00 €  (+0,00 €)  · § 30 SGB XII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Kosten der Unterkunft (Kaltmiete): 315,00 € → 315,00 €  (+0,00 €)  · § 82 SGB XII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Nebenkosten: 100,00 € → 100,00 €  (+0,00 €)  · § 82 SGB XII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Heizkosten: 82,00 € → 82,00 €  (+0,00 €)  · § 82 SGB XII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Brutto‑Rente (anrechenbares Einkommen): 845,00 € → 845,00 €  (+0,00 €)  · §§ 82 ff. SGB XII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Absetzbare Versicherungen: 12,70 € → 14,60 €  (+1,90 €)  · §§ 82 ff. SGB XII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(monatlicher Zahlbetrag)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Zahlbetrag: 227,70 € → 229,60 €  (+1,90 €)  · § 27a SGB XII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Keine Rückforderung vorläufig berechnet. (Bei nachträglicher Feststellung rückwirkend anspruchsmindernder Tatsachen ist die Rückforderung nach §§ 45, 48, 50 SGB X zu beziffern.)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(Feststellungen mit Handlungsempfehlung; keine Fragen)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Feststellung: Abweichung Hausrat‑Betrag Police ↔ Kontoauszug (Police: 5,90 €/Monat; Kontoabbuchung: 7,80 €/Monat).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Handlungsempfehlung: Berechnung vorläufig mit Kontoauszugswert 7,80 € (Vorrang Kontoauszug). Sachbearbeitung prüft Police / Jahresabrechnung 2026 fachlich, schließt gegebenenfalls Kasko‑/sonstige Anteile aus und entscheidet über endgültige Anerkennung des Absetzbetrags. (Knowledge 0.16 / 0.19)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Feststellung: Wiederkehrende Abbuchung „IDEAL – Bestattungsvorsorge“ 13,00 € monatlich in den Kontoauszügen; kein Nachweis im Antragsordner / Personenakte.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Handlungsempfehlung: Nachforderung (Entwurf erstellt) der Police / des Nachweises zur Bestattungsvorsorge; Sachbearbeitung prüft Status (zweckgebunden → ggf. nicht anrechenbar, § 90 Abs. 3 SGB XII) und entscheidet über Berücksichtigung im Vermögen.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 anrechenbare Versicherungen / Posten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Bislang keiner abschließend feststellbar. Bestattungsvorsorge kann zweckgebunden sein und wäre nach § 90 Abs. 3 SGB XII nicht anzurechnen – endgültige Feststellung nach Vorlage des Nachweises.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Unstimmigkeiten ohne unmittelbare Anspruchswirkung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Keine weiteren.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Keine weiteren außergewöhnlichen Konstruktionsmerkmale (Karenzzeiten, dezentrale Warmwasserversorgung etc.) erkennbar.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Nachgeforderte Unterlagen (Entwurf an Antragstellende erstellt)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Entwurf erstellt (Gmail‑Draft, nicht versandt): Bitte aktuellen Nachweis zur Bestattungsvorsorge (IDEAL) einreichen. Frist: 11.06.2026. (Draft gespeichert; Label „Antragsteller*in“ gesetzt.)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(nur Dateinamen)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Antragsdatenblatt Tölle, Inge.docx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personalausweis.pdf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mietbescheinigung.pdf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kontoauszuege_wb_E.pdf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kontoauszuege_personalakte.pdf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versicherungspolice_haftpflicht.pdf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versicherungspolice_hausrat.pdf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rentenbescheid_ohne_anpassung.pdf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erstbewilligungsbescheid.pdf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Kommunikation / Tool‑Aktionen (erledigt)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an Antragstellende erstellt und als Entwurf gespeichert (Entwurfs‑ID: 19e6e0c30e734a9f). Label „Antragsteller*in“ gesetzt. (Entwurf nicht versandt.)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 versendet (Nachricht‑ID: 19e6e0e0a5f63d03). Label „Sachbearbeiter*in“ gesetzt.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verfügbaren Werkzeuge eingesetzt: Drive‑Suche, Drive‑Download, Gmail‑Entwurf, Versand an Sachbearbeitung, Label‑Updates. Vorgang gilt damit als abgeschlossen nach Knowledge 0.12.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Internes Logfile (Regel / Prüfung / Ergebnis; Auszug)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Logfile Vorgang SGA-2025-001279 ==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Eingangszeitpunkt: 28.05.2026 10:50:00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Knowledge-Datei: Knowledge_Grusi_v2.md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Vorgangsart: Weiterbewilligung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0.17 — Knowledge-Datei lesen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Knowledge vollständig gelesen.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Plausibel. Verfahren angewandt.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0.18 — Aktenzeichen‑Abgleich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Vergleich Antragsdatenblatt ↔ Erstbewilligungsbescheid.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Plausibel. SGA-2025-001279 identisch.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2.1 — Identität / Adresse prüfen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Abgleich Personalausweis ↔ Antragsdatenblatt ↔ Mietbescheinigung.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Plausibel. Identität bestätigt, Ausweis gültig bis 24.09.2032.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0.15 — Buchungs‑Abgleich Erstantrag ↔ Kontoauszüge (letzte 3 Monate)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Kontoauszüge Feb–Apr 2026 BZ Buchung für Buchung geprüft.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Auffällig in Versicherungsabbuchung (Hausrat 7,80 € Konto vs. Police 5,90 €) und Bestattungsvorsorge (IDEAL 13,00 €) ohne Police.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2.2 — Mietbescheinigung prüfen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Mietbescheinigung (10.04.2026) mit Kontoabgleich.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Plausibel. Kaltmiete 315,00 €, Nebenkosten 100,00 €, Heizkosten 82,00 €; Kontoabbuchung 415,00 € monatlich → konsistent.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0.19 — Versicherungen prüfen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Versicherungs‑Police vs. Kontoabbuchungen.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Auffällig. Haftpflicht 6,80 € (Police &amp; Konto konsistent); Hausrat Police 5,90 € vs. Konto 7,80 € → Klärung erforderlich.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0.23 — Vermögensfortführung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Erstbewilligungsbescheid Vermögensangaben geprüft (Bestattungsvorsorge rückkaufwert 4.800,00 €).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Plausibel. Fortführung empfohlen; Nachweis Bestattungsvorsorge nachfordern (Draft erstellt).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9.3 — Rechnerische Plausibilität / Anspruchsberechnung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Berechnung gemäß Bestand und beobachteten Kontoänderungen; Rundungs‑/Formatprüfung.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Plausibel (vorläufig). Neuer Zahlbetrag 229,60 € (Δ +1,90 € durch Erhöhung absetzbarer Versicherungen auf Kontoauszugswert).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6.1 / 6.2 — Kommunikation (Entwurf + Mail)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Prüfung: Nachforderungs‑Entwurf erstellt; Vorprüfungs‑Mail versandt.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Ergebnis: n/a. Vorgang protokolliert; Mail an Sachbearbeitung versandt; Draft an Antragstellende gespeichert.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Abschließende Empfehlung / Nächste Schritte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 sichtet den Nachforderungs‑Entwurf und entscheidet über Versand an die Antragstellende (Entwurf ist gespeichert).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 prüft die Hausrat‑Diskrepanz (Police vs. Konto) und entscheidet, ob Jahresabrechnung Hausrat 2026 nachzufordern ist oder ob Kontoabbuchung auf andere Komponenten hinweist.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 Eingang der Bestattungsvorsorge‑Police entscheidet Sachbearbeitung über Nicht‑Anrechenbarkeit (§ 90 Abs. 3 SGB XII) bzw. über Wirkung auf Vermögensstand.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(bitte wählen):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den Nachforderungs‑Entwurf jetzt freigebe und an die Antragstellende versende (Achtung: pro Vorgang maximal eine Mail an Antragstellende), oder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den Entwurf unverändert als gespeicherten Entwurf belasse und auf die Rückmeldung der Sachbearbeitung warte?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 kurz bestätigen — ich führe die gewünschte Folgeaktion dann unmittelbar aus.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