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 abgeschlossen.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Vollständigkeitsstatus: vollständig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Klärungsbedarf: keiner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 an die Sachbearbeitung versandt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Label auf die gesendete E-Mail gesetzt: Sachbearbeiter*in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Kurzbefund: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Antrag, Ausweis, Vollmacht, Mietnachweis, 3-Monats-Kontoauszüge und Rentennachweise liegen vor.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Identität und Anschrift sind konsistent mit Bestandsdaten.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fehlenden Pflichtunterlagen erkennbar.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der Vorprüfung sind nur die Renten beider Personen gestiegen; Unterkunft und Heizung unverändert.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Rechnerisch ergibt sich gegenüber dem Bestand eine Reduzierung um 36,00 € monatlich auf 410,00 €; die abschließende Entscheidung obliegt der Sachbearbeitung.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Versand: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E-Mail-ID: 19e4ff84bc34e961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du möchtest, kann ich dir im nächsten Schritt eine knappe Prüfzusammenfassung im Aktenstil ausgeben.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**Summarizing user email**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vollständig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Vorprüfung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410—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Sachbearbeiter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