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Knowledge-Datei gelesen, die Antragsunterlagen geladen und geprüft und die Vorprüfung an die Sachbearbeitung versendet. Kurzfassung der Maßnahmen und Ergebnisse: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Durchgeführte Arbeitsschritte (Kurz)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Knowledge_HzL_v2.md vollständig gelesen (Pflicht).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geladen (alle Dateien heruntergeladen).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geladen (Vorhanden; Abgleich durchgeführt).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Vollständigkeits- und Anspruchsprüfung durchgeführt (vorläufige Berechnung).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die Sachbearbeitung erstellt und versendet (Label gesetzt: Sachbearbeiter*in).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an die antragstellende Person notwendig (alle aktuellen Pflichtnachweise vorliegend).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Absender / Vorgang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Mehmet Demir, 18.07.1983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28.05.2026, 10:52 Uhr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 (Vermerk): HzL-WBA-20260528-146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Sachbearbeiter-Mail (Empfänger Vorprüfung): agent.sozialamt.borken@gmail.com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Geprüfte Unterlagen (Dateinamen, gesammelt)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Antragsordner: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Demir, Mehmet.docx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hzl_kontoauszuege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hzl_ek_nachweis_Mehmet_Demir_Krankengeld_(inkl._Arbeitgeberzuschuss)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hzl_wk_mietbescheinigung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hzl_ausweis_antragsteller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Personenakte: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personalausweis.pdf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versicherungspolice_haftpflicht.pdf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mietbescheinigung.pdf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drv_em_befristung.pdf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einkommensnachweis.pdf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Vollständigkeitsstatus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Klärungsbedarf (nicht fehlend, aber Unstimmigkeiten vorhanden). (Vollständige Pflichtnachweise: Personalausweis, Mietbescheinigung, Kontoauszüge 3 Monate, Einkommensnachweis 6 Monate, Versicherungsnachweis vorhanden.)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Anspruchsprüfung (kurz, Rechtsnormen jeweils angegeben)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Vorläufig bejaht · § 27 SGB XII.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Vorrang: SGB II nicht einschlägig (derzeit voll erwerbsgemindert) · § 21 SGB XII.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Vorläufige Bewilligung wie berechnet (siehe Berechnung) · Kennzeichnung: „vorläufig – Aktenzeichen unklar“.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Berechnung (Bestand → Neu; Δ/Mon)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(Hinweis: Berechnung erfolgt auf Basis vorliegender Belege; bei Klärungspunkten vorläufig markiert.)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(1 Person) · § 27a SGB XII: Bestand 563,00 € → Neu 563,00 € · Δ +0,00 €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 · § 30 SGB XII: Bestand 0,00 € → Neu 0,00 € · Δ +0,00 €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Einmalige Bedarfe · § 31 SGB XII: Bestand 0,00 € → Neu 0,00 € · Δ +0,00 €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 · § 35 SGB XII: Bestand 340,00 € → Neu 340,00 € · Δ +0,00 €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 · § 35 SGB XII: Bestand 110,00 € → Neu 110,00 € · Δ +0,00 €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 · § 35 SGB XII: Bestand 88,00 € → Neu 88,00 € · Δ +0,00 €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Bestand 1.101,00 € → Neu 1.101,00 € · Δ +0,00 €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 / Absetzbeträge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Krankengeld (AOK NordWest) · §§ 82–84 SGB XII: −920,00 € / Monat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Absetzbare Versicherung (Privathaftpflicht DEVK) · §§ 82–84 SGB XII: +6,30 € / Monat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−913,70 €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(monatlicher Zahlbetrag)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 (Neu): 1.101,00 € − 913,70 € = 187,30 €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(Δ/Mon = 0,00 €) · §§ 45, 48, 50 SGB 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 / Kennzeichnung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Mittel (≈92 %) — Empfehlung als „vorläufig“ gekennzeichnet wegen unklarem Aktenzeichen und der unter Punkt 7 genannten Unstimmigkeiten.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Klärungsbedarf (Feststellungen mit Handlungsempfehlung; keine Fragen)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Aktenzeichen unklar · Feststellung: Im Antrag kein Aktenzeichen; Personenakte enthält Aktenzeichen HZL-2025-000527. · Handlungsempfehlung: Prüfung/Aufnahme des korrekten Aktenzeichens in die Akte; Kennzeichnung der Vorprüfung als „vorläufig – Aktenzeichen unklar“ (Knowledge 0.19).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Widersprüchliche Mietangaben · Feststellung: Es liegen unterschiedliche Mietbescheinigungen vor (Gesamtmiete 450,00 € vs. 525,00 €). Kontoauszüge zeigen regelmäßige Mietabbuchung 450,00 €. · Handlungsempfehlung: Vorläufig KdU 450,00 € ansetzen (Kaltmiete 340,00 € + NK 110,00 €); Sachbearbeitung ggf. Vermieterbestätigung einholen, falls sich Abrechnungslage als tatsächlich 525,00 € bestätigt.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Krankenversicherung / Eintrag im Antrag · Feststellung: Antrag vermerkt „Nicht versichert“, Einkommensnachweis und Kontoauszug zeigen Zahlungseingänge AOK (Krankengeld). · Handlungsempfehlung: Versicherungssachstand in Akte berichtigen; Vermerk anlegen. (Einkommen ist nachgewiesen und wurde berücksichtigt.)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Vermögen / Schongrenze · Feststellung: Liquides Vermögen zum letzten Kontoauszug 625,10 € &lt; Schongrenze 10.000,00 € p. P. · Handlungsempfehlung: Vermögen nicht einsetzen · § 90 SGB XII.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Erwerbsminderungsbescheid (DRV) · Feststellung: DRV stellt vorübergehende volle Erwerbsminderung fest (nicht dauerhaft). · Handlungsempfehlung: Dokument in Akte vermerken; aktuell SGB II nicht einschlägig; bei Änderung Neubeurteilung erforderlich · § 21 SGB XII; § 41 SGB XII.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Unstimmigkeiten ohne unmittelbare Anspruchswirkung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Abweichende Heizkostenangabe (98,00 € vs. 88,00 €): Kontoauszug und Bewilligungsbescheid stützen 88,00 €; 88,00 € vorläufig ansetzen.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Ungewöhnliche Beobachtungen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DRV-Bescheid: Feststellung vorübergehender voller Erwerbsminderung (nicht dauerhaft). Mögliche Wirkung: bei dauerhafter Feststellung Zuständigkeits-/Vorrangprüfung neu durchführen; aktuell keine unmittelbare Änderung.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Kommunikation / Ergebnis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erstellt und versendet. (Message-ID: 19e6ed72d4a4e875; Label gesetzt: Sachbearbeiter*in).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Antragstellende Person: nicht erstellt (nicht erforderlich — alle aktuellen Pflichtnachweise liegen vor).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Logfile (intern — Regel / Prüfung / Ergebnis)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[HzL-WBA-20260528-146] ==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Eingangszeitpunkt: 28.05.2026 10:52:00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Knowledge-Datei: Knowledge_HzL_v2.md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Vorgangsart: Weiterbewilligung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Knowledge_HzL_v2.md, Abschnitt 0.18 – Knowledge-Datei lesen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agent_knowledge_3 aufgerufen; Datei vollständig eingelesen.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Knowledge-Datei gelesen und angewendet. · Wirkung: Grundlage für Prüfung. · Belegstelle: Knowledge_HzL_v2.md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Knowledge_HzL_v2.md, Abschnitt 0.19 – Aktenzeichen-Abgleich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Vergleich Antragsformular Aktenzeichen (Antrag: unbekannt) ↔ Personenakte (erstbewilligungsbescheid.pdf: HZL-2025-000527).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Aktenzeichen fehlt im Antrag; Personenakte enthält HZL-2025-000527. · Wirkung: Erster Klärungspunkt; Empfehlung Vorläufigkeit. · Belegstelle: Antragsdatenblatt Demir, Mehmet.docx; erstbewilligungsbescheid.pdf, S. 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 2.23 – Adressabgleich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Abgleich Antragsformular Adresse ↔ Personalausweis ↔ Kontoauszug Kopf.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Adresse konsistent (Wilbecke 22, 46325 Borken). · Wirkung: Keine. · Belegstelle: personalausweis.pdf S. 2; Antragsdatenblatt Demir, Mehmet.docx S. 1; kontoauszuege (Seiten)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 0.16 / 2.11 – Buchungs-Abgleich (Erstantrag ↔ KA 3 Monate)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Kontoauszüge letzter 3 Monate (Feb–Apr 2026) mit Kontoauszügen Personalakte (Feb–Apr 2025) und Bewilligungsbescheid verglichen; wiederkehrende Buchungen (AOK 920, Miete 450, DEVK 6,30, Heizkosten 88) identifiziert.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Keine neuen wiederkehrenden Lastschriften; Positionen gleichbleibend. · Wirkung: Keine Δ in Berechnung. · Belegstelle: kontoauszuege (Antragsordner) S. 1–3; kontoauszuege_personalakte.pdf S. 1–3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 0.24 – Vermögensschongrenze § 90 SGB XII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Girokontosaldo geprüft (Endsaldo 30.04.2026: 625,10 €).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Vermögen &lt; 10.000,00 € Schongrenze. · Wirkung: Vermögen nicht einsetzen. · Belegstelle: kontoauszuege (Antragsordner) S. 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 0.20 – Kfz-Indizien prüfen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Kontoauszug nach Kfz-Steuer/Tank/Werkstatt durchsucht.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n/a · Befund: Keine Kfz-indizierenden Buchungen erkennbar. · Wirkung: Keine Kfz-Haftpflicht anzusetzen. · Belegstelle: kontoauszuege S. 1–3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 0.17 – Kindergeld-Konsistenz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Antrag auf Kindergeld geprüft; Kontoauszug auf Eingänge geprüft.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Kein Kindergeldansatz, keine Eingänge. · Wirkung: Keine.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 2.1 / 2.11 – Einkommensnachweise (6 Monate) Plausibilitätsprüfung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Einkommensnachweis (6 Monate) mit Kontoauszugs-Eingängen abgeglichen.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Kranken­geld 920,00 €/Monat consistent (Nov 2025–Apr 2026). · Wirkung: Einkommen anrechenbar. · Belegstelle: einkommensnachweis.pdf; kontoauszuege S. 1–3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 2.1 – Versicherungsnachweise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DEVK-Bescheinigung geprüft ↔ Kontoauszug Lastschrift.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Privathaftpflicht 6,30 €/Monat vorliegend und angemessen; wurde als Absetzbetrag berücksichtigt. · Wirkung: Absetzbetrag +6,30 € in Berechnung. · Belegstelle: versicherungspolice_haftpflicht.pdf S. 1; kontoauszuege S. 1–3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 9.1 – Rechnerische Plausibilitätsprüfung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Rechenweg Bewilligungsbescheid nachgerechnet: 563 + 340 + 110 + 88 = 1.101,00; 1.101,00 − (920,00 − 6,30) = 187,30.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Rechenweg stimmig. · Wirkung: Zahlbetrag 187,30 € bestätigt. · Belegstelle: erstbewilligungsbescheid.pdf S. 1; einkommensnachweis.pdf S. 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 2.13 – Widersprüchliche Mietbescheinigung (Zusatzprüfung)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Vergleich Mietbescheinigung (Antragsordner: Gesamtmiete 525,00 €; Personenakte: Gesamtmiete 450,00 €) mit Kontoauszug Mietabbuchung.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Kontoauszug stützt 450,00 €; eine weitere Mietbescheinigung weist 525,00 € aus. · Wirkung: Klärungspunkt in Vorprüfung; vorläufig 450,00 € ansetzen. · Belegstelle: hzl_wk_mietbescheinigung (Antragsordner); mietbescheinigung.pdf (Personenakte); kontoauszuege S. 1–3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Mailerzeugung: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Vorprüfungsmail Sachbearbeitung: versendet 28.05.2026 15:48:00 an agent.sozialamt.borken@gmail.com (Message-ID: 19e6ed72d4a4e875) · Label gesetzt: Sachbearbeiter*in.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Nachforderungs-Entwurf Antragstellende Person: n/a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Zusammenfassung (Kurz)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Vollständigkeit: Klärungsbedarf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Anspruch Grund: Vorläufig bejaht (§ 27 SGB XII)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Empfehlung: Vorläufig bewilligen 187,30 € / Monat (Kennzeichnung: „vorläufig – Aktenzeichen unklar“)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Konfidenz: Mittel (≈92 %) — Begründung: Sachlage rechnerisch klar; formale Unstimmigkeiten (Aktenzeichen, doppelte Mietbescheinigung) verbleiben.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Falls gewünscht, kann ich jetzt: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Nachforderungsvorlage (Entwurf) an die Antragstellende Person erzeugen und als Entwurf in Gmail ablegen (nur erforderlich, wenn Sie Nachforderung wollen), oder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Vorprüfung inhaltlich anpassen (z. B. falls Sie abweichende Vorgaben zur KdU ansetzen möchten).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zusätzlich einen Nachforderungs‑Entwurf anlege (als Entwurf, nicht versendet), oder reicht die versendete Vorprüfung an die Sachbearbeitung?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**Updating email labels**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update the label for each email based on the recipient. We've updated the label for the Sachbearbeiter. Since there's no email to the applicant, I won’t need to update their label.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must record that the Vorprüfungs-Mail was sent to the Sachbearbeiter. The send tool returned an ID, which likely indicates it was sent. I’ll also need to ensure the logs contain a proper timestamp with file names and page numbers included, like “Seite: 1 von 1”.**Summarizing email content**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ensure I'm clear about the email content. I shouldn't include the entire log file in the email again since we already included it in the send_an_email_4 payload. Instead, I need to summarize the key points in my response and attach the log file separately.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must remember to follow the "One Mail per Recipient" rule and avoid creating a draft of any kind. This strategy will help keep things organized.**Creating email and log file**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ensure the email content is consistent and that I'm not including 'file IDs' in the text. The money formatting should also use decimal commas. Now, I have to craft the assistant’s response in German, keeping it concise yet comprehensive.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follow the system's requirement not to ask questions to the Sachbearbeiter and to ensure that clarification points are presented as findings with recommendations.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Next, I’ll prepare the log file content with 12 entries in the specified "Regel / Prüfung / Ergebnis" format, starting with the header. I must also make sure to use the appropriate timestamp for the email, which is from the system's current time.**Finalizing assistant message**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Antragsdatenblatt indicates an input date of 28.05.2026 at 10:52, while the email send time can be set to 15:48. I think I'll use "Versendet: 28.05.2026 15:48" for clarity.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craft the final response in German, ensuring the "Rückforderung" block correctly states none &gt; 0. I need to structure the final message in plain text with bullet points, so it's concise yet includes all necessary details.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let’s create that final assistant message along with the log file.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