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HzL-WBA-20260525-090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25.05.2026, 12:15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Gerda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Hofmann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29.06.1971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Coesfeld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Burloer Straße 88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101808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HZL-2025-000522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BESCHÄFTIGUNG &amp; BEHINDERUNG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01.07.2018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KRIEGSEREIGNISSE &amp; DDR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Unterhaltspflichtige: Keine Angaben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Unterhaltsberechtigte: Keine Angaben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Nichteheliche Kinder: Keine Angaben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320,00 €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105,00 €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54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Immobilien Schulte OHG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Weseler Straße 66, 46325 Borken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82,00 €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Immobilien Schulte OHG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Gerda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Hofmann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Gerda Hofmann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false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890,00 €/Monat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Gerda Hofmann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712,40 € | Beschreibung: Volksbank Westmünsterland · IBAN DE09 4016 6200 0056 7890 22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Vermögensübertragung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KRANKEN- UND PFLEGEVERSICHERUNG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Gerda Hofmann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KV-P16-GERDAH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PV-P16-GERDAH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DE09 4016 6200 0056 7890 22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3389 Byte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3435 Byte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hzl_ek_nachweis_Gerda_Hofmann_Krankengeld_(inkl._Arbeitgeberzuschuss) | Dateiname: einkommensnachweis.pdf | Größe: 2576 Byte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hzl_kontoauszuege | Dateiname: kontoauszuege_wb.pdf | Größe: 8267 Byte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