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Kurzbericht — Vollständigkeitsprüfung &amp; Vorprüfung (HzL, SGB XII Kap. 3)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HZL-2025-000524 / HzL-WBA-20260525-087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Fritz Lehmann, geb. 22.11.1962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25.05.2026, 12:15 Uhr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 (Agent): 25.05.2026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Prüfagent: IDEFIX (KI‑Agent Sozialverwaltung)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Durchgeführte Schritte (Auftrag)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Alle Unterlagen aus dem Antragsordner geladen und geprüft.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Da es sich um eine Weiterbewilligung handelt, Bestandsdaten / Personenakte abgeglichen (Erstbewilligungsbescheid, frühere Kontoauszüge, DRV‑Bescheid).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Vollständigkeitsprüfung gemäß Knowledge_HzL_v2 (Abschnitt 2) entlang der Pflichtanlagen durchgeführt.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Ergebnis: Unterlagen vollständig — keine Nachforderung an die Antragstellenden erforderlich.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Vorprüfung (Anspruch dem Grunde nach, Anspruch der Höhe nach, Veränderungen gegenüber Bestand) durchgeführt.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Klärungsbedarf erkannt (s. unten) — strukturierte Vorprüfung mit Klärungsaufträgen an die zuständige Sachbearbeitung gesendet (Vorlage 6.2), Label: Sachbearbeiter*in.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Gefundene / geprüfte Unterlagen (Auszug)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Antragsdatenblatt Lehmann, Fritz.docx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hzl_ausweis_antragsteller (personalausweis.pdf)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hzl_kontoauszuege (kontoauszuege_wb_nebeneinkommen.pdf) — Feb–Apr 2026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hzl_ek_nachweis_Fritz_Lehmann_Renten_/_Pensionen (DRV‑Mitteilung)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hzl_wk_mietbescheinigung (mietbescheinigung.pdf)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hzl_verm_sonstiges_nachweis (lebensversicherung_allianz.pdf)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kontoauszuege_personalakte.pdf (ältere Kontoauszüge 2025)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erstbewilligungsbescheid.pdf (Bewilligungszeitraum 01.06.2025–31.05.2026)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drv_em_befristung.pdf (DRV‑Bescheid v. 15.04.2025)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Vollständigkeitsprüfung (Kurz)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vollständig. Pflichtanlagen (Ausweis, Kontoauszüge der letzten 3 Monate, Einkommensnachweis 6 Monate, Mietbescheinigung, Vermögensnachweise) liegen vor. (§ 60 SGB I; Abschn. 2.10 Knowledge_HzL_v2)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Vorprüfung — wesentliche Befunde (Sachverhaltsfeststellungen, Normbezug)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Anspruch dem Grunde nach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Personenkreis / Hilfebedürftigkeit: Anspruch auf Hilfe zum Lebensunterhalt nach §§ 27 ff. SGB XII wird geprüft; Antragsform liegt vor. · §§ 27 ff. SGB XII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Erwerbsfähigkeit / Vorrang SGB II: DRV‑Bescheide weisen für Herrn Lehmann volle Erwerbsminderung aus (DRV‑Mitteilung / drv_em_befristung.pdf) → SGB II nicht vorrangig (§ 21 SGB XII). Die EM ist befristet (bis 28.02.2027, DRV‑Bescheid), d.h. keine unmittelbare Verweisung zu SGB XII Kap. 4 (nur dauerhaftes Vorliegen würde Kap.4 primär begründen). · § 21 SGB XII; § 43 / § 102 SGB VI (DRV)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Anspruch der Höhe nach — vorläufige Berechnung (nur auf Basis vorliegender Belege)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Bedarf (Bestand/Neu): Regelbedarf 563,00 € + Kaltmiete 325,00 € + Nebenkosten 100,00 € + Heizung 79,00 € = 1.067,00 € · §§ 27a, 35 SGB XII (Erstbewilligungsbescheid, 16.05.2025)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(vorl., aus Belegen): DRV‑Zahlbetrag 492,00 €/Monat (hzl_ek_nachweis_Fritz_Lehmann_Renten_/_Pensionen.pdf) + wiederkehrende Gutschrift „MIETE WG‑ZIMMER (Untervermietung)“ 280,00 €/Monat (hzl_kontoauszuege.pdf, Feb–Apr 2026) = 772,00 € · §§ 82 ff. SGB XII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Vermögen: Girokonto 1.103,75 € + Rückkaufwert Lebensversicherung 8.700,00 € = 9.803,75 € &lt; Schongrenze 10.000 € → derzeit kein Vermögenseinsatz (§ 90 SGB XII; Beleg: lebensversicherung_allianz.pdf)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Vorläufiger monatlicher Zahlbetrag (Neu): 1.067,00 € − 772,00 € = 295,00 € (vorläufig) · §§ 27 ff., §§ 82 ff. SGB XII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Vergleich Bestand: Zahlbetrag Erstbewilligung 587,00 €/Monat → Δ = −292,00 €/Monat (Erklärung: kombinierte Wirkung Rentenerhöhung und zusätzlich erkannte Untermieteneinnahmen) · (erstbewilligungsbescheid.pdf; hzl_kontoauszuege.pdf)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Festgestellte Unstimmigkeiten / Klärungsbedarf (konkrete Feststellungen)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(Feb–Apr 2026) zeigen wiederkehrende Gutschriften „MIETE WG‑ZIMMER (Untervermietung) 280,00 €“ (erste Gutschrift 04.02.2026) — hzl_kontoauszuege.pdf.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 des Vermieters nennt Untervermietung als „nein“ (hzl_wk_mietbescheinigung.pdf). Widerspruch zwischen Kontobelegen (Einzahlungen) und Mietbescheinigung/Antragsangaben.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Relevanz: Gutschriften sind potenziell anrechenbares Einkommen; bei Bestätigung ist Neuberechnung und Rückforderungsprüfung erforderlich (§§ 82 ff.; §§ 45, 48, 50 SGB X). Dies ist der maßgebliche Klärungsbedarf.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Vorläufige Rückforderungsbemessung (bei Bestätigung Untermiete ab 04.02.2026)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 Überzahlung = Bestand (587,00 €) − Neu (295,00 €) = 292,00 € / Monat · §§ 45, 48, 50 SGB X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Nachgewiesene Monate (eingereichte Kontoauszüge): Feb–Apr 2026 = 3 Monate → vorläufige Summe: 3 × 292,00 € = 876,00 € (vorläufig; nur bei Bestätigung Untermiete, vgl. Kontoauszüge)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 / Hinweis zur Beurteilung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Mittel (90–95 %). Die Kontobelege sind klar und lesbar (Eingänge mit Beschreibung „Untervermietung“), daher hohe Wahrscheinlichkeit, dass es sich um zusätzliche Einnahmen handelt. Gleichwohl besteht Widerspruch zur Mietbescheinigung/Antragsangabe („Untervermietung: nein“), daher verbleiben Unsicherheiten, die die abschließende Entscheidung und genaue Rückforderungsbemessung durch die Sachbearbeitung erfordern. → Sachbearbeitung um verbindliche Klärung gebeten.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Kommunikation / Maßnahmen (durchgeführt)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Nachforderung an die Antragstellenden (Unterlagen vollständig).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E-Mail mit strukturierter Vorprüfung (Vorlage 6.2) und den oben genannten Klärungsaufträgen an die zuständige Sachbearbeitung versandt (Betreff: "Vorprüfung HzL - Lehmann, Fritz - HzL-WBA-20260525-087"). Label der Mail: Sachbearbeiter*in.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Logfile‑Eintrag (Agentprotokoll) erstellt: Eingangszeitpunkt, geprüfte Dokumente, Prüfergebnis, versendete Mail.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Konkrete Klärungsaufträge an die Sachbearbeitung (Kurz)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Herkunft der Gutschriften „MIETE WG‑ZIMMER (Untervermietung) 280,00 €“ verbindlich prüfen; bei Bestätigung Untermiete: Wirkungsdatum bestätigen (erste Gutschrift 04.02.2026) und Einnahmen anrechnen; Rückforderungsprüfung für Feb–Apr 2026 (vorläufig 876,00 €) durchführen. · §§ 82 ff.; §§ 45, 48, 50 SGB X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Prüfen, ob DRV‑Zahlbetrag 492,00 €/Monat bereits korrekt berücksichtigt war; ggf. Anpassung rückwirkend prüfen (erstbewilligungsbescheid.pdf; hzl_ek_nachweis_Fritz_Lehmann_Renten_/_Pensionen.pdf).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Vermögen bestätigen: Girokonto + Rückkaufwert = 9.803,75 € → unter Schongrenze § 90 SGB XII; sollten weitere Vermögenswerte vorliegen, bitte benennen.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Nach Klärung: abschließende Berechnung und Entscheidung (Bewilligung/Änderung/Ablehnung) treffen; bei Bestätigung Untermiete gegebenenfalls Rückforderungsverfahren einleiten.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Protokoll (Kurz)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- 25.05.2026, 12:15 Uhr: Antrag eingegangen (Vorgangsnummer HzL‑WBA‑20260525‑087).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- 25.05.2026, 11:04–11:05 Uhr: Alle Dateien aus Antragsordner geladen und geprüft (Dateinamen s. oben).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- 25.05.2026, 12:59 Uhr: Strukturierte Vorprüfung + Klärungsaufträge an Sachbearbeitung gesendet; Mail verschickt und gelabelt.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Wichtig / Einschränkungen (Harte Regeln)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rechtsverbindliche Entscheidung durch die KI; abschließende Entscheidung obliegt der Sachbearbeitung (§ 31a SGB X).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Annahmen ohne Beleg: Rückforderungsbetrag und Neuberechnung sind vorläufig und nur als Arbeitshypothese angegeben; endgültige Beträge nach verbindlicher Klärung.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Datenschutz: Verarbeitung ausschließlich innerhalb der vorgesehenen Systeme; keine Weitergabe an Dritte.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das vollständige Logfile (mit Seitenangaben/Seitenindizes) als PDF erstelle und liefere? (Ich kann das Dokument erzeugen und bereitstellen.)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Eingang der von der Sachbearbeitung bestätigten Klärung die Neuberechnung bzw. die Rückforderungsberechnung automatisch aktualisiere und eine finale Vorprüfungsmail an die Sachbearbeitung sende?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 sachlichen Grüßen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IDEFIX (KI‑Agent Sozialverwaltung)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