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60" w:before="0"/>
        <w:jc w:val="center"/>
      </w:pPr>
      <w:r>
        <w:rPr>
          <w:rFonts w:ascii="Arial" w:cs="Arial" w:eastAsia="Arial" w:hAnsi="Arial"/>
          <w:b/>
          <w:bCs/>
          <w:color w:val="354024"/>
          <w:sz w:val="80"/>
          <w:szCs w:val="80"/>
        </w:rPr>
        <w:t xml:space="preserve">ARALKADA</w:t>
      </w:r>
    </w:p>
    <w:p>
      <w:pPr>
        <w:spacing w:after="80" w:before="0"/>
        <w:jc w:val="center"/>
      </w:pPr>
      <w:r>
        <w:rPr>
          <w:rFonts w:ascii="Arial" w:cs="Arial" w:eastAsia="Arial" w:hAnsi="Arial"/>
          <w:i/>
          <w:iCs/>
          <w:color w:val="889063"/>
          <w:sz w:val="24"/>
          <w:szCs w:val="24"/>
        </w:rPr>
        <w:t xml:space="preserve">Aral + Barkada. Your study gang, in one app.</w:t>
      </w:r>
    </w:p>
    <w:p>
      <w:pPr>
        <w:spacing w:after="80" w:before="0"/>
        <w:jc w:val="center"/>
      </w:pPr>
      <w:r>
        <w:rPr>
          <w:rFonts w:ascii="Arial" w:cs="Arial" w:eastAsia="Arial" w:hAnsi="Arial"/>
          <w:b/>
          <w:bCs/>
          <w:color w:val="1C1C1C"/>
          <w:sz w:val="26"/>
          <w:szCs w:val="26"/>
        </w:rPr>
        <w:t xml:space="preserve">Product Requirements Document</w:t>
      </w:r>
    </w:p>
    <w:p>
      <w:pPr>
        <w:spacing w:after="80" w:before="0"/>
        <w:jc w:val="center"/>
      </w:pPr>
      <w:r>
        <w:rPr>
          <w:rFonts w:ascii="Arial" w:cs="Arial" w:eastAsia="Arial" w:hAnsi="Arial"/>
          <w:color w:val="5A5A5A"/>
          <w:sz w:val="20"/>
          <w:szCs w:val="20"/>
        </w:rPr>
        <w:t xml:space="preserve">HackFest 2026: Axis  |  Smart Student Assistant</w:t>
      </w:r>
    </w:p>
    <w:p>
      <w:pPr>
        <w:spacing w:after="80" w:before="0"/>
        <w:jc w:val="center"/>
      </w:pPr>
      <w:r>
        <w:rPr>
          <w:rFonts w:ascii="Arial" w:cs="Arial" w:eastAsia="Arial" w:hAnsi="Arial"/>
          <w:color w:val="5A5A5A"/>
          <w:sz w:val="20"/>
          <w:szCs w:val="20"/>
        </w:rPr>
        <w:t xml:space="preserve">Team: The Horsemen  |  UP Manila BS Computer Science</w:t>
      </w:r>
    </w:p>
    <w:p>
      <w:pPr>
        <w:spacing w:after="480" w:before="0"/>
        <w:jc w:val="center"/>
      </w:pPr>
      <w:r>
        <w:rPr>
          <w:rFonts w:ascii="Arial" w:cs="Arial" w:eastAsia="Arial" w:hAnsi="Arial"/>
          <w:color w:val="5A5A5A"/>
          <w:sz w:val="18"/>
          <w:szCs w:val="18"/>
        </w:rPr>
        <w:t xml:space="preserve">Daniel Tesorero · Francis Saturay · Julius Miranda · Mark Rites · Luke Gravador · Stevens</w:t>
      </w:r>
    </w:p>
    <w:p>
      <w:pPr>
        <w:pBdr>
          <w:bottom w:val="single" w:color="D4C9B5" w:sz="2" w:space="1"/>
        </w:pBdr>
        <w:spacing w:after="200" w:before="200"/>
      </w:pPr>
      <w:r>
        <w:t xml:space="preserve"/>
      </w:r>
    </w:p>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1. Product Overview</w:t>
      </w:r>
    </w:p>
    <w:p>
      <w:pPr>
        <w:spacing w:after="80" w:before="80"/>
      </w:pPr>
      <w:r>
        <w:rPr>
          <w:rFonts w:ascii="Arial" w:cs="Arial" w:eastAsia="Arial" w:hAnsi="Arial"/>
          <w:b/>
          <w:bCs/>
          <w:color w:val="1C1C1C"/>
          <w:sz w:val="20"/>
          <w:szCs w:val="20"/>
        </w:rPr>
        <w:t xml:space="preserve">Name: </w:t>
      </w:r>
      <w:r>
        <w:rPr>
          <w:rFonts w:ascii="Arial" w:cs="Arial" w:eastAsia="Arial" w:hAnsi="Arial"/>
          <w:color w:val="5A5A5A"/>
          <w:sz w:val="20"/>
          <w:szCs w:val="20"/>
        </w:rPr>
        <w:t xml:space="preserve">Aralkada</w:t>
      </w:r>
    </w:p>
    <w:p>
      <w:pPr>
        <w:spacing w:after="80" w:before="80"/>
      </w:pPr>
      <w:r>
        <w:rPr>
          <w:rFonts w:ascii="Arial" w:cs="Arial" w:eastAsia="Arial" w:hAnsi="Arial"/>
          <w:b/>
          <w:bCs/>
          <w:color w:val="1C1C1C"/>
          <w:sz w:val="20"/>
          <w:szCs w:val="20"/>
        </w:rPr>
        <w:t xml:space="preserve">Tagline: </w:t>
      </w:r>
      <w:r>
        <w:rPr>
          <w:rFonts w:ascii="Arial" w:cs="Arial" w:eastAsia="Arial" w:hAnsi="Arial"/>
          <w:color w:val="5A5A5A"/>
          <w:sz w:val="20"/>
          <w:szCs w:val="20"/>
        </w:rPr>
        <w:t xml:space="preserve">Aral + Barkada. Your study gang, in one app.</w:t>
      </w:r>
    </w:p>
    <w:p>
      <w:pPr>
        <w:spacing w:after="80" w:before="80"/>
      </w:pPr>
      <w:r>
        <w:rPr>
          <w:rFonts w:ascii="Arial" w:cs="Arial" w:eastAsia="Arial" w:hAnsi="Arial"/>
          <w:b/>
          <w:bCs/>
          <w:color w:val="1C1C1C"/>
          <w:sz w:val="20"/>
          <w:szCs w:val="20"/>
        </w:rPr>
        <w:t xml:space="preserve">Platform: </w:t>
      </w:r>
      <w:r>
        <w:rPr>
          <w:rFonts w:ascii="Arial" w:cs="Arial" w:eastAsia="Arial" w:hAnsi="Arial"/>
          <w:color w:val="5A5A5A"/>
          <w:sz w:val="20"/>
          <w:szCs w:val="20"/>
        </w:rPr>
        <w:t xml:space="preserve">Web Application — desktop-first (1280px+), responsive to 375px</w:t>
      </w:r>
    </w:p>
    <w:p>
      <w:pPr>
        <w:spacing w:after="80" w:before="80"/>
      </w:pPr>
      <w:r>
        <w:rPr>
          <w:rFonts w:ascii="Arial" w:cs="Arial" w:eastAsia="Arial" w:hAnsi="Arial"/>
          <w:b/>
          <w:bCs/>
          <w:color w:val="1C1C1C"/>
          <w:sz w:val="20"/>
          <w:szCs w:val="20"/>
        </w:rPr>
        <w:t xml:space="preserve">Type: </w:t>
      </w:r>
      <w:r>
        <w:rPr>
          <w:rFonts w:ascii="Arial" w:cs="Arial" w:eastAsia="Arial" w:hAnsi="Arial"/>
          <w:color w:val="5A5A5A"/>
          <w:sz w:val="20"/>
          <w:szCs w:val="20"/>
        </w:rPr>
        <w:t xml:space="preserve">AI-powered Student Learning Companion</w:t>
      </w:r>
    </w:p>
    <w:p>
      <w:pPr>
        <w:spacing w:after="80" w:before="80"/>
      </w:pPr>
      <w:r>
        <w:rPr>
          <w:rFonts w:ascii="Arial" w:cs="Arial" w:eastAsia="Arial" w:hAnsi="Arial"/>
          <w:b/>
          <w:bCs/>
          <w:color w:val="1C1C1C"/>
          <w:sz w:val="20"/>
          <w:szCs w:val="20"/>
        </w:rPr>
        <w:t xml:space="preserve">Target Users: </w:t>
      </w:r>
      <w:r>
        <w:rPr>
          <w:rFonts w:ascii="Arial" w:cs="Arial" w:eastAsia="Arial" w:hAnsi="Arial"/>
          <w:color w:val="5A5A5A"/>
          <w:sz w:val="20"/>
          <w:szCs w:val="20"/>
        </w:rPr>
        <w:t xml:space="preserve">General Filipino students — high school through college</w:t>
      </w:r>
    </w:p>
    <w:p>
      <w:pPr>
        <w:spacing w:after="120"/>
      </w:pPr>
      <w:r>
        <w:t xml:space="preserve"/>
      </w:r>
    </w:p>
    <w:p>
      <w:pPr>
        <w:spacing w:after="80" w:before="80"/>
      </w:pPr>
      <w:r>
        <w:rPr>
          <w:rFonts w:ascii="Arial" w:cs="Arial" w:eastAsia="Arial" w:hAnsi="Arial"/>
          <w:color w:val="5A5A5A"/>
          <w:sz w:val="20"/>
          <w:szCs w:val="20"/>
        </w:rPr>
        <w:t xml:space="preserve">Aralkada is an all-in-one AI-powered learning companion built for Filipino students. It combines an AI tutor, smart note organizer, college application tracker, mock exam engine, learning style profiler, and Filipino dialect learning module — all in a single web app designed around how Filipino students actually study.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54024" w:sz="24"/>
              <w:bottom w:val="none" w:color="FFFFFF" w:sz="0"/>
              <w:right w:val="none" w:color="FFFFFF" w:sz="0"/>
            </w:tcBorders>
            <w:shd w:fill="F5EFE6" w:val="clear"/>
            <w:tcMar>
              <w:top w:type="dxa" w:w="160"/>
              <w:left w:type="dxa" w:w="280"/>
              <w:bottom w:type="dxa" w:w="160"/>
              <w:right w:type="dxa" w:w="200"/>
            </w:tcMar>
          </w:tcPr>
          <w:p>
            <w:r>
              <w:rPr>
                <w:rFonts w:ascii="Arial" w:cs="Arial" w:eastAsia="Arial" w:hAnsi="Arial"/>
                <w:i/>
                <w:iCs/>
                <w:color w:val="4C3D19"/>
                <w:sz w:val="20"/>
                <w:szCs w:val="20"/>
              </w:rPr>
              <w:t xml:space="preserve">Aralkada is not another generic study app. Every feature is built for the Filipino student — from the dialect module that teaches Cebuano and Ilocano, to the college tracker that knows UPCAT deadlines and has commuter routes to UP Diliman. This is the study barkada every Filipino student deserved but never had.</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89063" w:sz="24"/>
              <w:bottom w:val="none" w:color="FFFFFF" w:sz="0"/>
              <w:right w:val="none" w:color="FFFFFF" w:sz="0"/>
            </w:tcBorders>
            <w:shd w:fill="F0EBE0" w:val="clear"/>
            <w:tcMar>
              <w:top w:type="dxa" w:w="160"/>
              <w:left w:type="dxa" w:w="280"/>
              <w:bottom w:type="dxa" w:w="160"/>
              <w:right w:type="dxa" w:w="200"/>
            </w:tcMar>
          </w:tcPr>
          <w:p>
            <w:r>
              <w:rPr>
                <w:rFonts w:ascii="Arial" w:cs="Arial" w:eastAsia="Arial" w:hAnsi="Arial"/>
                <w:i/>
                <w:iCs/>
                <w:color w:val="4C3D19"/>
                <w:sz w:val="20"/>
                <w:szCs w:val="20"/>
              </w:rPr>
              <w:t xml:space="preserve">A Filipino student preparing for UPCAT is juggling five different apps — flashcards, YouTube, a notes folder, a Facebook group for scholarship updates, and a language app. None of them talk to each other. None of them know she is Filipino. Aralkada is all of that in one place, built for her.</w:t>
            </w:r>
          </w:p>
        </w:tc>
      </w:tr>
    </w:tbl>
    <w:p>
      <w:pPr>
        <w:spacing w:after="120"/>
      </w:pPr>
      <w:r>
        <w:t xml:space="preserve"/>
      </w:r>
    </w:p>
    <w:p>
      <w:pPr>
        <w:pStyle w:val="Heading3"/>
        <w:spacing w:after="80" w:before="220"/>
      </w:pPr>
      <w:r>
        <w:rPr>
          <w:rFonts w:ascii="Arial" w:cs="Arial" w:eastAsia="Arial" w:hAnsi="Arial"/>
          <w:b/>
          <w:bCs/>
          <w:color w:val="889063"/>
          <w:sz w:val="22"/>
          <w:szCs w:val="22"/>
        </w:rPr>
        <w:t xml:space="preserve">Problem 1: Studying is fragmented across too many apps</w:t>
      </w:r>
    </w:p>
    <w:p>
      <w:pPr>
        <w:spacing w:after="80" w:before="80"/>
      </w:pPr>
      <w:r>
        <w:rPr>
          <w:rFonts w:ascii="Arial" w:cs="Arial" w:eastAsia="Arial" w:hAnsi="Arial"/>
          <w:color w:val="5A5A5A"/>
          <w:sz w:val="20"/>
          <w:szCs w:val="20"/>
        </w:rPr>
        <w:t xml:space="preserve">Students switch between Quizlet, Notion, YouTube, and ChatGPT just to get through one study session. There is no unified learning environment built for them.</w:t>
      </w:r>
    </w:p>
    <w:p>
      <w:pPr>
        <w:pStyle w:val="Heading3"/>
        <w:spacing w:after="80" w:before="220"/>
      </w:pPr>
      <w:r>
        <w:rPr>
          <w:rFonts w:ascii="Arial" w:cs="Arial" w:eastAsia="Arial" w:hAnsi="Arial"/>
          <w:b/>
          <w:bCs/>
          <w:color w:val="889063"/>
          <w:sz w:val="22"/>
          <w:szCs w:val="22"/>
        </w:rPr>
        <w:t xml:space="preserve">Problem 2: Generic AI tutors don't speak Filipino context</w:t>
      </w:r>
    </w:p>
    <w:p>
      <w:pPr>
        <w:spacing w:after="80" w:before="80"/>
      </w:pPr>
      <w:r>
        <w:rPr>
          <w:rFonts w:ascii="Arial" w:cs="Arial" w:eastAsia="Arial" w:hAnsi="Arial"/>
          <w:color w:val="5A5A5A"/>
          <w:sz w:val="20"/>
          <w:szCs w:val="20"/>
        </w:rPr>
        <w:t xml:space="preserve">Most AI study tools are built for Western curricula. They don't know what UPCAT is, can't explain Philippine history from a Filipino perspective, and have never heard of Cebuano.</w:t>
      </w:r>
    </w:p>
    <w:p>
      <w:pPr>
        <w:pStyle w:val="Heading3"/>
        <w:spacing w:after="80" w:before="220"/>
      </w:pPr>
      <w:r>
        <w:rPr>
          <w:rFonts w:ascii="Arial" w:cs="Arial" w:eastAsia="Arial" w:hAnsi="Arial"/>
          <w:b/>
          <w:bCs/>
          <w:color w:val="889063"/>
          <w:sz w:val="22"/>
          <w:szCs w:val="22"/>
        </w:rPr>
        <w:t xml:space="preserve">Problem 3: College application information is scattered</w:t>
      </w:r>
    </w:p>
    <w:p>
      <w:pPr>
        <w:spacing w:after="80" w:before="80"/>
      </w:pPr>
      <w:r>
        <w:rPr>
          <w:rFonts w:ascii="Arial" w:cs="Arial" w:eastAsia="Arial" w:hAnsi="Arial"/>
          <w:color w:val="5A5A5A"/>
          <w:sz w:val="20"/>
          <w:szCs w:val="20"/>
        </w:rPr>
        <w:t xml:space="preserve">Entrance exam schedules, scholarship deadlines, and requirements are spread across dozens of university websites. There is no single tracker — especially one with commuter guides for provincial students.</w:t>
      </w:r>
    </w:p>
    <w:p>
      <w:pPr>
        <w:pStyle w:val="Heading3"/>
        <w:spacing w:after="80" w:before="220"/>
      </w:pPr>
      <w:r>
        <w:rPr>
          <w:rFonts w:ascii="Arial" w:cs="Arial" w:eastAsia="Arial" w:hAnsi="Arial"/>
          <w:b/>
          <w:bCs/>
          <w:color w:val="889063"/>
          <w:sz w:val="22"/>
          <w:szCs w:val="22"/>
        </w:rPr>
        <w:t xml:space="preserve">Problem 4: Learning styles are ignored</w:t>
      </w:r>
    </w:p>
    <w:p>
      <w:pPr>
        <w:spacing w:after="80" w:before="80"/>
      </w:pPr>
      <w:r>
        <w:rPr>
          <w:rFonts w:ascii="Arial" w:cs="Arial" w:eastAsia="Arial" w:hAnsi="Arial"/>
          <w:color w:val="5A5A5A"/>
          <w:sz w:val="20"/>
          <w:szCs w:val="20"/>
        </w:rPr>
        <w:t xml:space="preserve">Most tools deliver content one way. A student who learns by hearing needs a fundamentally different experience than one who learns by reading. No Filipino student app personalizes around this.</w:t>
      </w:r>
    </w:p>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3. Target Users</w:t>
      </w:r>
    </w:p>
    <w:p>
      <w:pPr>
        <w:pStyle w:val="Heading2"/>
        <w:spacing w:after="120" w:before="300"/>
      </w:pPr>
      <w:r>
        <w:rPr>
          <w:rFonts w:ascii="Arial" w:cs="Arial" w:eastAsia="Arial" w:hAnsi="Arial"/>
          <w:b/>
          <w:bCs/>
          <w:color w:val="4C3D19"/>
          <w:sz w:val="26"/>
          <w:szCs w:val="26"/>
        </w:rPr>
        <w:t xml:space="preserve">Primary</w:t>
      </w:r>
    </w:p>
    <w:p>
      <w:pPr>
        <w:pStyle w:val="ListParagraph"/>
        <w:numPr>
          <w:ilvl w:val="0"/>
          <w:numId w:val="2"/>
        </w:numPr>
        <w:spacing w:after="50" w:before="50"/>
      </w:pPr>
      <w:r>
        <w:rPr>
          <w:rFonts w:ascii="Arial" w:cs="Arial" w:eastAsia="Arial" w:hAnsi="Arial"/>
          <w:color w:val="5A5A5A"/>
          <w:sz w:val="20"/>
          <w:szCs w:val="20"/>
        </w:rPr>
        <w:t xml:space="preserve">Filipino students — Grades 9–12 preparing for college entrance exams</w:t>
      </w:r>
    </w:p>
    <w:p>
      <w:pPr>
        <w:pStyle w:val="ListParagraph"/>
        <w:numPr>
          <w:ilvl w:val="0"/>
          <w:numId w:val="2"/>
        </w:numPr>
        <w:spacing w:after="50" w:before="50"/>
      </w:pPr>
      <w:r>
        <w:rPr>
          <w:rFonts w:ascii="Arial" w:cs="Arial" w:eastAsia="Arial" w:hAnsi="Arial"/>
          <w:color w:val="5A5A5A"/>
          <w:sz w:val="20"/>
          <w:szCs w:val="20"/>
        </w:rPr>
        <w:t xml:space="preserve">Filipino college students managing coursework and licensing exam prep</w:t>
      </w:r>
    </w:p>
    <w:p>
      <w:pPr>
        <w:pStyle w:val="Heading2"/>
        <w:spacing w:after="120" w:before="300"/>
      </w:pPr>
      <w:r>
        <w:rPr>
          <w:rFonts w:ascii="Arial" w:cs="Arial" w:eastAsia="Arial" w:hAnsi="Arial"/>
          <w:b/>
          <w:bCs/>
          <w:color w:val="4C3D19"/>
          <w:sz w:val="26"/>
          <w:szCs w:val="26"/>
        </w:rPr>
        <w:t xml:space="preserve">Secondary</w:t>
      </w:r>
    </w:p>
    <w:p>
      <w:pPr>
        <w:pStyle w:val="ListParagraph"/>
        <w:numPr>
          <w:ilvl w:val="0"/>
          <w:numId w:val="2"/>
        </w:numPr>
        <w:spacing w:after="50" w:before="50"/>
      </w:pPr>
      <w:r>
        <w:rPr>
          <w:rFonts w:ascii="Arial" w:cs="Arial" w:eastAsia="Arial" w:hAnsi="Arial"/>
          <w:color w:val="5A5A5A"/>
          <w:sz w:val="20"/>
          <w:szCs w:val="20"/>
        </w:rPr>
        <w:t xml:space="preserve">Students reviewing for Civil Service and government exams</w:t>
      </w:r>
    </w:p>
    <w:p>
      <w:pPr>
        <w:pStyle w:val="ListParagraph"/>
        <w:numPr>
          <w:ilvl w:val="0"/>
          <w:numId w:val="2"/>
        </w:numPr>
        <w:spacing w:after="50" w:before="50"/>
      </w:pPr>
      <w:r>
        <w:rPr>
          <w:rFonts w:ascii="Arial" w:cs="Arial" w:eastAsia="Arial" w:hAnsi="Arial"/>
          <w:color w:val="5A5A5A"/>
          <w:sz w:val="20"/>
          <w:szCs w:val="20"/>
        </w:rPr>
        <w:t xml:space="preserve">Teachers looking for tools to support student self-study</w:t>
      </w:r>
    </w:p>
    <w:p>
      <w:pPr>
        <w:pStyle w:val="Heading2"/>
        <w:spacing w:after="120" w:before="300"/>
      </w:pPr>
      <w:r>
        <w:rPr>
          <w:rFonts w:ascii="Arial" w:cs="Arial" w:eastAsia="Arial" w:hAnsi="Arial"/>
          <w:b/>
          <w:bCs/>
          <w:color w:val="4C3D19"/>
          <w:sz w:val="26"/>
          <w:szCs w:val="26"/>
        </w:rPr>
        <w:t xml:space="preserve">Key Characteristics</w:t>
      </w:r>
    </w:p>
    <w:p>
      <w:pPr>
        <w:pStyle w:val="ListParagraph"/>
        <w:numPr>
          <w:ilvl w:val="0"/>
          <w:numId w:val="2"/>
        </w:numPr>
        <w:spacing w:after="50" w:before="50"/>
      </w:pPr>
      <w:r>
        <w:rPr>
          <w:rFonts w:ascii="Arial" w:cs="Arial" w:eastAsia="Arial" w:hAnsi="Arial"/>
          <w:color w:val="5A5A5A"/>
          <w:sz w:val="20"/>
          <w:szCs w:val="20"/>
        </w:rPr>
        <w:t xml:space="preserve">Limited access to paid tutoring or review centers</w:t>
      </w:r>
    </w:p>
    <w:p>
      <w:pPr>
        <w:pStyle w:val="ListParagraph"/>
        <w:numPr>
          <w:ilvl w:val="0"/>
          <w:numId w:val="2"/>
        </w:numPr>
        <w:spacing w:after="50" w:before="50"/>
      </w:pPr>
      <w:r>
        <w:rPr>
          <w:rFonts w:ascii="Arial" w:cs="Arial" w:eastAsia="Arial" w:hAnsi="Arial"/>
          <w:color w:val="5A5A5A"/>
          <w:sz w:val="20"/>
          <w:szCs w:val="20"/>
        </w:rPr>
        <w:t xml:space="preserve">Heavy mobile and social media users — accustomed to feed-style, gamified content</w:t>
      </w:r>
    </w:p>
    <w:p>
      <w:pPr>
        <w:pStyle w:val="ListParagraph"/>
        <w:numPr>
          <w:ilvl w:val="0"/>
          <w:numId w:val="2"/>
        </w:numPr>
        <w:spacing w:after="50" w:before="50"/>
      </w:pPr>
      <w:r>
        <w:rPr>
          <w:rFonts w:ascii="Arial" w:cs="Arial" w:eastAsia="Arial" w:hAnsi="Arial"/>
          <w:color w:val="5A5A5A"/>
          <w:sz w:val="20"/>
          <w:szCs w:val="20"/>
        </w:rPr>
        <w:t xml:space="preserve">Commuters — traveling long distances to school daily</w:t>
      </w:r>
    </w:p>
    <w:p>
      <w:pPr>
        <w:pStyle w:val="ListParagraph"/>
        <w:numPr>
          <w:ilvl w:val="0"/>
          <w:numId w:val="2"/>
        </w:numPr>
        <w:spacing w:after="50" w:before="50"/>
      </w:pPr>
      <w:r>
        <w:rPr>
          <w:rFonts w:ascii="Arial" w:cs="Arial" w:eastAsia="Arial" w:hAnsi="Arial"/>
          <w:color w:val="5A5A5A"/>
          <w:sz w:val="20"/>
          <w:szCs w:val="20"/>
        </w:rPr>
        <w:t xml:space="preserve">Multilingual — Filipino, English, and at least one regional dialect</w:t>
      </w:r>
    </w:p>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4. Product Vision</w:t>
      </w:r>
    </w:p>
    <w:p>
      <w:pPr>
        <w:spacing w:after="80" w:before="80"/>
      </w:pPr>
      <w:r>
        <w:rPr>
          <w:rFonts w:ascii="Arial" w:cs="Arial" w:eastAsia="Arial" w:hAnsi="Arial"/>
          <w:color w:val="5A5A5A"/>
          <w:sz w:val="20"/>
          <w:szCs w:val="20"/>
        </w:rPr>
        <w:t xml:space="preserve">Aralkada is the study barkada every Filipino student has always needed. It learns how you learn, teaches you in your language, tracks every deadline you cannot afford to miss, tests you the way your actual exams will, and organizes your notes so you never lose anything again.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54024" w:sz="24"/>
              <w:bottom w:val="none" w:color="FFFFFF" w:sz="0"/>
              <w:right w:val="none" w:color="FFFFFF" w:sz="0"/>
            </w:tcBorders>
            <w:shd w:fill="F5EFE6" w:val="clear"/>
            <w:tcMar>
              <w:top w:type="dxa" w:w="160"/>
              <w:left w:type="dxa" w:w="280"/>
              <w:bottom w:type="dxa" w:w="160"/>
              <w:right w:type="dxa" w:w="200"/>
            </w:tcMar>
          </w:tcPr>
          <w:p>
            <w:r>
              <w:rPr>
                <w:rFonts w:ascii="Arial" w:cs="Arial" w:eastAsia="Arial" w:hAnsi="Arial"/>
                <w:i/>
                <w:iCs/>
                <w:color w:val="4C3D19"/>
                <w:sz w:val="20"/>
                <w:szCs w:val="20"/>
              </w:rPr>
              <w:t xml:space="preserve">One app. Every study need. Built for the Filipino student from the ground up.</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5. Navigation Structure</w:t>
      </w:r>
    </w:p>
    <w:p>
      <w:pPr>
        <w:spacing w:after="80" w:before="80"/>
      </w:pPr>
      <w:r>
        <w:rPr>
          <w:rFonts w:ascii="Arial" w:cs="Arial" w:eastAsia="Arial" w:hAnsi="Arial"/>
          <w:color w:val="5A5A5A"/>
          <w:sz w:val="20"/>
          <w:szCs w:val="20"/>
        </w:rPr>
        <w:t xml:space="preserve">Aralkada is a web application with a persistent left sidebar. Every feature is reachable within two clicks from any screen.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4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Section</w:t>
            </w:r>
          </w:p>
        </w:tc>
        <w:tc>
          <w:tcPr>
            <w:tcW w:type="dxa" w:w="65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1</w:t>
            </w:r>
          </w:p>
        </w:tc>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Landing Page</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Entry point — onboarding, value prop, quick-start</w:t>
            </w:r>
          </w:p>
        </w:tc>
      </w:tr>
      <w:tr>
        <w:tc>
          <w:tcPr>
            <w:tcW w:type="dxa" w:w="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2</w:t>
            </w:r>
          </w:p>
        </w:tc>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Study Buddy (Simon)</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AI tutor — upload topics or slides, structured lessons, knowledge checks</w:t>
            </w:r>
          </w:p>
        </w:tc>
      </w:tr>
      <w:tr>
        <w:tc>
          <w:tcPr>
            <w:tcW w:type="dxa" w:w="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3</w:t>
            </w:r>
          </w:p>
        </w:tc>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Good Notes</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Smart note organizer — structure and auto-complete from bullet-point notes</w:t>
            </w:r>
          </w:p>
        </w:tc>
      </w:tr>
      <w:tr>
        <w:tc>
          <w:tcPr>
            <w:tcW w:type="dxa" w:w="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4</w:t>
            </w:r>
          </w:p>
        </w:tc>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College Application</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Exam and scholarship feed, deadline calendar, requirements, commuter guides</w:t>
            </w:r>
          </w:p>
        </w:tc>
      </w:tr>
      <w:tr>
        <w:tc>
          <w:tcPr>
            <w:tcW w:type="dxa" w:w="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5</w:t>
            </w:r>
          </w:p>
        </w:tc>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Mock Exam</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Practice exams from Philippine test banks with AI hints and explanations</w:t>
            </w:r>
          </w:p>
        </w:tc>
      </w:tr>
      <w:tr>
        <w:tc>
          <w:tcPr>
            <w:tcW w:type="dxa" w:w="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6</w:t>
            </w:r>
          </w:p>
        </w:tc>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Learning Styles</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Learning style assessment and personalized study technique engine</w:t>
            </w:r>
          </w:p>
        </w:tc>
      </w:tr>
      <w:tr>
        <w:tc>
          <w:tcPr>
            <w:tcW w:type="dxa" w:w="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7</w:t>
            </w:r>
          </w:p>
        </w:tc>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Dialect</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Duolingo-style Filipino dialect learning — Cebuano, Ilocano, Tagalog</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6. Design System</w:t>
      </w:r>
    </w:p>
    <w:p>
      <w:pPr>
        <w:spacing w:after="80" w:before="80"/>
      </w:pPr>
      <w:r>
        <w:rPr>
          <w:rFonts w:ascii="Arial" w:cs="Arial" w:eastAsia="Arial" w:hAnsi="Arial"/>
          <w:color w:val="5A5A5A"/>
          <w:sz w:val="20"/>
          <w:szCs w:val="20"/>
        </w:rPr>
        <w:t xml:space="preserve">Aralkada's visual language is rooted directly in how Duolingo's web UI actually works — not the aesthetic of Duolingo, but the structural and interaction decisions behind it. Taken from real Duolingo web screens: a dark sidebar against a light content area, chunky rounded buttons with a hard drop shadow offset 2px down (not a blurred glow), flat answer cards that shift to a colored fill on selection (no animation, just an instant state swap), a top-of-page progress bar that is thick (12px), fully opaque, and has no rounded cap on the right edge until the bar is full. These specific choices are what make Duolingo feel like Duolingo. Aralkada replicates the structure and remaps the color.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89063" w:sz="24"/>
              <w:bottom w:val="none" w:color="FFFFFF" w:sz="0"/>
              <w:right w:val="none" w:color="FFFFFF" w:sz="0"/>
            </w:tcBorders>
            <w:shd w:fill="F0EBE0" w:val="clear"/>
            <w:tcMar>
              <w:top w:type="dxa" w:w="160"/>
              <w:left w:type="dxa" w:w="280"/>
              <w:bottom w:type="dxa" w:w="160"/>
              <w:right w:type="dxa" w:w="200"/>
            </w:tcMar>
          </w:tcPr>
          <w:p>
            <w:r>
              <w:rPr>
                <w:rFonts w:ascii="Arial" w:cs="Arial" w:eastAsia="Arial" w:hAnsi="Arial"/>
                <w:i/>
                <w:iCs/>
                <w:color w:val="4C3D19"/>
                <w:sz w:val="20"/>
                <w:szCs w:val="20"/>
              </w:rPr>
              <w:t xml:space="preserve">The design is web-first at 1280px. No bottom navigation bars. No swipe gestures. No floating action buttons. No cards that are taller than the viewport. Every pattern must work with a mouse on a laptop — that is the primary device of a Filipino college student with a school-issued unit or a borrowed desktop.</w:t>
            </w:r>
          </w:p>
        </w:tc>
      </w:tr>
    </w:tbl>
    <w:p>
      <w:pPr>
        <w:spacing w:after="120"/>
      </w:pPr>
      <w:r>
        <w:t xml:space="preserve"/>
      </w:r>
    </w:p>
    <w:p>
      <w:pPr>
        <w:pStyle w:val="Heading2"/>
        <w:spacing w:after="120" w:before="300"/>
      </w:pPr>
      <w:r>
        <w:rPr>
          <w:rFonts w:ascii="Arial" w:cs="Arial" w:eastAsia="Arial" w:hAnsi="Arial"/>
          <w:b/>
          <w:bCs/>
          <w:color w:val="4C3D19"/>
          <w:sz w:val="26"/>
          <w:szCs w:val="26"/>
        </w:rPr>
        <w:t xml:space="preserve">6.1 Color</w:t>
      </w:r>
    </w:p>
    <w:p>
      <w:pPr>
        <w:spacing w:after="80" w:before="80"/>
      </w:pPr>
      <w:r>
        <w:rPr>
          <w:rFonts w:ascii="Arial" w:cs="Arial" w:eastAsia="Arial" w:hAnsi="Arial"/>
          <w:color w:val="5A5A5A"/>
          <w:sz w:val="20"/>
          <w:szCs w:val="20"/>
        </w:rPr>
        <w:t xml:space="preserve">Five colors. That is the entire palette. Every UI element maps to one of these — no tints, no opacity tricks, no gradients. The only exception is the Bone background at full opacity on content areas and Bone Light (F5EFE6, a near-white variant) for callout surfaces.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14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Hex</w:t>
            </w:r>
          </w:p>
        </w:tc>
        <w:tc>
          <w:tcPr>
            <w:tcW w:type="dxa" w:w="63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Where it goes</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Café Noir</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#4C3D19</w:t>
            </w:r>
          </w:p>
        </w:tc>
        <w:tc>
          <w:tcPr>
            <w:tcW w:type="dxa" w:w="63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Sidebar background. The heaviest, darkest element on screen. Sets the ground.</w:t>
            </w:r>
          </w:p>
        </w:tc>
      </w:tr>
      <w:tr>
        <w:tc>
          <w:tcPr>
            <w:tcW w:type="dxa" w:w="16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Kombu Green</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#354024</w:t>
            </w:r>
          </w:p>
        </w:tc>
        <w:tc>
          <w:tcPr>
            <w:tcW w:type="dxa" w:w="63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All primary CTAs. Progress bar fill. Correct-answer state. Active sidebar item left border. The one color that means 'go' or 'right.'</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Moss Green</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#889063</w:t>
            </w:r>
          </w:p>
        </w:tc>
        <w:tc>
          <w:tcPr>
            <w:tcW w:type="dxa" w:w="63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Subheadings. Inactive sidebar icons. Badge outlines. Hover border on answer cards. The mid-tone that softens without disappearing.</w:t>
            </w:r>
          </w:p>
        </w:tc>
      </w:tr>
      <w:tr>
        <w:tc>
          <w:tcPr>
            <w:tcW w:type="dxa" w:w="16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Tan</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#CFBB99</w:t>
            </w:r>
          </w:p>
        </w:tc>
        <w:tc>
          <w:tcPr>
            <w:tcW w:type="dxa" w:w="63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Card borders. Table alternating rows. Tag pills for secondary labels. Never used as a button fill — it reads as disabled.</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Bone</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#E5D7C4</w:t>
            </w:r>
          </w:p>
        </w:tc>
        <w:tc>
          <w:tcPr>
            <w:tcW w:type="dxa" w:w="63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Page background. The only background color in the entire app. Answer cards default to this before selection.</w:t>
            </w:r>
          </w:p>
        </w:tc>
      </w:tr>
    </w:tbl>
    <w:p>
      <w:pPr>
        <w:spacing w:after="120"/>
      </w:pPr>
      <w:r>
        <w:t xml:space="preserve"/>
      </w:r>
    </w:p>
    <w:p>
      <w:pPr>
        <w:pStyle w:val="Heading2"/>
        <w:spacing w:after="120" w:before="300"/>
      </w:pPr>
      <w:r>
        <w:rPr>
          <w:rFonts w:ascii="Arial" w:cs="Arial" w:eastAsia="Arial" w:hAnsi="Arial"/>
          <w:b/>
          <w:bCs/>
          <w:color w:val="4C3D19"/>
          <w:sz w:val="26"/>
          <w:szCs w:val="26"/>
        </w:rPr>
        <w:t xml:space="preserve">6.2 Typography</w:t>
      </w:r>
    </w:p>
    <w:p>
      <w:pPr>
        <w:spacing w:after="80" w:before="80"/>
      </w:pPr>
      <w:r>
        <w:rPr>
          <w:rFonts w:ascii="Arial" w:cs="Arial" w:eastAsia="Arial" w:hAnsi="Arial"/>
          <w:color w:val="5A5A5A"/>
          <w:sz w:val="20"/>
          <w:szCs w:val="20"/>
        </w:rPr>
        <w:t xml:space="preserve">Duolingo uses DIN Rounded as its primary typeface — a geometric sans with soft terminals that reads friendly without being childish. Aralkada uses Nunito as its primary face: same DNA (geometric, rounded, high legibility at small sizes), openly licensed, and Google Fonts-available so there is no build step. DM Serif Display is used only for the wordmark and hero headline on the landing page — one serif, one place, maximum contrast with everything else.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1000"/>
        <w:gridCol w:w="2760"/>
      </w:tblGrid>
      <w:tr>
        <w:tc>
          <w:tcPr>
            <w:tcW w:type="dxa" w:w="24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22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Font</w:t>
            </w:r>
          </w:p>
        </w:tc>
        <w:tc>
          <w:tcPr>
            <w:tcW w:type="dxa" w:w="10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Size</w:t>
            </w:r>
          </w:p>
        </w:tc>
        <w:tc>
          <w:tcPr>
            <w:tcW w:type="dxa" w:w="10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Weight</w:t>
            </w:r>
          </w:p>
        </w:tc>
        <w:tc>
          <w:tcPr>
            <w:tcW w:type="dxa" w:w="27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Color</w:t>
            </w:r>
          </w:p>
        </w:tc>
      </w:tr>
      <w:tr>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Wordmark / Hero</w:t>
            </w:r>
          </w:p>
        </w:tc>
        <w:tc>
          <w:tcPr>
            <w:tcW w:type="dxa" w:w="22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DM Serif Display</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64–80px</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400</w:t>
            </w:r>
          </w:p>
        </w:tc>
        <w:tc>
          <w:tcPr>
            <w:tcW w:type="dxa" w:w="2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Kombu Green</w:t>
            </w:r>
          </w:p>
        </w:tc>
      </w:tr>
      <w:tr>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Page Title (H1)</w:t>
            </w:r>
          </w:p>
        </w:tc>
        <w:tc>
          <w:tcPr>
            <w:tcW w:type="dxa" w:w="22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32px</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800</w:t>
            </w:r>
          </w:p>
        </w:tc>
        <w:tc>
          <w:tcPr>
            <w:tcW w:type="dxa" w:w="2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Café Noir</w:t>
            </w:r>
          </w:p>
        </w:tc>
      </w:tr>
      <w:tr>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Section Title (H2)</w:t>
            </w:r>
          </w:p>
        </w:tc>
        <w:tc>
          <w:tcPr>
            <w:tcW w:type="dxa" w:w="22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24px</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700</w:t>
            </w:r>
          </w:p>
        </w:tc>
        <w:tc>
          <w:tcPr>
            <w:tcW w:type="dxa" w:w="2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Café Noir</w:t>
            </w:r>
          </w:p>
        </w:tc>
      </w:tr>
      <w:tr>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Card Title / Question</w:t>
            </w:r>
          </w:p>
        </w:tc>
        <w:tc>
          <w:tcPr>
            <w:tcW w:type="dxa" w:w="22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20px</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700</w:t>
            </w:r>
          </w:p>
        </w:tc>
        <w:tc>
          <w:tcPr>
            <w:tcW w:type="dxa" w:w="2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Café Noir</w:t>
            </w:r>
          </w:p>
        </w:tc>
      </w:tr>
      <w:tr>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Body Text</w:t>
            </w:r>
          </w:p>
        </w:tc>
        <w:tc>
          <w:tcPr>
            <w:tcW w:type="dxa" w:w="22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16px</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400</w:t>
            </w:r>
          </w:p>
        </w:tc>
        <w:tc>
          <w:tcPr>
            <w:tcW w:type="dxa" w:w="2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#3D3D3D</w:t>
            </w:r>
          </w:p>
        </w:tc>
      </w:tr>
      <w:tr>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Caption / Label</w:t>
            </w:r>
          </w:p>
        </w:tc>
        <w:tc>
          <w:tcPr>
            <w:tcW w:type="dxa" w:w="22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13px</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600</w:t>
            </w:r>
          </w:p>
        </w:tc>
        <w:tc>
          <w:tcPr>
            <w:tcW w:type="dxa" w:w="2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Moss Green</w:t>
            </w:r>
          </w:p>
        </w:tc>
      </w:tr>
      <w:tr>
        <w:tc>
          <w:tcPr>
            <w:tcW w:type="dxa" w:w="2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Button Text</w:t>
            </w:r>
          </w:p>
        </w:tc>
        <w:tc>
          <w:tcPr>
            <w:tcW w:type="dxa" w:w="22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16px</w:t>
            </w:r>
          </w:p>
        </w:tc>
        <w:tc>
          <w:tcPr>
            <w:tcW w:type="dxa" w:w="1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800</w:t>
            </w:r>
          </w:p>
        </w:tc>
        <w:tc>
          <w:tcPr>
            <w:tcW w:type="dxa" w:w="2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White or Café Noir</w:t>
            </w:r>
          </w:p>
        </w:tc>
      </w:tr>
      <w:tr>
        <w:tc>
          <w:tcPr>
            <w:tcW w:type="dxa" w:w="2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Streak / XP counter</w:t>
            </w:r>
          </w:p>
        </w:tc>
        <w:tc>
          <w:tcPr>
            <w:tcW w:type="dxa" w:w="22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Nunito</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28–48px</w:t>
            </w:r>
          </w:p>
        </w:tc>
        <w:tc>
          <w:tcPr>
            <w:tcW w:type="dxa" w:w="1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900</w:t>
            </w:r>
          </w:p>
        </w:tc>
        <w:tc>
          <w:tcPr>
            <w:tcW w:type="dxa" w:w="2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Café Noir</w:t>
            </w:r>
          </w:p>
        </w:tc>
      </w:tr>
    </w:tbl>
    <w:p>
      <w:pPr>
        <w:spacing w:after="120"/>
      </w:pPr>
      <w:r>
        <w:t xml:space="preserve"/>
      </w:r>
    </w:p>
    <w:p>
      <w:pPr>
        <w:spacing w:after="80" w:before="80"/>
      </w:pPr>
      <w:r>
        <w:rPr>
          <w:rFonts w:ascii="Arial" w:cs="Arial" w:eastAsia="Arial" w:hAnsi="Arial"/>
          <w:color w:val="5A5A5A"/>
          <w:sz w:val="20"/>
          <w:szCs w:val="20"/>
        </w:rPr>
        <w:t xml:space="preserve">Line height is 1.5 across all body text. Letter spacing is 0 for body, +0.04em for all-caps labels (progress bar section labels, badge names). Never use text-transform: uppercase on body copy or headings — only on labels smaller than 13px.</w:t>
      </w:r>
    </w:p>
    <w:p>
      <w:pPr>
        <w:spacing w:after="120"/>
      </w:pPr>
      <w:r>
        <w:t xml:space="preserve"/>
      </w:r>
    </w:p>
    <w:p>
      <w:pPr>
        <w:pStyle w:val="Heading2"/>
        <w:spacing w:after="120" w:before="300"/>
      </w:pPr>
      <w:r>
        <w:rPr>
          <w:rFonts w:ascii="Arial" w:cs="Arial" w:eastAsia="Arial" w:hAnsi="Arial"/>
          <w:b/>
          <w:bCs/>
          <w:color w:val="4C3D19"/>
          <w:sz w:val="26"/>
          <w:szCs w:val="26"/>
        </w:rPr>
        <w:t xml:space="preserve">6.3 Spacing &amp; Layout</w:t>
      </w:r>
    </w:p>
    <w:p>
      <w:pPr>
        <w:spacing w:after="80" w:before="80"/>
      </w:pPr>
      <w:r>
        <w:rPr>
          <w:rFonts w:ascii="Arial" w:cs="Arial" w:eastAsia="Arial" w:hAnsi="Arial"/>
          <w:color w:val="5A5A5A"/>
          <w:sz w:val="20"/>
          <w:szCs w:val="20"/>
        </w:rPr>
        <w:t xml:space="preserve">Aralkada uses an 8px base unit. All spacing, padding, margin, border-radius, and gap values are multiples of 8. The sidebar is 240px wide on desktop, collapses to 64px (icon-only) on a toggle. The content area is the remaining viewport width with a max-content-width of 720px centered horizontally — the same constraint Duolingo applies to its lesson content to keep questions readable without requiring head movement.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Element</w:t>
            </w:r>
          </w:p>
        </w:tc>
        <w:tc>
          <w:tcPr>
            <w:tcW w:type="dxa" w:w="18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47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Reason</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Base unit</w:t>
            </w:r>
          </w:p>
        </w:tc>
        <w:tc>
          <w:tcPr>
            <w:tcW w:type="dxa" w:w="1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8px</w:t>
            </w:r>
          </w:p>
        </w:tc>
        <w:tc>
          <w:tcPr>
            <w:tcW w:type="dxa" w:w="4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All spacing derives from this</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Sidebar width</w:t>
            </w:r>
          </w:p>
        </w:tc>
        <w:tc>
          <w:tcPr>
            <w:tcW w:type="dxa" w:w="1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240px</w:t>
            </w:r>
          </w:p>
        </w:tc>
        <w:tc>
          <w:tcPr>
            <w:tcW w:type="dxa" w:w="4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Matches Duolingo web sidebar — wide enough for labels, narrow enough not to compete with content</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Sidebar collapsed</w:t>
            </w:r>
          </w:p>
        </w:tc>
        <w:tc>
          <w:tcPr>
            <w:tcW w:type="dxa" w:w="1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64px</w:t>
            </w:r>
          </w:p>
        </w:tc>
        <w:tc>
          <w:tcPr>
            <w:tcW w:type="dxa" w:w="4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Enough for a 24px icon with 20px horizontal padding each side</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Content max-width</w:t>
            </w:r>
          </w:p>
        </w:tc>
        <w:tc>
          <w:tcPr>
            <w:tcW w:type="dxa" w:w="1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720px</w:t>
            </w:r>
          </w:p>
        </w:tc>
        <w:tc>
          <w:tcPr>
            <w:tcW w:type="dxa" w:w="4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Question cards and lesson content cap here — wider than this causes readability issues</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Card border-radius</w:t>
            </w:r>
          </w:p>
        </w:tc>
        <w:tc>
          <w:tcPr>
            <w:tcW w:type="dxa" w:w="1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16px</w:t>
            </w:r>
          </w:p>
        </w:tc>
        <w:tc>
          <w:tcPr>
            <w:tcW w:type="dxa" w:w="4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 uses 12–16px radius on all cards. Keeps it friendly without being bubbly.</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Button border-radius</w:t>
            </w:r>
          </w:p>
        </w:tc>
        <w:tc>
          <w:tcPr>
            <w:tcW w:type="dxa" w:w="1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12px</w:t>
            </w:r>
          </w:p>
        </w:tc>
        <w:tc>
          <w:tcPr>
            <w:tcW w:type="dxa" w:w="4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Pill-adjacent but not a full pill — Duolingo's 'Continue' button is this shape</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Button height</w:t>
            </w:r>
          </w:p>
        </w:tc>
        <w:tc>
          <w:tcPr>
            <w:tcW w:type="dxa" w:w="1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56px</w:t>
            </w:r>
          </w:p>
        </w:tc>
        <w:tc>
          <w:tcPr>
            <w:tcW w:type="dxa" w:w="4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 primary button height on web. Large touch target even on mouse-driven UX.</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Card padding</w:t>
            </w:r>
          </w:p>
        </w:tc>
        <w:tc>
          <w:tcPr>
            <w:tcW w:type="dxa" w:w="1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24px</w:t>
            </w:r>
          </w:p>
        </w:tc>
        <w:tc>
          <w:tcPr>
            <w:tcW w:type="dxa" w:w="4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3 units. Breathing room without waste.</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Section gap (vertical)</w:t>
            </w:r>
          </w:p>
        </w:tc>
        <w:tc>
          <w:tcPr>
            <w:tcW w:type="dxa" w:w="1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32px</w:t>
            </w:r>
          </w:p>
        </w:tc>
        <w:tc>
          <w:tcPr>
            <w:tcW w:type="dxa" w:w="47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4 units between major content sections</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Button shadow</w:t>
            </w:r>
          </w:p>
        </w:tc>
        <w:tc>
          <w:tcPr>
            <w:tcW w:type="dxa" w:w="1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0 4px 0px [Kombu Green 20% darker]</w:t>
            </w:r>
          </w:p>
        </w:tc>
        <w:tc>
          <w:tcPr>
            <w:tcW w:type="dxa" w:w="47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The defining visual of Duolingo buttons: a hard 3D shadow, not a blurred drop shadow. Gives a pressed-block feel.</w:t>
            </w:r>
          </w:p>
        </w:tc>
      </w:tr>
    </w:tbl>
    <w:p>
      <w:pPr>
        <w:spacing w:after="120"/>
      </w:pPr>
      <w:r>
        <w:t xml:space="preserve"/>
      </w:r>
    </w:p>
    <w:p>
      <w:pPr>
        <w:pStyle w:val="Heading2"/>
        <w:spacing w:after="120" w:before="300"/>
      </w:pPr>
      <w:r>
        <w:rPr>
          <w:rFonts w:ascii="Arial" w:cs="Arial" w:eastAsia="Arial" w:hAnsi="Arial"/>
          <w:b/>
          <w:bCs/>
          <w:color w:val="4C3D19"/>
          <w:sz w:val="26"/>
          <w:szCs w:val="26"/>
        </w:rPr>
        <w:t xml:space="preserve">6.4 Core Components</w:t>
      </w:r>
    </w:p>
    <w:p>
      <w:pPr>
        <w:spacing w:after="80" w:before="80"/>
      </w:pPr>
      <w:r>
        <w:rPr>
          <w:rFonts w:ascii="Arial" w:cs="Arial" w:eastAsia="Arial" w:hAnsi="Arial"/>
          <w:color w:val="5A5A5A"/>
          <w:sz w:val="20"/>
          <w:szCs w:val="20"/>
        </w:rPr>
        <w:t xml:space="preserve">Every component below is directly derived from Duolingo web screens, not invented. Where Duolingo makes a specific structural decision, Aralkada replicates it and changes only the color.</w:t>
      </w:r>
    </w:p>
    <w:p>
      <w:pPr>
        <w:spacing w:after="120"/>
      </w:pPr>
      <w:r>
        <w:t xml:space="preserve"/>
      </w:r>
    </w:p>
    <w:p>
      <w:pPr>
        <w:pStyle w:val="Heading3"/>
        <w:spacing w:after="80" w:before="220"/>
      </w:pPr>
      <w:r>
        <w:rPr>
          <w:rFonts w:ascii="Arial" w:cs="Arial" w:eastAsia="Arial" w:hAnsi="Arial"/>
          <w:b/>
          <w:bCs/>
          <w:color w:val="889063"/>
          <w:sz w:val="22"/>
          <w:szCs w:val="22"/>
        </w:rPr>
        <w:t xml:space="preserve">Primary Button</w:t>
      </w:r>
    </w:p>
    <w:p>
      <w:pPr>
        <w:spacing w:after="80" w:before="80"/>
      </w:pPr>
      <w:r>
        <w:rPr>
          <w:rFonts w:ascii="Arial" w:cs="Arial" w:eastAsia="Arial" w:hAnsi="Arial"/>
          <w:color w:val="5A5A5A"/>
          <w:sz w:val="20"/>
          <w:szCs w:val="20"/>
        </w:rPr>
        <w:t xml:space="preserve">The most important component in the app. All quiz navigation, lesson advancement, and exam progression runs through this button.</w:t>
      </w:r>
    </w:p>
    <w:p>
      <w:pPr>
        <w:pStyle w:val="ListParagraph"/>
        <w:numPr>
          <w:ilvl w:val="0"/>
          <w:numId w:val="2"/>
        </w:numPr>
        <w:spacing w:after="50" w:before="50"/>
      </w:pPr>
      <w:r>
        <w:rPr>
          <w:rFonts w:ascii="Arial" w:cs="Arial" w:eastAsia="Arial" w:hAnsi="Arial"/>
          <w:color w:val="5A5A5A"/>
          <w:sz w:val="20"/>
          <w:szCs w:val="20"/>
        </w:rPr>
        <w:t xml:space="preserve">Background: Kombu Green (#354024)</w:t>
      </w:r>
    </w:p>
    <w:p>
      <w:pPr>
        <w:pStyle w:val="ListParagraph"/>
        <w:numPr>
          <w:ilvl w:val="0"/>
          <w:numId w:val="2"/>
        </w:numPr>
        <w:spacing w:after="50" w:before="50"/>
      </w:pPr>
      <w:r>
        <w:rPr>
          <w:rFonts w:ascii="Arial" w:cs="Arial" w:eastAsia="Arial" w:hAnsi="Arial"/>
          <w:color w:val="5A5A5A"/>
          <w:sz w:val="20"/>
          <w:szCs w:val="20"/>
        </w:rPr>
        <w:t xml:space="preserve">Text: Nunito, 16px, 800 weight, White</w:t>
      </w:r>
    </w:p>
    <w:p>
      <w:pPr>
        <w:pStyle w:val="ListParagraph"/>
        <w:numPr>
          <w:ilvl w:val="0"/>
          <w:numId w:val="2"/>
        </w:numPr>
        <w:spacing w:after="50" w:before="50"/>
      </w:pPr>
      <w:r>
        <w:rPr>
          <w:rFonts w:ascii="Arial" w:cs="Arial" w:eastAsia="Arial" w:hAnsi="Arial"/>
          <w:color w:val="5A5A5A"/>
          <w:sz w:val="20"/>
          <w:szCs w:val="20"/>
        </w:rPr>
        <w:t xml:space="preserve">Height: 56px. Width: 100% of its container (same as Duolingo's 'Continue' button).</w:t>
      </w:r>
    </w:p>
    <w:p>
      <w:pPr>
        <w:pStyle w:val="ListParagraph"/>
        <w:numPr>
          <w:ilvl w:val="0"/>
          <w:numId w:val="2"/>
        </w:numPr>
        <w:spacing w:after="50" w:before="50"/>
      </w:pPr>
      <w:r>
        <w:rPr>
          <w:rFonts w:ascii="Arial" w:cs="Arial" w:eastAsia="Arial" w:hAnsi="Arial"/>
          <w:color w:val="5A5A5A"/>
          <w:sz w:val="20"/>
          <w:szCs w:val="20"/>
        </w:rPr>
        <w:t xml:space="preserve">Border-radius: 12px</w:t>
      </w:r>
    </w:p>
    <w:p>
      <w:pPr>
        <w:pStyle w:val="ListParagraph"/>
        <w:numPr>
          <w:ilvl w:val="0"/>
          <w:numId w:val="2"/>
        </w:numPr>
        <w:spacing w:after="50" w:before="50"/>
      </w:pPr>
      <w:r>
        <w:rPr>
          <w:rFonts w:ascii="Arial" w:cs="Arial" w:eastAsia="Arial" w:hAnsi="Arial"/>
          <w:color w:val="5A5A5A"/>
          <w:sz w:val="20"/>
          <w:szCs w:val="20"/>
        </w:rPr>
        <w:t xml:space="preserve">Border-bottom: 4px solid #1E2C15 (darker Kombu — the 'hard shadow' that makes it look 3D)</w:t>
      </w:r>
    </w:p>
    <w:p>
      <w:pPr>
        <w:pStyle w:val="ListParagraph"/>
        <w:numPr>
          <w:ilvl w:val="0"/>
          <w:numId w:val="2"/>
        </w:numPr>
        <w:spacing w:after="50" w:before="50"/>
      </w:pPr>
      <w:r>
        <w:rPr>
          <w:rFonts w:ascii="Arial" w:cs="Arial" w:eastAsia="Arial" w:hAnsi="Arial"/>
          <w:color w:val="5A5A5A"/>
          <w:sz w:val="20"/>
          <w:szCs w:val="20"/>
        </w:rPr>
        <w:t xml:space="preserve">On :hover — translate Y -1px, border-bottom becomes 5px. Subtle lift.</w:t>
      </w:r>
    </w:p>
    <w:p>
      <w:pPr>
        <w:pStyle w:val="ListParagraph"/>
        <w:numPr>
          <w:ilvl w:val="0"/>
          <w:numId w:val="2"/>
        </w:numPr>
        <w:spacing w:after="50" w:before="50"/>
      </w:pPr>
      <w:r>
        <w:rPr>
          <w:rFonts w:ascii="Arial" w:cs="Arial" w:eastAsia="Arial" w:hAnsi="Arial"/>
          <w:color w:val="5A5A5A"/>
          <w:sz w:val="20"/>
          <w:szCs w:val="20"/>
        </w:rPr>
        <w:t xml:space="preserve">On :active — translate Y 2px, border-bottom becomes 2px. Pressed state.</w:t>
      </w:r>
    </w:p>
    <w:p>
      <w:pPr>
        <w:pStyle w:val="ListParagraph"/>
        <w:numPr>
          <w:ilvl w:val="0"/>
          <w:numId w:val="2"/>
        </w:numPr>
        <w:spacing w:after="50" w:before="50"/>
      </w:pPr>
      <w:r>
        <w:rPr>
          <w:rFonts w:ascii="Arial" w:cs="Arial" w:eastAsia="Arial" w:hAnsi="Arial"/>
          <w:color w:val="5A5A5A"/>
          <w:sz w:val="20"/>
          <w:szCs w:val="20"/>
        </w:rPr>
        <w:t xml:space="preserve">No box-shadow blur. No glow. No gradient. Just the border-bottom offset.</w:t>
      </w:r>
    </w:p>
    <w:p>
      <w:pPr>
        <w:spacing w:after="120"/>
      </w:pPr>
      <w:r>
        <w:t xml:space="preserve"/>
      </w:r>
    </w:p>
    <w:p>
      <w:pPr>
        <w:pStyle w:val="Heading3"/>
        <w:spacing w:after="80" w:before="220"/>
      </w:pPr>
      <w:r>
        <w:rPr>
          <w:rFonts w:ascii="Arial" w:cs="Arial" w:eastAsia="Arial" w:hAnsi="Arial"/>
          <w:b/>
          <w:bCs/>
          <w:color w:val="889063"/>
          <w:sz w:val="22"/>
          <w:szCs w:val="22"/>
        </w:rPr>
        <w:t xml:space="preserve">Answer Card</w:t>
      </w:r>
    </w:p>
    <w:p>
      <w:pPr>
        <w:spacing w:after="80" w:before="80"/>
      </w:pPr>
      <w:r>
        <w:rPr>
          <w:rFonts w:ascii="Arial" w:cs="Arial" w:eastAsia="Arial" w:hAnsi="Arial"/>
          <w:color w:val="5A5A5A"/>
          <w:sz w:val="20"/>
          <w:szCs w:val="20"/>
        </w:rPr>
        <w:t xml:space="preserve">Used in Study Buddy knowledge checks, Mock Exam questions, Learning Style diagnostic, and Dialect lessons. One of four answer options presented in a 2×2 grid on desktop.</w:t>
      </w:r>
    </w:p>
    <w:p>
      <w:pPr>
        <w:pStyle w:val="ListParagraph"/>
        <w:numPr>
          <w:ilvl w:val="0"/>
          <w:numId w:val="2"/>
        </w:numPr>
        <w:spacing w:after="50" w:before="50"/>
      </w:pPr>
      <w:r>
        <w:rPr>
          <w:rFonts w:ascii="Arial" w:cs="Arial" w:eastAsia="Arial" w:hAnsi="Arial"/>
          <w:color w:val="5A5A5A"/>
          <w:sz w:val="20"/>
          <w:szCs w:val="20"/>
        </w:rPr>
        <w:t xml:space="preserve">Default state: Bone (#E5D7C4) background, 2px Tan (#CFBB99) border, 16px radius</w:t>
      </w:r>
    </w:p>
    <w:p>
      <w:pPr>
        <w:pStyle w:val="ListParagraph"/>
        <w:numPr>
          <w:ilvl w:val="0"/>
          <w:numId w:val="2"/>
        </w:numPr>
        <w:spacing w:after="50" w:before="50"/>
      </w:pPr>
      <w:r>
        <w:rPr>
          <w:rFonts w:ascii="Arial" w:cs="Arial" w:eastAsia="Arial" w:hAnsi="Arial"/>
          <w:color w:val="5A5A5A"/>
          <w:sz w:val="20"/>
          <w:szCs w:val="20"/>
        </w:rPr>
        <w:t xml:space="preserve">Hover state: Bone bg, 2px Moss Green border — instant, no transition</w:t>
      </w:r>
    </w:p>
    <w:p>
      <w:pPr>
        <w:pStyle w:val="ListParagraph"/>
        <w:numPr>
          <w:ilvl w:val="0"/>
          <w:numId w:val="2"/>
        </w:numPr>
        <w:spacing w:after="50" w:before="50"/>
      </w:pPr>
      <w:r>
        <w:rPr>
          <w:rFonts w:ascii="Arial" w:cs="Arial" w:eastAsia="Arial" w:hAnsi="Arial"/>
          <w:color w:val="5A5A5A"/>
          <w:sz w:val="20"/>
          <w:szCs w:val="20"/>
        </w:rPr>
        <w:t xml:space="preserve">Selected / Correct state: Kombu Green background, white text, no border</w:t>
      </w:r>
    </w:p>
    <w:p>
      <w:pPr>
        <w:pStyle w:val="ListParagraph"/>
        <w:numPr>
          <w:ilvl w:val="0"/>
          <w:numId w:val="2"/>
        </w:numPr>
        <w:spacing w:after="50" w:before="50"/>
      </w:pPr>
      <w:r>
        <w:rPr>
          <w:rFonts w:ascii="Arial" w:cs="Arial" w:eastAsia="Arial" w:hAnsi="Arial"/>
          <w:color w:val="5A5A5A"/>
          <w:sz w:val="20"/>
          <w:szCs w:val="20"/>
        </w:rPr>
        <w:t xml:space="preserve">Wrong state: background #7C2D2D (dark red), white text — Aralkada's only use of red</w:t>
      </w:r>
    </w:p>
    <w:p>
      <w:pPr>
        <w:pStyle w:val="ListParagraph"/>
        <w:numPr>
          <w:ilvl w:val="0"/>
          <w:numId w:val="2"/>
        </w:numPr>
        <w:spacing w:after="50" w:before="50"/>
      </w:pPr>
      <w:r>
        <w:rPr>
          <w:rFonts w:ascii="Arial" w:cs="Arial" w:eastAsia="Arial" w:hAnsi="Arial"/>
          <w:color w:val="5A5A5A"/>
          <w:sz w:val="20"/>
          <w:szCs w:val="20"/>
        </w:rPr>
        <w:t xml:space="preserve">Height: min 80px. Padding: 16px 24px. Text: Nunito 16px 700.</w:t>
      </w:r>
    </w:p>
    <w:p>
      <w:pPr>
        <w:pStyle w:val="ListParagraph"/>
        <w:numPr>
          <w:ilvl w:val="0"/>
          <w:numId w:val="2"/>
        </w:numPr>
        <w:spacing w:after="50" w:before="50"/>
      </w:pPr>
      <w:r>
        <w:rPr>
          <w:rFonts w:ascii="Arial" w:cs="Arial" w:eastAsia="Arial" w:hAnsi="Arial"/>
          <w:color w:val="5A5A5A"/>
          <w:sz w:val="20"/>
          <w:szCs w:val="20"/>
        </w:rPr>
        <w:t xml:space="preserve">No animation on selection — Duolingo does an instant fill swap, not a fade. Keep it.</w:t>
      </w:r>
    </w:p>
    <w:p>
      <w:pPr>
        <w:spacing w:after="120"/>
      </w:pPr>
      <w:r>
        <w:t xml:space="preserve"/>
      </w:r>
    </w:p>
    <w:p>
      <w:pPr>
        <w:pStyle w:val="Heading3"/>
        <w:spacing w:after="80" w:before="220"/>
      </w:pPr>
      <w:r>
        <w:rPr>
          <w:rFonts w:ascii="Arial" w:cs="Arial" w:eastAsia="Arial" w:hAnsi="Arial"/>
          <w:b/>
          <w:bCs/>
          <w:color w:val="889063"/>
          <w:sz w:val="22"/>
          <w:szCs w:val="22"/>
        </w:rPr>
        <w:t xml:space="preserve">Progress Bar</w:t>
      </w:r>
    </w:p>
    <w:p>
      <w:pPr>
        <w:spacing w:after="80" w:before="80"/>
      </w:pPr>
      <w:r>
        <w:rPr>
          <w:rFonts w:ascii="Arial" w:cs="Arial" w:eastAsia="Arial" w:hAnsi="Arial"/>
          <w:color w:val="5A5A5A"/>
          <w:sz w:val="20"/>
          <w:szCs w:val="20"/>
        </w:rPr>
        <w:t xml:space="preserve">Top of every lesson flow, mock exam, and dialect lesson. Full-width of the content area, sits between the top nav and the question card.</w:t>
      </w:r>
    </w:p>
    <w:p>
      <w:pPr>
        <w:pStyle w:val="ListParagraph"/>
        <w:numPr>
          <w:ilvl w:val="0"/>
          <w:numId w:val="2"/>
        </w:numPr>
        <w:spacing w:after="50" w:before="50"/>
      </w:pPr>
      <w:r>
        <w:rPr>
          <w:rFonts w:ascii="Arial" w:cs="Arial" w:eastAsia="Arial" w:hAnsi="Arial"/>
          <w:color w:val="5A5A5A"/>
          <w:sz w:val="20"/>
          <w:szCs w:val="20"/>
        </w:rPr>
        <w:t xml:space="preserve">Height: 16px — thick and visible, not a hairline</w:t>
      </w:r>
    </w:p>
    <w:p>
      <w:pPr>
        <w:pStyle w:val="ListParagraph"/>
        <w:numPr>
          <w:ilvl w:val="0"/>
          <w:numId w:val="2"/>
        </w:numPr>
        <w:spacing w:after="50" w:before="50"/>
      </w:pPr>
      <w:r>
        <w:rPr>
          <w:rFonts w:ascii="Arial" w:cs="Arial" w:eastAsia="Arial" w:hAnsi="Arial"/>
          <w:color w:val="5A5A5A"/>
          <w:sz w:val="20"/>
          <w:szCs w:val="20"/>
        </w:rPr>
        <w:t xml:space="preserve">Track color: Tan (#CFBB99)</w:t>
      </w:r>
    </w:p>
    <w:p>
      <w:pPr>
        <w:pStyle w:val="ListParagraph"/>
        <w:numPr>
          <w:ilvl w:val="0"/>
          <w:numId w:val="2"/>
        </w:numPr>
        <w:spacing w:after="50" w:before="50"/>
      </w:pPr>
      <w:r>
        <w:rPr>
          <w:rFonts w:ascii="Arial" w:cs="Arial" w:eastAsia="Arial" w:hAnsi="Arial"/>
          <w:color w:val="5A5A5A"/>
          <w:sz w:val="20"/>
          <w:szCs w:val="20"/>
        </w:rPr>
        <w:t xml:space="preserve">Fill color: Kombu Green (#354024)</w:t>
      </w:r>
    </w:p>
    <w:p>
      <w:pPr>
        <w:pStyle w:val="ListParagraph"/>
        <w:numPr>
          <w:ilvl w:val="0"/>
          <w:numId w:val="2"/>
        </w:numPr>
        <w:spacing w:after="50" w:before="50"/>
      </w:pPr>
      <w:r>
        <w:rPr>
          <w:rFonts w:ascii="Arial" w:cs="Arial" w:eastAsia="Arial" w:hAnsi="Arial"/>
          <w:color w:val="5A5A5A"/>
          <w:sz w:val="20"/>
          <w:szCs w:val="20"/>
        </w:rPr>
        <w:t xml:space="preserve">Border-radius: 8px on track, 0px right-cap on fill until 100% (Duolingo behavior — the fill has a flat right edge that becomes rounded only when full)</w:t>
      </w:r>
    </w:p>
    <w:p>
      <w:pPr>
        <w:pStyle w:val="ListParagraph"/>
        <w:numPr>
          <w:ilvl w:val="0"/>
          <w:numId w:val="2"/>
        </w:numPr>
        <w:spacing w:after="50" w:before="50"/>
      </w:pPr>
      <w:r>
        <w:rPr>
          <w:rFonts w:ascii="Arial" w:cs="Arial" w:eastAsia="Arial" w:hAnsi="Arial"/>
          <w:color w:val="5A5A5A"/>
          <w:sz w:val="20"/>
          <w:szCs w:val="20"/>
        </w:rPr>
        <w:t xml:space="preserve">No label or percentage text on the bar itself</w:t>
      </w:r>
    </w:p>
    <w:p>
      <w:pPr>
        <w:pStyle w:val="ListParagraph"/>
        <w:numPr>
          <w:ilvl w:val="0"/>
          <w:numId w:val="2"/>
        </w:numPr>
        <w:spacing w:after="50" w:before="50"/>
      </w:pPr>
      <w:r>
        <w:rPr>
          <w:rFonts w:ascii="Arial" w:cs="Arial" w:eastAsia="Arial" w:hAnsi="Arial"/>
          <w:color w:val="5A5A5A"/>
          <w:sz w:val="20"/>
          <w:szCs w:val="20"/>
        </w:rPr>
        <w:t xml:space="preserve">Accompanies this: an X close button (top left, Moss Green, 24px) and a heart/lives counter (top right, for Mock Exam only)</w:t>
      </w:r>
    </w:p>
    <w:p>
      <w:pPr>
        <w:spacing w:after="120"/>
      </w:pPr>
      <w:r>
        <w:t xml:space="preserve"/>
      </w:r>
    </w:p>
    <w:p>
      <w:pPr>
        <w:pStyle w:val="Heading3"/>
        <w:spacing w:after="80" w:before="220"/>
      </w:pPr>
      <w:r>
        <w:rPr>
          <w:rFonts w:ascii="Arial" w:cs="Arial" w:eastAsia="Arial" w:hAnsi="Arial"/>
          <w:b/>
          <w:bCs/>
          <w:color w:val="889063"/>
          <w:sz w:val="22"/>
          <w:szCs w:val="22"/>
        </w:rPr>
        <w:t xml:space="preserve">Sidebar</w:t>
      </w:r>
    </w:p>
    <w:p>
      <w:pPr>
        <w:spacing w:after="80" w:before="80"/>
      </w:pPr>
      <w:r>
        <w:rPr>
          <w:rFonts w:ascii="Arial" w:cs="Arial" w:eastAsia="Arial" w:hAnsi="Arial"/>
          <w:color w:val="5A5A5A"/>
          <w:sz w:val="20"/>
          <w:szCs w:val="20"/>
        </w:rPr>
        <w:t xml:space="preserve">Left rail. Always visible. Café Noir background. Bone text. 240px wide. This is the app's spine — it does not scroll.</w:t>
      </w:r>
    </w:p>
    <w:p>
      <w:pPr>
        <w:pStyle w:val="ListParagraph"/>
        <w:numPr>
          <w:ilvl w:val="0"/>
          <w:numId w:val="2"/>
        </w:numPr>
        <w:spacing w:after="50" w:before="50"/>
      </w:pPr>
      <w:r>
        <w:rPr>
          <w:rFonts w:ascii="Arial" w:cs="Arial" w:eastAsia="Arial" w:hAnsi="Arial"/>
          <w:color w:val="5A5A5A"/>
          <w:sz w:val="20"/>
          <w:szCs w:val="20"/>
        </w:rPr>
        <w:t xml:space="preserve">Logo: 'ARALKADA' in Nunito 700 20px, Bone color, top of sidebar with 24px padding</w:t>
      </w:r>
    </w:p>
    <w:p>
      <w:pPr>
        <w:pStyle w:val="ListParagraph"/>
        <w:numPr>
          <w:ilvl w:val="0"/>
          <w:numId w:val="2"/>
        </w:numPr>
        <w:spacing w:after="50" w:before="50"/>
      </w:pPr>
      <w:r>
        <w:rPr>
          <w:rFonts w:ascii="Arial" w:cs="Arial" w:eastAsia="Arial" w:hAnsi="Arial"/>
          <w:color w:val="5A5A5A"/>
          <w:sz w:val="20"/>
          <w:szCs w:val="20"/>
        </w:rPr>
        <w:t xml:space="preserve">Nav items: 48px tall, 16px left padding, Nunito 600 15px, Tan icon (24px) left of label</w:t>
      </w:r>
    </w:p>
    <w:p>
      <w:pPr>
        <w:pStyle w:val="ListParagraph"/>
        <w:numPr>
          <w:ilvl w:val="0"/>
          <w:numId w:val="2"/>
        </w:numPr>
        <w:spacing w:after="50" w:before="50"/>
      </w:pPr>
      <w:r>
        <w:rPr>
          <w:rFonts w:ascii="Arial" w:cs="Arial" w:eastAsia="Arial" w:hAnsi="Arial"/>
          <w:color w:val="5A5A5A"/>
          <w:sz w:val="20"/>
          <w:szCs w:val="20"/>
        </w:rPr>
        <w:t xml:space="preserve">Active state: 4px Kombu Green left border, Bone text, Tan icon becomes Bone</w:t>
      </w:r>
    </w:p>
    <w:p>
      <w:pPr>
        <w:pStyle w:val="ListParagraph"/>
        <w:numPr>
          <w:ilvl w:val="0"/>
          <w:numId w:val="2"/>
        </w:numPr>
        <w:spacing w:after="50" w:before="50"/>
      </w:pPr>
      <w:r>
        <w:rPr>
          <w:rFonts w:ascii="Arial" w:cs="Arial" w:eastAsia="Arial" w:hAnsi="Arial"/>
          <w:color w:val="5A5A5A"/>
          <w:sz w:val="20"/>
          <w:szCs w:val="20"/>
        </w:rPr>
        <w:t xml:space="preserve">Hover: background lightens to #5C4D29 (Café Noir + 10% lighter)</w:t>
      </w:r>
    </w:p>
    <w:p>
      <w:pPr>
        <w:pStyle w:val="ListParagraph"/>
        <w:numPr>
          <w:ilvl w:val="0"/>
          <w:numId w:val="2"/>
        </w:numPr>
        <w:spacing w:after="50" w:before="50"/>
      </w:pPr>
      <w:r>
        <w:rPr>
          <w:rFonts w:ascii="Arial" w:cs="Arial" w:eastAsia="Arial" w:hAnsi="Arial"/>
          <w:color w:val="5A5A5A"/>
          <w:sz w:val="20"/>
          <w:szCs w:val="20"/>
        </w:rPr>
        <w:t xml:space="preserve">Section divider: 1px #5C4D29 line between nav groups</w:t>
      </w:r>
    </w:p>
    <w:p>
      <w:pPr>
        <w:pStyle w:val="ListParagraph"/>
        <w:numPr>
          <w:ilvl w:val="0"/>
          <w:numId w:val="2"/>
        </w:numPr>
        <w:spacing w:after="50" w:before="50"/>
      </w:pPr>
      <w:r>
        <w:rPr>
          <w:rFonts w:ascii="Arial" w:cs="Arial" w:eastAsia="Arial" w:hAnsi="Arial"/>
          <w:color w:val="5A5A5A"/>
          <w:sz w:val="20"/>
          <w:szCs w:val="20"/>
        </w:rPr>
        <w:t xml:space="preserve">User block at bottom: avatar (32px circle) + username in Nunito 600 14px Bone + XP count in Moss Green</w:t>
      </w:r>
    </w:p>
    <w:p>
      <w:pPr>
        <w:pStyle w:val="ListParagraph"/>
        <w:numPr>
          <w:ilvl w:val="0"/>
          <w:numId w:val="2"/>
        </w:numPr>
        <w:spacing w:after="50" w:before="50"/>
      </w:pPr>
      <w:r>
        <w:rPr>
          <w:rFonts w:ascii="Arial" w:cs="Arial" w:eastAsia="Arial" w:hAnsi="Arial"/>
          <w:color w:val="5A5A5A"/>
          <w:sz w:val="20"/>
          <w:szCs w:val="20"/>
        </w:rPr>
        <w:t xml:space="preserve">Collapse toggle: chevron icon at top right of sidebar, rotates on toggle</w:t>
      </w:r>
    </w:p>
    <w:p>
      <w:pPr>
        <w:spacing w:after="120"/>
      </w:pPr>
      <w:r>
        <w:t xml:space="preserve"/>
      </w:r>
    </w:p>
    <w:p>
      <w:pPr>
        <w:pStyle w:val="Heading3"/>
        <w:spacing w:after="80" w:before="220"/>
      </w:pPr>
      <w:r>
        <w:rPr>
          <w:rFonts w:ascii="Arial" w:cs="Arial" w:eastAsia="Arial" w:hAnsi="Arial"/>
          <w:b/>
          <w:bCs/>
          <w:color w:val="889063"/>
          <w:sz w:val="22"/>
          <w:szCs w:val="22"/>
        </w:rPr>
        <w:t xml:space="preserve">Loading Screen</w:t>
      </w:r>
    </w:p>
    <w:p>
      <w:pPr>
        <w:spacing w:after="80" w:before="80"/>
      </w:pPr>
      <w:r>
        <w:rPr>
          <w:rFonts w:ascii="Arial" w:cs="Arial" w:eastAsia="Arial" w:hAnsi="Arial"/>
          <w:color w:val="5A5A5A"/>
          <w:sz w:val="20"/>
          <w:szCs w:val="20"/>
        </w:rPr>
        <w:t xml:space="preserve">Shown on first app load and between AI generation calls. Bone background, centered layout. References Duolingo's loading card grid — shows a mascot and a fun fact while waiting.</w:t>
      </w:r>
    </w:p>
    <w:p>
      <w:pPr>
        <w:pStyle w:val="ListParagraph"/>
        <w:numPr>
          <w:ilvl w:val="0"/>
          <w:numId w:val="2"/>
        </w:numPr>
        <w:spacing w:after="50" w:before="50"/>
      </w:pPr>
      <w:r>
        <w:rPr>
          <w:rFonts w:ascii="Arial" w:cs="Arial" w:eastAsia="Arial" w:hAnsi="Arial"/>
          <w:color w:val="5A5A5A"/>
          <w:sz w:val="20"/>
          <w:szCs w:val="20"/>
        </w:rPr>
        <w:t xml:space="preserve">Background: Bone (#E5D7C4) — full viewport</w:t>
      </w:r>
    </w:p>
    <w:p>
      <w:pPr>
        <w:pStyle w:val="ListParagraph"/>
        <w:numPr>
          <w:ilvl w:val="0"/>
          <w:numId w:val="2"/>
        </w:numPr>
        <w:spacing w:after="50" w:before="50"/>
      </w:pPr>
      <w:r>
        <w:rPr>
          <w:rFonts w:ascii="Arial" w:cs="Arial" w:eastAsia="Arial" w:hAnsi="Arial"/>
          <w:color w:val="5A5A5A"/>
          <w:sz w:val="20"/>
          <w:szCs w:val="20"/>
        </w:rPr>
        <w:t xml:space="preserve">Center card: White, 320px wide, 400px tall, 24px radius, subtle 1px Tan border</w:t>
      </w:r>
    </w:p>
    <w:p>
      <w:pPr>
        <w:pStyle w:val="ListParagraph"/>
        <w:numPr>
          <w:ilvl w:val="0"/>
          <w:numId w:val="2"/>
        </w:numPr>
        <w:spacing w:after="50" w:before="50"/>
      </w:pPr>
      <w:r>
        <w:rPr>
          <w:rFonts w:ascii="Arial" w:cs="Arial" w:eastAsia="Arial" w:hAnsi="Arial"/>
          <w:color w:val="5A5A5A"/>
          <w:sz w:val="20"/>
          <w:szCs w:val="20"/>
        </w:rPr>
        <w:t xml:space="preserve">Mascot area: top 200px of card — illustration placeholder, no stock photo</w:t>
      </w:r>
    </w:p>
    <w:p>
      <w:pPr>
        <w:pStyle w:val="ListParagraph"/>
        <w:numPr>
          <w:ilvl w:val="0"/>
          <w:numId w:val="2"/>
        </w:numPr>
        <w:spacing w:after="50" w:before="50"/>
      </w:pPr>
      <w:r>
        <w:rPr>
          <w:rFonts w:ascii="Arial" w:cs="Arial" w:eastAsia="Arial" w:hAnsi="Arial"/>
          <w:color w:val="5A5A5A"/>
          <w:sz w:val="20"/>
          <w:szCs w:val="20"/>
        </w:rPr>
        <w:t xml:space="preserve">Label: 'NAGLO-LOAD...' in Nunito 700 12px Moss Green, all-caps, 0.1em letter-spacing, centered below mascot</w:t>
      </w:r>
    </w:p>
    <w:p>
      <w:pPr>
        <w:pStyle w:val="ListParagraph"/>
        <w:numPr>
          <w:ilvl w:val="0"/>
          <w:numId w:val="2"/>
        </w:numPr>
        <w:spacing w:after="50" w:before="50"/>
      </w:pPr>
      <w:r>
        <w:rPr>
          <w:rFonts w:ascii="Arial" w:cs="Arial" w:eastAsia="Arial" w:hAnsi="Arial"/>
          <w:color w:val="5A5A5A"/>
          <w:sz w:val="20"/>
          <w:szCs w:val="20"/>
        </w:rPr>
        <w:t xml:space="preserve">Fun fact: Nunito 400 16px Café Noir, centered, max-width 260px, below the label</w:t>
      </w:r>
    </w:p>
    <w:p>
      <w:pPr>
        <w:pStyle w:val="ListParagraph"/>
        <w:numPr>
          <w:ilvl w:val="0"/>
          <w:numId w:val="2"/>
        </w:numPr>
        <w:spacing w:after="50" w:before="50"/>
      </w:pPr>
      <w:r>
        <w:rPr>
          <w:rFonts w:ascii="Arial" w:cs="Arial" w:eastAsia="Arial" w:hAnsi="Arial"/>
          <w:color w:val="5A5A5A"/>
          <w:sz w:val="20"/>
          <w:szCs w:val="20"/>
        </w:rPr>
        <w:t xml:space="preserve">Facts rotate every 3 seconds — 10 rotating facts about Filipino study culture, dialect words, exam stats</w:t>
      </w:r>
    </w:p>
    <w:p>
      <w:pPr>
        <w:pStyle w:val="ListParagraph"/>
        <w:numPr>
          <w:ilvl w:val="0"/>
          <w:numId w:val="2"/>
        </w:numPr>
        <w:spacing w:after="50" w:before="50"/>
      </w:pPr>
      <w:r>
        <w:rPr>
          <w:rFonts w:ascii="Arial" w:cs="Arial" w:eastAsia="Arial" w:hAnsi="Arial"/>
          <w:color w:val="5A5A5A"/>
          <w:sz w:val="20"/>
          <w:szCs w:val="20"/>
        </w:rPr>
        <w:t xml:space="preserve">Example facts: 'Ang UPCAT ay sinasagutan ng mahigit 100,000 estudyante bawat taon.' / 'Ang salitang Cebuano para sa magaaral ay estudyante.' / 'Ang 15 minuto ng pag-aaral araw-araw ay mas epektibo kaysa isang mahabang session.'</w:t>
      </w:r>
    </w:p>
    <w:p>
      <w:pPr>
        <w:spacing w:after="120"/>
      </w:pPr>
      <w:r>
        <w:t xml:space="preserve"/>
      </w:r>
    </w:p>
    <w:p>
      <w:pPr>
        <w:pStyle w:val="Heading3"/>
        <w:spacing w:after="80" w:before="220"/>
      </w:pPr>
      <w:r>
        <w:rPr>
          <w:rFonts w:ascii="Arial" w:cs="Arial" w:eastAsia="Arial" w:hAnsi="Arial"/>
          <w:b/>
          <w:bCs/>
          <w:color w:val="889063"/>
          <w:sz w:val="22"/>
          <w:szCs w:val="22"/>
        </w:rPr>
        <w:t xml:space="preserve">Perfect Lesson Screen</w:t>
      </w:r>
    </w:p>
    <w:p>
      <w:pPr>
        <w:spacing w:after="80" w:before="80"/>
      </w:pPr>
      <w:r>
        <w:rPr>
          <w:rFonts w:ascii="Arial" w:cs="Arial" w:eastAsia="Arial" w:hAnsi="Arial"/>
          <w:color w:val="5A5A5A"/>
          <w:sz w:val="20"/>
          <w:szCs w:val="20"/>
        </w:rPr>
        <w:t xml:space="preserve">Full-page celebration shown after completing a Study Buddy session, dialect lesson, or Mock Exam. Mirrors Duolingo's end-of-lesson summary screen.</w:t>
      </w:r>
    </w:p>
    <w:p>
      <w:pPr>
        <w:pStyle w:val="ListParagraph"/>
        <w:numPr>
          <w:ilvl w:val="0"/>
          <w:numId w:val="2"/>
        </w:numPr>
        <w:spacing w:after="50" w:before="50"/>
      </w:pPr>
      <w:r>
        <w:rPr>
          <w:rFonts w:ascii="Arial" w:cs="Arial" w:eastAsia="Arial" w:hAnsi="Arial"/>
          <w:color w:val="5A5A5A"/>
          <w:sz w:val="20"/>
          <w:szCs w:val="20"/>
        </w:rPr>
        <w:t xml:space="preserve">Background: Bone full viewport</w:t>
      </w:r>
    </w:p>
    <w:p>
      <w:pPr>
        <w:pStyle w:val="ListParagraph"/>
        <w:numPr>
          <w:ilvl w:val="0"/>
          <w:numId w:val="2"/>
        </w:numPr>
        <w:spacing w:after="50" w:before="50"/>
      </w:pPr>
      <w:r>
        <w:rPr>
          <w:rFonts w:ascii="Arial" w:cs="Arial" w:eastAsia="Arial" w:hAnsi="Arial"/>
          <w:color w:val="5A5A5A"/>
          <w:sz w:val="20"/>
          <w:szCs w:val="20"/>
        </w:rPr>
        <w:t xml:space="preserve">Title: 'Mahusay!' in DM Serif Display 48px Kombu Green, centered</w:t>
      </w:r>
    </w:p>
    <w:p>
      <w:pPr>
        <w:pStyle w:val="ListParagraph"/>
        <w:numPr>
          <w:ilvl w:val="0"/>
          <w:numId w:val="2"/>
        </w:numPr>
        <w:spacing w:after="50" w:before="50"/>
      </w:pPr>
      <w:r>
        <w:rPr>
          <w:rFonts w:ascii="Arial" w:cs="Arial" w:eastAsia="Arial" w:hAnsi="Arial"/>
          <w:color w:val="5A5A5A"/>
          <w:sz w:val="20"/>
          <w:szCs w:val="20"/>
        </w:rPr>
        <w:t xml:space="preserve">Subtitle: 'Walang pagkakamali sa araling ito.' Nunito 400 18px Café Noir, centered</w:t>
      </w:r>
    </w:p>
    <w:p>
      <w:pPr>
        <w:pStyle w:val="ListParagraph"/>
        <w:numPr>
          <w:ilvl w:val="0"/>
          <w:numId w:val="2"/>
        </w:numPr>
        <w:spacing w:after="50" w:before="50"/>
      </w:pPr>
      <w:r>
        <w:rPr>
          <w:rFonts w:ascii="Arial" w:cs="Arial" w:eastAsia="Arial" w:hAnsi="Arial"/>
          <w:color w:val="5A5A5A"/>
          <w:sz w:val="20"/>
          <w:szCs w:val="20"/>
        </w:rPr>
        <w:t xml:space="preserve">Score cards: 3 cards in a row — XP earned, Time, Accuracy. Each card is White, 16px radius, 24px padding, with a Tan border.</w:t>
      </w:r>
    </w:p>
    <w:p>
      <w:pPr>
        <w:pStyle w:val="ListParagraph"/>
        <w:numPr>
          <w:ilvl w:val="0"/>
          <w:numId w:val="2"/>
        </w:numPr>
        <w:spacing w:after="50" w:before="50"/>
      </w:pPr>
      <w:r>
        <w:rPr>
          <w:rFonts w:ascii="Arial" w:cs="Arial" w:eastAsia="Arial" w:hAnsi="Arial"/>
          <w:color w:val="5A5A5A"/>
          <w:sz w:val="20"/>
          <w:szCs w:val="20"/>
        </w:rPr>
        <w:t xml:space="preserve">Score card label: Nunito 700 11px Moss Green all-caps. Score value: Nunito 900 32px Café Noir.</w:t>
      </w:r>
    </w:p>
    <w:p>
      <w:pPr>
        <w:pStyle w:val="ListParagraph"/>
        <w:numPr>
          <w:ilvl w:val="0"/>
          <w:numId w:val="2"/>
        </w:numPr>
        <w:spacing w:after="50" w:before="50"/>
      </w:pPr>
      <w:r>
        <w:rPr>
          <w:rFonts w:ascii="Arial" w:cs="Arial" w:eastAsia="Arial" w:hAnsi="Arial"/>
          <w:color w:val="5A5A5A"/>
          <w:sz w:val="20"/>
          <w:szCs w:val="20"/>
        </w:rPr>
        <w:t xml:space="preserve">Primary CTA: full-width Kombu Green button 'Magpatuloy' below score cards</w:t>
      </w:r>
    </w:p>
    <w:p>
      <w:pPr>
        <w:spacing w:after="120"/>
      </w:pPr>
      <w:r>
        <w:t xml:space="preserve"/>
      </w:r>
    </w:p>
    <w:p>
      <w:pPr>
        <w:pStyle w:val="Heading3"/>
        <w:spacing w:after="80" w:before="220"/>
      </w:pPr>
      <w:r>
        <w:rPr>
          <w:rFonts w:ascii="Arial" w:cs="Arial" w:eastAsia="Arial" w:hAnsi="Arial"/>
          <w:b/>
          <w:bCs/>
          <w:color w:val="889063"/>
          <w:sz w:val="22"/>
          <w:szCs w:val="22"/>
        </w:rPr>
        <w:t xml:space="preserve">Streak Modal</w:t>
      </w:r>
    </w:p>
    <w:p>
      <w:pPr>
        <w:spacing w:after="80" w:before="80"/>
      </w:pPr>
      <w:r>
        <w:rPr>
          <w:rFonts w:ascii="Arial" w:cs="Arial" w:eastAsia="Arial" w:hAnsi="Arial"/>
          <w:color w:val="5A5A5A"/>
          <w:sz w:val="20"/>
          <w:szCs w:val="20"/>
        </w:rPr>
        <w:t xml:space="preserve">Appears when a student hits a streak milestone (Day 7, 14, 30, 50, 100). Slides up from the bottom of the viewport.</w:t>
      </w:r>
    </w:p>
    <w:p>
      <w:pPr>
        <w:pStyle w:val="ListParagraph"/>
        <w:numPr>
          <w:ilvl w:val="0"/>
          <w:numId w:val="2"/>
        </w:numPr>
        <w:spacing w:after="50" w:before="50"/>
      </w:pPr>
      <w:r>
        <w:rPr>
          <w:rFonts w:ascii="Arial" w:cs="Arial" w:eastAsia="Arial" w:hAnsi="Arial"/>
          <w:color w:val="5A5A5A"/>
          <w:sz w:val="20"/>
          <w:szCs w:val="20"/>
        </w:rPr>
        <w:t xml:space="preserve">Overlay: Café Noir at 60% opacity over the page</w:t>
      </w:r>
    </w:p>
    <w:p>
      <w:pPr>
        <w:pStyle w:val="ListParagraph"/>
        <w:numPr>
          <w:ilvl w:val="0"/>
          <w:numId w:val="2"/>
        </w:numPr>
        <w:spacing w:after="50" w:before="50"/>
      </w:pPr>
      <w:r>
        <w:rPr>
          <w:rFonts w:ascii="Arial" w:cs="Arial" w:eastAsia="Arial" w:hAnsi="Arial"/>
          <w:color w:val="5A5A5A"/>
          <w:sz w:val="20"/>
          <w:szCs w:val="20"/>
        </w:rPr>
        <w:t xml:space="preserve">Card: White, slides up 300ms ease-out, 24px radius top only, full viewport width, 400px tall</w:t>
      </w:r>
    </w:p>
    <w:p>
      <w:pPr>
        <w:pStyle w:val="ListParagraph"/>
        <w:numPr>
          <w:ilvl w:val="0"/>
          <w:numId w:val="2"/>
        </w:numPr>
        <w:spacing w:after="50" w:before="50"/>
      </w:pPr>
      <w:r>
        <w:rPr>
          <w:rFonts w:ascii="Arial" w:cs="Arial" w:eastAsia="Arial" w:hAnsi="Arial"/>
          <w:color w:val="5A5A5A"/>
          <w:sz w:val="20"/>
          <w:szCs w:val="20"/>
        </w:rPr>
        <w:t xml:space="preserve">Mascot: top center of card, 120px illustration</w:t>
      </w:r>
    </w:p>
    <w:p>
      <w:pPr>
        <w:pStyle w:val="ListParagraph"/>
        <w:numPr>
          <w:ilvl w:val="0"/>
          <w:numId w:val="2"/>
        </w:numPr>
        <w:spacing w:after="50" w:before="50"/>
      </w:pPr>
      <w:r>
        <w:rPr>
          <w:rFonts w:ascii="Arial" w:cs="Arial" w:eastAsia="Arial" w:hAnsi="Arial"/>
          <w:color w:val="5A5A5A"/>
          <w:sz w:val="20"/>
          <w:szCs w:val="20"/>
        </w:rPr>
        <w:t xml:space="preserve">Streak count: Nunito 900 64px Café Noir, centered — the number is the design</w:t>
      </w:r>
    </w:p>
    <w:p>
      <w:pPr>
        <w:pStyle w:val="ListParagraph"/>
        <w:numPr>
          <w:ilvl w:val="0"/>
          <w:numId w:val="2"/>
        </w:numPr>
        <w:spacing w:after="50" w:before="50"/>
      </w:pPr>
      <w:r>
        <w:rPr>
          <w:rFonts w:ascii="Arial" w:cs="Arial" w:eastAsia="Arial" w:hAnsi="Arial"/>
          <w:color w:val="5A5A5A"/>
          <w:sz w:val="20"/>
          <w:szCs w:val="20"/>
        </w:rPr>
        <w:t xml:space="preserve">Message: 'Nandoon ka na sa [N]-araw na streak!' Nunito 700 20px Café Noir</w:t>
      </w:r>
    </w:p>
    <w:p>
      <w:pPr>
        <w:pStyle w:val="ListParagraph"/>
        <w:numPr>
          <w:ilvl w:val="0"/>
          <w:numId w:val="2"/>
        </w:numPr>
        <w:spacing w:after="50" w:before="50"/>
      </w:pPr>
      <w:r>
        <w:rPr>
          <w:rFonts w:ascii="Arial" w:cs="Arial" w:eastAsia="Arial" w:hAnsi="Arial"/>
          <w:color w:val="5A5A5A"/>
          <w:sz w:val="20"/>
          <w:szCs w:val="20"/>
        </w:rPr>
        <w:t xml:space="preserve">CTA: Kombu Green full-width button 'I-share' — Moss Green text link 'Isara' below it</w:t>
      </w:r>
    </w:p>
    <w:p>
      <w:pPr>
        <w:spacing w:after="120"/>
      </w:pPr>
      <w:r>
        <w:t xml:space="preserve"/>
      </w:r>
    </w:p>
    <w:p>
      <w:pPr>
        <w:pStyle w:val="Heading3"/>
        <w:spacing w:after="80" w:before="220"/>
      </w:pPr>
      <w:r>
        <w:rPr>
          <w:rFonts w:ascii="Arial" w:cs="Arial" w:eastAsia="Arial" w:hAnsi="Arial"/>
          <w:b/>
          <w:bCs/>
          <w:color w:val="889063"/>
          <w:sz w:val="22"/>
          <w:szCs w:val="22"/>
        </w:rPr>
        <w:t xml:space="preserve">Quest Card</w:t>
      </w:r>
    </w:p>
    <w:p>
      <w:pPr>
        <w:spacing w:after="80" w:before="80"/>
      </w:pPr>
      <w:r>
        <w:rPr>
          <w:rFonts w:ascii="Arial" w:cs="Arial" w:eastAsia="Arial" w:hAnsi="Arial"/>
          <w:color w:val="5A5A5A"/>
          <w:sz w:val="20"/>
          <w:szCs w:val="20"/>
        </w:rPr>
        <w:t xml:space="preserve">Shown on the Gamification / Friends Feed page. Two-player quest card for collaborative study challenges.</w:t>
      </w:r>
    </w:p>
    <w:p>
      <w:pPr>
        <w:pStyle w:val="ListParagraph"/>
        <w:numPr>
          <w:ilvl w:val="0"/>
          <w:numId w:val="2"/>
        </w:numPr>
        <w:spacing w:after="50" w:before="50"/>
      </w:pPr>
      <w:r>
        <w:rPr>
          <w:rFonts w:ascii="Arial" w:cs="Arial" w:eastAsia="Arial" w:hAnsi="Arial"/>
          <w:color w:val="5A5A5A"/>
          <w:sz w:val="20"/>
          <w:szCs w:val="20"/>
        </w:rPr>
        <w:t xml:space="preserve">Card: White, 16px radius, 1px Tan border, 24px padding</w:t>
      </w:r>
    </w:p>
    <w:p>
      <w:pPr>
        <w:pStyle w:val="ListParagraph"/>
        <w:numPr>
          <w:ilvl w:val="0"/>
          <w:numId w:val="2"/>
        </w:numPr>
        <w:spacing w:after="50" w:before="50"/>
      </w:pPr>
      <w:r>
        <w:rPr>
          <w:rFonts w:ascii="Arial" w:cs="Arial" w:eastAsia="Arial" w:hAnsi="Arial"/>
          <w:color w:val="5A5A5A"/>
          <w:sz w:val="20"/>
          <w:szCs w:val="20"/>
        </w:rPr>
        <w:t xml:space="preserve">Header: quest name in Nunito 700 16px Café Noir. Timer badge: Tan background, Moss Green text, '3 ARAW' in Nunito 700 12px</w:t>
      </w:r>
    </w:p>
    <w:p>
      <w:pPr>
        <w:pStyle w:val="ListParagraph"/>
        <w:numPr>
          <w:ilvl w:val="0"/>
          <w:numId w:val="2"/>
        </w:numPr>
        <w:spacing w:after="50" w:before="50"/>
      </w:pPr>
      <w:r>
        <w:rPr>
          <w:rFonts w:ascii="Arial" w:cs="Arial" w:eastAsia="Arial" w:hAnsi="Arial"/>
          <w:color w:val="5A5A5A"/>
          <w:sz w:val="20"/>
          <w:szCs w:val="20"/>
        </w:rPr>
        <w:t xml:space="preserve">Goal text: Nunito 400 14px Gray below header</w:t>
      </w:r>
    </w:p>
    <w:p>
      <w:pPr>
        <w:pStyle w:val="ListParagraph"/>
        <w:numPr>
          <w:ilvl w:val="0"/>
          <w:numId w:val="2"/>
        </w:numPr>
        <w:spacing w:after="50" w:before="50"/>
      </w:pPr>
      <w:r>
        <w:rPr>
          <w:rFonts w:ascii="Arial" w:cs="Arial" w:eastAsia="Arial" w:hAnsi="Arial"/>
          <w:color w:val="5A5A5A"/>
          <w:sz w:val="20"/>
          <w:szCs w:val="20"/>
        </w:rPr>
        <w:t xml:space="preserve">Progress bar: Kombu Green fill, Tan track, 8px tall, full card width, 4px radius</w:t>
      </w:r>
    </w:p>
    <w:p>
      <w:pPr>
        <w:pStyle w:val="ListParagraph"/>
        <w:numPr>
          <w:ilvl w:val="0"/>
          <w:numId w:val="2"/>
        </w:numPr>
        <w:spacing w:after="50" w:before="50"/>
      </w:pPr>
      <w:r>
        <w:rPr>
          <w:rFonts w:ascii="Arial" w:cs="Arial" w:eastAsia="Arial" w:hAnsi="Arial"/>
          <w:color w:val="5A5A5A"/>
          <w:sz w:val="20"/>
          <w:szCs w:val="20"/>
        </w:rPr>
        <w:t xml:space="preserve">Progress label: '7 / 10' in Nunito 700 13px Café Noir, right-aligned above bar</w:t>
      </w:r>
    </w:p>
    <w:p>
      <w:pPr>
        <w:pStyle w:val="ListParagraph"/>
        <w:numPr>
          <w:ilvl w:val="0"/>
          <w:numId w:val="2"/>
        </w:numPr>
        <w:spacing w:after="50" w:before="50"/>
      </w:pPr>
      <w:r>
        <w:rPr>
          <w:rFonts w:ascii="Arial" w:cs="Arial" w:eastAsia="Arial" w:hAnsi="Arial"/>
          <w:color w:val="5A5A5A"/>
          <w:sz w:val="20"/>
          <w:szCs w:val="20"/>
        </w:rPr>
        <w:t xml:space="preserve">Player pair: two avatar circles (32px) side by side with lesson count below each in Nunito 600 12px Moss Green</w:t>
      </w:r>
    </w:p>
    <w:p>
      <w:pPr>
        <w:pStyle w:val="ListParagraph"/>
        <w:numPr>
          <w:ilvl w:val="0"/>
          <w:numId w:val="2"/>
        </w:numPr>
        <w:spacing w:after="50" w:before="50"/>
      </w:pPr>
      <w:r>
        <w:rPr>
          <w:rFonts w:ascii="Arial" w:cs="Arial" w:eastAsia="Arial" w:hAnsi="Arial"/>
          <w:color w:val="5A5A5A"/>
          <w:sz w:val="20"/>
          <w:szCs w:val="20"/>
        </w:rPr>
        <w:t xml:space="preserve">CTA row: 'IPADALA' (ghost button, Moss Green border) and 'REGALO' (ghost button, Tan border) — 48px tall, equal width</w:t>
      </w:r>
    </w:p>
    <w:p>
      <w:pPr>
        <w:spacing w:after="120"/>
      </w:pPr>
      <w:r>
        <w:t xml:space="preserve"/>
      </w:r>
    </w:p>
    <w:p>
      <w:pPr>
        <w:pStyle w:val="Heading2"/>
        <w:spacing w:after="120" w:before="300"/>
      </w:pPr>
      <w:r>
        <w:rPr>
          <w:rFonts w:ascii="Arial" w:cs="Arial" w:eastAsia="Arial" w:hAnsi="Arial"/>
          <w:b/>
          <w:bCs/>
          <w:color w:val="4C3D19"/>
          <w:sz w:val="26"/>
          <w:szCs w:val="26"/>
        </w:rPr>
        <w:t xml:space="preserve">6.5 What Not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54024" w:sz="24"/>
              <w:bottom w:val="none" w:color="FFFFFF" w:sz="0"/>
              <w:right w:val="none" w:color="FFFFFF" w:sz="0"/>
            </w:tcBorders>
            <w:shd w:fill="F5EFE6" w:val="clear"/>
            <w:tcMar>
              <w:top w:type="dxa" w:w="160"/>
              <w:left w:type="dxa" w:w="280"/>
              <w:bottom w:type="dxa" w:w="160"/>
              <w:right w:type="dxa" w:w="200"/>
            </w:tcMar>
          </w:tcPr>
          <w:p>
            <w:r>
              <w:rPr>
                <w:rFonts w:ascii="Arial" w:cs="Arial" w:eastAsia="Arial" w:hAnsi="Arial"/>
                <w:i/>
                <w:iCs/>
                <w:color w:val="4C3D19"/>
                <w:sz w:val="20"/>
                <w:szCs w:val="20"/>
              </w:rPr>
              <w:t xml:space="preserve">These are the patterns that make a UI look AI-generated or template-default. None of these appear anywhere in Aralkada.</w:t>
            </w:r>
          </w:p>
        </w:tc>
      </w:tr>
    </w:tbl>
    <w:p>
      <w:pPr>
        <w:spacing w:after="120"/>
      </w:pPr>
      <w:r>
        <w:t xml:space="preserve"/>
      </w:r>
    </w:p>
    <w:p>
      <w:pPr>
        <w:pStyle w:val="ListParagraph"/>
        <w:numPr>
          <w:ilvl w:val="0"/>
          <w:numId w:val="2"/>
        </w:numPr>
        <w:spacing w:after="50" w:before="50"/>
      </w:pPr>
      <w:r>
        <w:rPr>
          <w:rFonts w:ascii="Arial" w:cs="Arial" w:eastAsia="Arial" w:hAnsi="Arial"/>
          <w:color w:val="5A5A5A"/>
          <w:sz w:val="20"/>
          <w:szCs w:val="20"/>
        </w:rPr>
        <w:t xml:space="preserve">No purple. No blue-purple gradients. No glass-morphism (backdrop-filter blur on semi-transparent cards).</w:t>
      </w:r>
    </w:p>
    <w:p>
      <w:pPr>
        <w:pStyle w:val="ListParagraph"/>
        <w:numPr>
          <w:ilvl w:val="0"/>
          <w:numId w:val="2"/>
        </w:numPr>
        <w:spacing w:after="50" w:before="50"/>
      </w:pPr>
      <w:r>
        <w:rPr>
          <w:rFonts w:ascii="Arial" w:cs="Arial" w:eastAsia="Arial" w:hAnsi="Arial"/>
          <w:color w:val="5A5A5A"/>
          <w:sz w:val="20"/>
          <w:szCs w:val="20"/>
        </w:rPr>
        <w:t xml:space="preserve">No hero sections with a big gradient background going from one color to another.</w:t>
      </w:r>
    </w:p>
    <w:p>
      <w:pPr>
        <w:pStyle w:val="ListParagraph"/>
        <w:numPr>
          <w:ilvl w:val="0"/>
          <w:numId w:val="2"/>
        </w:numPr>
        <w:spacing w:after="50" w:before="50"/>
      </w:pPr>
      <w:r>
        <w:rPr>
          <w:rFonts w:ascii="Arial" w:cs="Arial" w:eastAsia="Arial" w:hAnsi="Arial"/>
          <w:color w:val="5A5A5A"/>
          <w:sz w:val="20"/>
          <w:szCs w:val="20"/>
        </w:rPr>
        <w:t xml:space="preserve">No cards with a colored top border accent as the only decoration.</w:t>
      </w:r>
    </w:p>
    <w:p>
      <w:pPr>
        <w:pStyle w:val="ListParagraph"/>
        <w:numPr>
          <w:ilvl w:val="0"/>
          <w:numId w:val="2"/>
        </w:numPr>
        <w:spacing w:after="50" w:before="50"/>
      </w:pPr>
      <w:r>
        <w:rPr>
          <w:rFonts w:ascii="Arial" w:cs="Arial" w:eastAsia="Arial" w:hAnsi="Arial"/>
          <w:color w:val="5A5A5A"/>
          <w:sz w:val="20"/>
          <w:szCs w:val="20"/>
        </w:rPr>
        <w:t xml:space="preserve">No 'feature grid' with icons centered in colored circles and a one-liner below each.</w:t>
      </w:r>
    </w:p>
    <w:p>
      <w:pPr>
        <w:pStyle w:val="ListParagraph"/>
        <w:numPr>
          <w:ilvl w:val="0"/>
          <w:numId w:val="2"/>
        </w:numPr>
        <w:spacing w:after="50" w:before="50"/>
      </w:pPr>
      <w:r>
        <w:rPr>
          <w:rFonts w:ascii="Arial" w:cs="Arial" w:eastAsia="Arial" w:hAnsi="Arial"/>
          <w:color w:val="5A5A5A"/>
          <w:sz w:val="20"/>
          <w:szCs w:val="20"/>
        </w:rPr>
        <w:t xml:space="preserve">No floating labels on inputs that animate upward on focus.</w:t>
      </w:r>
    </w:p>
    <w:p>
      <w:pPr>
        <w:pStyle w:val="ListParagraph"/>
        <w:numPr>
          <w:ilvl w:val="0"/>
          <w:numId w:val="2"/>
        </w:numPr>
        <w:spacing w:after="50" w:before="50"/>
      </w:pPr>
      <w:r>
        <w:rPr>
          <w:rFonts w:ascii="Arial" w:cs="Arial" w:eastAsia="Arial" w:hAnsi="Arial"/>
          <w:color w:val="5A5A5A"/>
          <w:sz w:val="20"/>
          <w:szCs w:val="20"/>
        </w:rPr>
        <w:t xml:space="preserve">No skeleton loaders with a shimmer animation — use the Loading Screen component instead.</w:t>
      </w:r>
    </w:p>
    <w:p>
      <w:pPr>
        <w:pStyle w:val="ListParagraph"/>
        <w:numPr>
          <w:ilvl w:val="0"/>
          <w:numId w:val="2"/>
        </w:numPr>
        <w:spacing w:after="50" w:before="50"/>
      </w:pPr>
      <w:r>
        <w:rPr>
          <w:rFonts w:ascii="Arial" w:cs="Arial" w:eastAsia="Arial" w:hAnsi="Arial"/>
          <w:color w:val="5A5A5A"/>
          <w:sz w:val="20"/>
          <w:szCs w:val="20"/>
        </w:rPr>
        <w:t xml:space="preserve">No box-shadow: 0 4px 20px rgba(0,0,0,0.1) — this is the default drop shadow of every Bootstrap and Tailwind template. Use the hard offset shadow (border-bottom) on interactive elements instead.</w:t>
      </w:r>
    </w:p>
    <w:p>
      <w:pPr>
        <w:pStyle w:val="ListParagraph"/>
        <w:numPr>
          <w:ilvl w:val="0"/>
          <w:numId w:val="2"/>
        </w:numPr>
        <w:spacing w:after="50" w:before="50"/>
      </w:pPr>
      <w:r>
        <w:rPr>
          <w:rFonts w:ascii="Arial" w:cs="Arial" w:eastAsia="Arial" w:hAnsi="Arial"/>
          <w:color w:val="5A5A5A"/>
          <w:sz w:val="20"/>
          <w:szCs w:val="20"/>
        </w:rPr>
        <w:t xml:space="preserve">No rounded pill buttons on secondary actions — pills are only for tags and badges. Secondary actions use the same 12px radius rectangle as the primary button, just with a different fill.</w:t>
      </w:r>
    </w:p>
    <w:p>
      <w:pPr>
        <w:pStyle w:val="ListParagraph"/>
        <w:numPr>
          <w:ilvl w:val="0"/>
          <w:numId w:val="2"/>
        </w:numPr>
        <w:spacing w:after="50" w:before="50"/>
      </w:pPr>
      <w:r>
        <w:rPr>
          <w:rFonts w:ascii="Arial" w:cs="Arial" w:eastAsia="Arial" w:hAnsi="Arial"/>
          <w:color w:val="5A5A5A"/>
          <w:sz w:val="20"/>
          <w:szCs w:val="20"/>
        </w:rPr>
        <w:t xml:space="preserve">No color-per-section sidebar where each nav item has a different accent color.</w:t>
      </w:r>
    </w:p>
    <w:p>
      <w:pPr>
        <w:pStyle w:val="ListParagraph"/>
        <w:numPr>
          <w:ilvl w:val="0"/>
          <w:numId w:val="2"/>
        </w:numPr>
        <w:spacing w:after="50" w:before="50"/>
      </w:pPr>
      <w:r>
        <w:rPr>
          <w:rFonts w:ascii="Arial" w:cs="Arial" w:eastAsia="Arial" w:hAnsi="Arial"/>
          <w:color w:val="5A5A5A"/>
          <w:sz w:val="20"/>
          <w:szCs w:val="20"/>
        </w:rPr>
        <w:t xml:space="preserve">No 'dark mode toggle' in the header — Aralkada has one mode. Build it well.</w:t>
      </w:r>
    </w:p>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7. Feature Specifications</w:t>
      </w:r>
    </w:p>
    <w:p>
      <w:pPr>
        <w:pStyle w:val="Heading2"/>
        <w:spacing w:after="120" w:before="300"/>
      </w:pPr>
      <w:r>
        <w:rPr>
          <w:rFonts w:ascii="Arial" w:cs="Arial" w:eastAsia="Arial" w:hAnsi="Arial"/>
          <w:b/>
          <w:bCs/>
          <w:color w:val="4C3D19"/>
          <w:sz w:val="26"/>
          <w:szCs w:val="26"/>
        </w:rPr>
        <w:t xml:space="preserve">7.1 Landing Page</w:t>
      </w:r>
    </w:p>
    <w:p>
      <w:pPr>
        <w:spacing w:after="80" w:before="80"/>
      </w:pPr>
      <w:r>
        <w:rPr>
          <w:rFonts w:ascii="Arial" w:cs="Arial" w:eastAsia="Arial" w:hAnsi="Arial"/>
          <w:color w:val="5A5A5A"/>
          <w:sz w:val="20"/>
          <w:szCs w:val="20"/>
        </w:rPr>
        <w:t xml:space="preserve">Bone background. Full-width, single-column layout. No hero image or background illustration behind the headline — the type is the hero.</w:t>
      </w:r>
    </w:p>
    <w:p>
      <w:pPr>
        <w:pStyle w:val="ListParagraph"/>
        <w:numPr>
          <w:ilvl w:val="0"/>
          <w:numId w:val="2"/>
        </w:numPr>
        <w:spacing w:after="50" w:before="50"/>
      </w:pPr>
      <w:r>
        <w:rPr>
          <w:rFonts w:ascii="Arial" w:cs="Arial" w:eastAsia="Arial" w:hAnsi="Arial"/>
          <w:color w:val="5A5A5A"/>
          <w:sz w:val="20"/>
          <w:szCs w:val="20"/>
        </w:rPr>
        <w:t xml:space="preserve">Top nav: Café Noir bar, 64px tall. 'ARALKADA' wordmark in DM Serif Display 24px Bone left. Nav links in Nunito 600 15px Tan center. 'Magsimula' CTA (Kombu Green, 48px tall) right.</w:t>
      </w:r>
    </w:p>
    <w:p>
      <w:pPr>
        <w:pStyle w:val="ListParagraph"/>
        <w:numPr>
          <w:ilvl w:val="0"/>
          <w:numId w:val="2"/>
        </w:numPr>
        <w:spacing w:after="50" w:before="50"/>
      </w:pPr>
      <w:r>
        <w:rPr>
          <w:rFonts w:ascii="Arial" w:cs="Arial" w:eastAsia="Arial" w:hAnsi="Arial"/>
          <w:color w:val="5A5A5A"/>
          <w:sz w:val="20"/>
          <w:szCs w:val="20"/>
        </w:rPr>
        <w:t xml:space="preserve">Hero: 'Ang study gang mo, nasa iisang app.' in DM Serif Display 64px Kombu Green. Max-width 800px, centered. Line height 1.1.</w:t>
      </w:r>
    </w:p>
    <w:p>
      <w:pPr>
        <w:pStyle w:val="ListParagraph"/>
        <w:numPr>
          <w:ilvl w:val="0"/>
          <w:numId w:val="2"/>
        </w:numPr>
        <w:spacing w:after="50" w:before="50"/>
      </w:pPr>
      <w:r>
        <w:rPr>
          <w:rFonts w:ascii="Arial" w:cs="Arial" w:eastAsia="Arial" w:hAnsi="Arial"/>
          <w:color w:val="5A5A5A"/>
          <w:sz w:val="20"/>
          <w:szCs w:val="20"/>
        </w:rPr>
        <w:t xml:space="preserve">Subheadline: one sentence, Nunito 400 20px Café Noir, max-width 560px centered below.</w:t>
      </w:r>
    </w:p>
    <w:p>
      <w:pPr>
        <w:pStyle w:val="ListParagraph"/>
        <w:numPr>
          <w:ilvl w:val="0"/>
          <w:numId w:val="2"/>
        </w:numPr>
        <w:spacing w:after="50" w:before="50"/>
      </w:pPr>
      <w:r>
        <w:rPr>
          <w:rFonts w:ascii="Arial" w:cs="Arial" w:eastAsia="Arial" w:hAnsi="Arial"/>
          <w:color w:val="5A5A5A"/>
          <w:sz w:val="20"/>
          <w:szCs w:val="20"/>
        </w:rPr>
        <w:t xml:space="preserve">Primary CTA: Kombu Green button, 56px tall, 240px wide, centered. Text: Nunito 800 16px White. Hard bottom border.</w:t>
      </w:r>
    </w:p>
    <w:p>
      <w:pPr>
        <w:pStyle w:val="ListParagraph"/>
        <w:numPr>
          <w:ilvl w:val="0"/>
          <w:numId w:val="2"/>
        </w:numPr>
        <w:spacing w:after="50" w:before="50"/>
      </w:pPr>
      <w:r>
        <w:rPr>
          <w:rFonts w:ascii="Arial" w:cs="Arial" w:eastAsia="Arial" w:hAnsi="Arial"/>
          <w:color w:val="5A5A5A"/>
          <w:sz w:val="20"/>
          <w:szCs w:val="20"/>
        </w:rPr>
        <w:t xml:space="preserve">Feature strip: 3-column card row below the fold. Each card is White with 1px Tan border, 16px radius, 32px padding. Card header in Nunito 700 18px Café Noir. Body in Nunito 400 15px Gray. No icons in colored circles — just a small Moss Green label in Nunito 700 12px all-caps above the card title.</w:t>
      </w:r>
    </w:p>
    <w:p>
      <w:pPr>
        <w:pStyle w:val="ListParagraph"/>
        <w:numPr>
          <w:ilvl w:val="0"/>
          <w:numId w:val="2"/>
        </w:numPr>
        <w:spacing w:after="50" w:before="50"/>
      </w:pPr>
      <w:r>
        <w:rPr>
          <w:rFonts w:ascii="Arial" w:cs="Arial" w:eastAsia="Arial" w:hAnsi="Arial"/>
          <w:color w:val="5A5A5A"/>
          <w:sz w:val="20"/>
          <w:szCs w:val="20"/>
        </w:rPr>
        <w:t xml:space="preserve">Quick-start bar: Bone background input, 1px Tan border, full-width max 640px, Nunito 400 16px. Placeholder: 'Anong topic ang aararalin mo ngayon?' Routes to Study Buddy on enter.</w:t>
      </w:r>
    </w:p>
    <w:p>
      <w:pPr>
        <w:spacing w:after="120"/>
      </w:pPr>
      <w:r>
        <w:t xml:space="preserve"/>
      </w:r>
    </w:p>
    <w:p>
      <w:pPr>
        <w:pStyle w:val="Heading2"/>
        <w:spacing w:after="120" w:before="300"/>
      </w:pPr>
      <w:r>
        <w:rPr>
          <w:rFonts w:ascii="Arial" w:cs="Arial" w:eastAsia="Arial" w:hAnsi="Arial"/>
          <w:b/>
          <w:bCs/>
          <w:color w:val="4C3D19"/>
          <w:sz w:val="26"/>
          <w:szCs w:val="26"/>
        </w:rPr>
        <w:t xml:space="preserve">7.2 Study Buddy (Simon)</w:t>
      </w:r>
    </w:p>
    <w:p>
      <w:pPr>
        <w:spacing w:after="80" w:before="80"/>
      </w:pPr>
      <w:r>
        <w:rPr>
          <w:rFonts w:ascii="Arial" w:cs="Arial" w:eastAsia="Arial" w:hAnsi="Arial"/>
          <w:color w:val="5A5A5A"/>
          <w:sz w:val="20"/>
          <w:szCs w:val="20"/>
        </w:rPr>
        <w:t xml:space="preserve">AI tutor. Simon is a named persona — not just a chat interface. The lesson flow is structured like a Duolingo unit: discrete steps, one per screen, with a progress bar tracking advancement.</w:t>
      </w:r>
    </w:p>
    <w:p>
      <w:pPr>
        <w:pStyle w:val="Heading3"/>
        <w:spacing w:after="80" w:before="220"/>
      </w:pPr>
      <w:r>
        <w:rPr>
          <w:rFonts w:ascii="Arial" w:cs="Arial" w:eastAsia="Arial" w:hAnsi="Arial"/>
          <w:b/>
          <w:bCs/>
          <w:color w:val="889063"/>
          <w:sz w:val="22"/>
          <w:szCs w:val="22"/>
        </w:rPr>
        <w:t xml:space="preserve">Input</w:t>
      </w:r>
    </w:p>
    <w:p>
      <w:pPr>
        <w:pStyle w:val="ListParagraph"/>
        <w:numPr>
          <w:ilvl w:val="0"/>
          <w:numId w:val="2"/>
        </w:numPr>
        <w:spacing w:after="50" w:before="50"/>
      </w:pPr>
      <w:r>
        <w:rPr>
          <w:rFonts w:ascii="Arial" w:cs="Arial" w:eastAsia="Arial" w:hAnsi="Arial"/>
          <w:color w:val="5A5A5A"/>
          <w:sz w:val="20"/>
          <w:szCs w:val="20"/>
        </w:rPr>
        <w:t xml:space="preserve">Upload zone: Bone background, dashed 2px Tan border, centered icon, label in Nunito 600 16px Moss Green. Accepts PDF, PPT, DOCX, JPG.</w:t>
      </w:r>
    </w:p>
    <w:p>
      <w:pPr>
        <w:pStyle w:val="ListParagraph"/>
        <w:numPr>
          <w:ilvl w:val="0"/>
          <w:numId w:val="2"/>
        </w:numPr>
        <w:spacing w:after="50" w:before="50"/>
      </w:pPr>
      <w:r>
        <w:rPr>
          <w:rFonts w:ascii="Arial" w:cs="Arial" w:eastAsia="Arial" w:hAnsi="Arial"/>
          <w:color w:val="5A5A5A"/>
          <w:sz w:val="20"/>
          <w:szCs w:val="20"/>
        </w:rPr>
        <w:t xml:space="preserve">Text input: same style as quick-start bar. Placeholder: 'Hal: Noli Me Tangere Kabanata 3'</w:t>
      </w:r>
    </w:p>
    <w:p>
      <w:pPr>
        <w:pStyle w:val="Heading3"/>
        <w:spacing w:after="80" w:before="220"/>
      </w:pPr>
      <w:r>
        <w:rPr>
          <w:rFonts w:ascii="Arial" w:cs="Arial" w:eastAsia="Arial" w:hAnsi="Arial"/>
          <w:b/>
          <w:bCs/>
          <w:color w:val="889063"/>
          <w:sz w:val="22"/>
          <w:szCs w:val="22"/>
        </w:rPr>
        <w:t xml:space="preserve">Lesson Flow</w:t>
      </w:r>
    </w:p>
    <w:p>
      <w:pPr>
        <w:pStyle w:val="ListParagraph"/>
        <w:numPr>
          <w:ilvl w:val="0"/>
          <w:numId w:val="2"/>
        </w:numPr>
        <w:spacing w:after="50" w:before="50"/>
      </w:pPr>
      <w:r>
        <w:rPr>
          <w:rFonts w:ascii="Arial" w:cs="Arial" w:eastAsia="Arial" w:hAnsi="Arial"/>
          <w:color w:val="5A5A5A"/>
          <w:sz w:val="20"/>
          <w:szCs w:val="20"/>
        </w:rPr>
        <w:t xml:space="preserve">Step 1 — Outline: Simon returns a topic outline. Each section is a collapsible row — Nunito 700 16px Café Noir title, chevron right. Student clicks a section to enter it.</w:t>
      </w:r>
    </w:p>
    <w:p>
      <w:pPr>
        <w:pStyle w:val="ListParagraph"/>
        <w:numPr>
          <w:ilvl w:val="0"/>
          <w:numId w:val="2"/>
        </w:numPr>
        <w:spacing w:after="50" w:before="50"/>
      </w:pPr>
      <w:r>
        <w:rPr>
          <w:rFonts w:ascii="Arial" w:cs="Arial" w:eastAsia="Arial" w:hAnsi="Arial"/>
          <w:color w:val="5A5A5A"/>
          <w:sz w:val="20"/>
          <w:szCs w:val="20"/>
        </w:rPr>
        <w:t xml:space="preserve">Step 2 — Lesson: Scrollable content area, max-width 720px. Section headings in Nunito 700 20px. Body in Nunito 400 16px. Tan horizontal rules between sections. No infinite scroll — each section has a 'Susunod na Bahagi' button at the bottom to advance.</w:t>
      </w:r>
    </w:p>
    <w:p>
      <w:pPr>
        <w:pStyle w:val="ListParagraph"/>
        <w:numPr>
          <w:ilvl w:val="0"/>
          <w:numId w:val="2"/>
        </w:numPr>
        <w:spacing w:after="50" w:before="50"/>
      </w:pPr>
      <w:r>
        <w:rPr>
          <w:rFonts w:ascii="Arial" w:cs="Arial" w:eastAsia="Arial" w:hAnsi="Arial"/>
          <w:color w:val="5A5A5A"/>
          <w:sz w:val="20"/>
          <w:szCs w:val="20"/>
        </w:rPr>
        <w:t xml:space="preserve">Step 3 — Teach Mode toggle: Two-state toggle pill. Left: 'Para sa bata' (simplified). Right: 'Mas detalye' (advanced). Active state: Kombu Green fill, white text. Inactive: Tan fill, Café Noir text. Sits above the lesson content card, right-aligned.</w:t>
      </w:r>
    </w:p>
    <w:p>
      <w:pPr>
        <w:pStyle w:val="ListParagraph"/>
        <w:numPr>
          <w:ilvl w:val="0"/>
          <w:numId w:val="2"/>
        </w:numPr>
        <w:spacing w:after="50" w:before="50"/>
      </w:pPr>
      <w:r>
        <w:rPr>
          <w:rFonts w:ascii="Arial" w:cs="Arial" w:eastAsia="Arial" w:hAnsi="Arial"/>
          <w:color w:val="5A5A5A"/>
          <w:sz w:val="20"/>
          <w:szCs w:val="20"/>
        </w:rPr>
        <w:t xml:space="preserve">Step 4 — Knowledge Check: Duolingo question flow. One question per screen. Progress bar at top. Answer cards in 2×2 grid. Simon gives feedback in a bottom banner (Kombu Green for correct, dark red for wrong).</w:t>
      </w:r>
    </w:p>
    <w:p>
      <w:pPr>
        <w:pStyle w:val="ListParagraph"/>
        <w:numPr>
          <w:ilvl w:val="0"/>
          <w:numId w:val="2"/>
        </w:numPr>
        <w:spacing w:after="50" w:before="50"/>
      </w:pPr>
      <w:r>
        <w:rPr>
          <w:rFonts w:ascii="Arial" w:cs="Arial" w:eastAsia="Arial" w:hAnsi="Arial"/>
          <w:color w:val="5A5A5A"/>
          <w:sz w:val="20"/>
          <w:szCs w:val="20"/>
        </w:rPr>
        <w:t xml:space="preserve">Simon chat: 320px wide right panel on desktop. Café Noir header bar, Bone chat area. Simon's messages in White cards, student messages in Tan cards. Collapses to a Moss Green floating chat icon.</w:t>
      </w:r>
    </w:p>
    <w:p>
      <w:pPr>
        <w:spacing w:after="120"/>
      </w:pPr>
      <w:r>
        <w:t xml:space="preserve"/>
      </w:r>
    </w:p>
    <w:p>
      <w:pPr>
        <w:pStyle w:val="Heading2"/>
        <w:spacing w:after="120" w:before="300"/>
      </w:pPr>
      <w:r>
        <w:rPr>
          <w:rFonts w:ascii="Arial" w:cs="Arial" w:eastAsia="Arial" w:hAnsi="Arial"/>
          <w:b/>
          <w:bCs/>
          <w:color w:val="4C3D19"/>
          <w:sz w:val="26"/>
          <w:szCs w:val="26"/>
        </w:rPr>
        <w:t xml:space="preserve">7.3 Good Notes</w:t>
      </w:r>
    </w:p>
    <w:p>
      <w:pPr>
        <w:spacing w:after="80" w:before="80"/>
      </w:pPr>
      <w:r>
        <w:rPr>
          <w:rFonts w:ascii="Arial" w:cs="Arial" w:eastAsia="Arial" w:hAnsi="Arial"/>
          <w:color w:val="5A5A5A"/>
          <w:sz w:val="20"/>
          <w:szCs w:val="20"/>
        </w:rPr>
        <w:t xml:space="preserve">Paste messy notes, get structured output. The interface is split — input left, output right on desktop.</w:t>
      </w:r>
    </w:p>
    <w:p>
      <w:pPr>
        <w:pStyle w:val="ListParagraph"/>
        <w:numPr>
          <w:ilvl w:val="0"/>
          <w:numId w:val="2"/>
        </w:numPr>
        <w:spacing w:after="50" w:before="50"/>
      </w:pPr>
      <w:r>
        <w:rPr>
          <w:rFonts w:ascii="Arial" w:cs="Arial" w:eastAsia="Arial" w:hAnsi="Arial"/>
          <w:color w:val="5A5A5A"/>
          <w:sz w:val="20"/>
          <w:szCs w:val="20"/>
        </w:rPr>
        <w:t xml:space="preserve">Left panel: Bone textarea, 1px Tan border, 24px padding. Label 'Mga Notes Mo' in Nunito 700 13px Moss Green all-caps above. Placeholder: 'I-paste ang mga bullet points mo dito...'</w:t>
      </w:r>
    </w:p>
    <w:p>
      <w:pPr>
        <w:pStyle w:val="ListParagraph"/>
        <w:numPr>
          <w:ilvl w:val="0"/>
          <w:numId w:val="2"/>
        </w:numPr>
        <w:spacing w:after="50" w:before="50"/>
      </w:pPr>
      <w:r>
        <w:rPr>
          <w:rFonts w:ascii="Arial" w:cs="Arial" w:eastAsia="Arial" w:hAnsi="Arial"/>
          <w:color w:val="5A5A5A"/>
          <w:sz w:val="20"/>
          <w:szCs w:val="20"/>
        </w:rPr>
        <w:t xml:space="preserve">Format selector: 3-tab bar between panels — Cornell / Outline / Flashcard. Active tab: Kombu Green underline, Nunito 700 15px Café Noir. Inactive: no underline, Nunito 400 15px Gray.</w:t>
      </w:r>
    </w:p>
    <w:p>
      <w:pPr>
        <w:pStyle w:val="ListParagraph"/>
        <w:numPr>
          <w:ilvl w:val="0"/>
          <w:numId w:val="2"/>
        </w:numPr>
        <w:spacing w:after="50" w:before="50"/>
      </w:pPr>
      <w:r>
        <w:rPr>
          <w:rFonts w:ascii="Arial" w:cs="Arial" w:eastAsia="Arial" w:hAnsi="Arial"/>
          <w:color w:val="5A5A5A"/>
          <w:sz w:val="20"/>
          <w:szCs w:val="20"/>
        </w:rPr>
        <w:t xml:space="preserve">Right panel: White card, 1px Tan border. Output in formatted Nunito text. AI additions shown in Moss Green text (not gray, not italic — just a different color, clearly the AI's contribution).</w:t>
      </w:r>
    </w:p>
    <w:p>
      <w:pPr>
        <w:pStyle w:val="ListParagraph"/>
        <w:numPr>
          <w:ilvl w:val="0"/>
          <w:numId w:val="2"/>
        </w:numPr>
        <w:spacing w:after="50" w:before="50"/>
      </w:pPr>
      <w:r>
        <w:rPr>
          <w:rFonts w:ascii="Arial" w:cs="Arial" w:eastAsia="Arial" w:hAnsi="Arial"/>
          <w:color w:val="5A5A5A"/>
          <w:sz w:val="20"/>
          <w:szCs w:val="20"/>
        </w:rPr>
        <w:t xml:space="preserve">Action bar at top right of output panel: 'Kopyahin' (Moss Green ghost button) and 'I-download PDF' (Kombu Green solid button). Both 40px tall, 12px radius.</w:t>
      </w:r>
    </w:p>
    <w:p>
      <w:pPr>
        <w:spacing w:after="120"/>
      </w:pPr>
      <w:r>
        <w:t xml:space="preserve"/>
      </w:r>
    </w:p>
    <w:p>
      <w:pPr>
        <w:pStyle w:val="Heading2"/>
        <w:spacing w:after="120" w:before="300"/>
      </w:pPr>
      <w:r>
        <w:rPr>
          <w:rFonts w:ascii="Arial" w:cs="Arial" w:eastAsia="Arial" w:hAnsi="Arial"/>
          <w:b/>
          <w:bCs/>
          <w:color w:val="4C3D19"/>
          <w:sz w:val="26"/>
          <w:szCs w:val="26"/>
        </w:rPr>
        <w:t xml:space="preserve">7.4 College Application</w:t>
      </w:r>
    </w:p>
    <w:p>
      <w:pPr>
        <w:spacing w:after="80" w:before="80"/>
      </w:pPr>
      <w:r>
        <w:rPr>
          <w:rFonts w:ascii="Arial" w:cs="Arial" w:eastAsia="Arial" w:hAnsi="Arial"/>
          <w:color w:val="5A5A5A"/>
          <w:sz w:val="20"/>
          <w:szCs w:val="20"/>
        </w:rPr>
        <w:t xml:space="preserve">Feed-first layout. The feed is the default landing screen, calendar is a second tab.</w:t>
      </w:r>
    </w:p>
    <w:p>
      <w:pPr>
        <w:pStyle w:val="ListParagraph"/>
        <w:numPr>
          <w:ilvl w:val="0"/>
          <w:numId w:val="2"/>
        </w:numPr>
        <w:spacing w:after="50" w:before="50"/>
      </w:pPr>
      <w:r>
        <w:rPr>
          <w:rFonts w:ascii="Arial" w:cs="Arial" w:eastAsia="Arial" w:hAnsi="Arial"/>
          <w:color w:val="5A5A5A"/>
          <w:sz w:val="20"/>
          <w:szCs w:val="20"/>
        </w:rPr>
        <w:t xml:space="preserve">Tab bar: 'Feed' and 'Kalendaryo' — same style as Good Notes format selector.</w:t>
      </w:r>
    </w:p>
    <w:p>
      <w:pPr>
        <w:pStyle w:val="ListParagraph"/>
        <w:numPr>
          <w:ilvl w:val="0"/>
          <w:numId w:val="2"/>
        </w:numPr>
        <w:spacing w:after="50" w:before="50"/>
      </w:pPr>
      <w:r>
        <w:rPr>
          <w:rFonts w:ascii="Arial" w:cs="Arial" w:eastAsia="Arial" w:hAnsi="Arial"/>
          <w:color w:val="5A5A5A"/>
          <w:sz w:val="20"/>
          <w:szCs w:val="20"/>
        </w:rPr>
        <w:t xml:space="preserve">Feed: 2-column card grid on desktop. Each card: White, 16px radius, 1px Tan border, 24px padding. School name in Nunito 700 18px Café Noir. Exam name in Nunito 400 15px Gray. Deadline badge: Tan background, Café Noir text, Nunito 700 13px. Match score: Moss Green all-caps 12px label + Café Noir 20px bold number.</w:t>
      </w:r>
    </w:p>
    <w:p>
      <w:pPr>
        <w:pStyle w:val="ListParagraph"/>
        <w:numPr>
          <w:ilvl w:val="0"/>
          <w:numId w:val="2"/>
        </w:numPr>
        <w:spacing w:after="50" w:before="50"/>
      </w:pPr>
      <w:r>
        <w:rPr>
          <w:rFonts w:ascii="Arial" w:cs="Arial" w:eastAsia="Arial" w:hAnsi="Arial"/>
          <w:color w:val="5A5A5A"/>
          <w:sz w:val="20"/>
          <w:szCs w:val="20"/>
        </w:rPr>
        <w:t xml:space="preserve">Filters: horizontal pill row above feed. Active pill: Kombu Green fill, White text. Inactive: Bone fill, Tan border, Café Noir text.</w:t>
      </w:r>
    </w:p>
    <w:p>
      <w:pPr>
        <w:pStyle w:val="ListParagraph"/>
        <w:numPr>
          <w:ilvl w:val="0"/>
          <w:numId w:val="2"/>
        </w:numPr>
        <w:spacing w:after="50" w:before="50"/>
      </w:pPr>
      <w:r>
        <w:rPr>
          <w:rFonts w:ascii="Arial" w:cs="Arial" w:eastAsia="Arial" w:hAnsi="Arial"/>
          <w:color w:val="5A5A5A"/>
          <w:sz w:val="20"/>
          <w:szCs w:val="20"/>
        </w:rPr>
        <w:t xml:space="preserve">Calendar: Monthly grid. Day cells 48px × 48px. Kombu Green dot for exam days, Tan dot for application deadlines. Click a day to open a right-side panel with the checklist.</w:t>
      </w:r>
    </w:p>
    <w:p>
      <w:pPr>
        <w:pStyle w:val="ListParagraph"/>
        <w:numPr>
          <w:ilvl w:val="0"/>
          <w:numId w:val="2"/>
        </w:numPr>
        <w:spacing w:after="50" w:before="50"/>
      </w:pPr>
      <w:r>
        <w:rPr>
          <w:rFonts w:ascii="Arial" w:cs="Arial" w:eastAsia="Arial" w:hAnsi="Arial"/>
          <w:color w:val="5A5A5A"/>
          <w:sz w:val="20"/>
          <w:szCs w:val="20"/>
        </w:rPr>
        <w:t xml:space="preserve">Commuter guide: opens as a full-page overlay from a card CTA. Origin city dropdown → university dropdown → shows route, transport mode tags (Moss Green pills), estimated time, estimated fare in Café Noir bold.</w:t>
      </w:r>
    </w:p>
    <w:p>
      <w:pPr>
        <w:spacing w:after="120"/>
      </w:pPr>
      <w:r>
        <w:t xml:space="preserve"/>
      </w:r>
    </w:p>
    <w:p>
      <w:pPr>
        <w:pStyle w:val="Heading2"/>
        <w:spacing w:after="120" w:before="300"/>
      </w:pPr>
      <w:r>
        <w:rPr>
          <w:rFonts w:ascii="Arial" w:cs="Arial" w:eastAsia="Arial" w:hAnsi="Arial"/>
          <w:b/>
          <w:bCs/>
          <w:color w:val="4C3D19"/>
          <w:sz w:val="26"/>
          <w:szCs w:val="26"/>
        </w:rPr>
        <w:t xml:space="preserve">7.5 Mock Exam</w:t>
      </w:r>
    </w:p>
    <w:p>
      <w:pPr>
        <w:spacing w:after="80" w:before="80"/>
      </w:pPr>
      <w:r>
        <w:rPr>
          <w:rFonts w:ascii="Arial" w:cs="Arial" w:eastAsia="Arial" w:hAnsi="Arial"/>
          <w:color w:val="5A5A5A"/>
          <w:sz w:val="20"/>
          <w:szCs w:val="20"/>
        </w:rPr>
        <w:t xml:space="preserve">Timed exam simulation. Uses the same lesson flow component as Study Buddy but with a timer and hearts system.</w:t>
      </w:r>
    </w:p>
    <w:p>
      <w:pPr>
        <w:pStyle w:val="ListParagraph"/>
        <w:numPr>
          <w:ilvl w:val="0"/>
          <w:numId w:val="2"/>
        </w:numPr>
        <w:spacing w:after="50" w:before="50"/>
      </w:pPr>
      <w:r>
        <w:rPr>
          <w:rFonts w:ascii="Arial" w:cs="Arial" w:eastAsia="Arial" w:hAnsi="Arial"/>
          <w:color w:val="5A5A5A"/>
          <w:sz w:val="20"/>
          <w:szCs w:val="20"/>
        </w:rPr>
        <w:t xml:space="preserve">Exam selector: 2-column grid of exam type cards before starting. Same card style as College Application feed cards. 'Simulan' CTA (Kombu Green) inside each.</w:t>
      </w:r>
    </w:p>
    <w:p>
      <w:pPr>
        <w:pStyle w:val="ListParagraph"/>
        <w:numPr>
          <w:ilvl w:val="0"/>
          <w:numId w:val="2"/>
        </w:numPr>
        <w:spacing w:after="50" w:before="50"/>
      </w:pPr>
      <w:r>
        <w:rPr>
          <w:rFonts w:ascii="Arial" w:cs="Arial" w:eastAsia="Arial" w:hAnsi="Arial"/>
          <w:color w:val="5A5A5A"/>
          <w:sz w:val="20"/>
          <w:szCs w:val="20"/>
        </w:rPr>
        <w:t xml:space="preserve">Timer: top-right of content area. Nunito 700 20px Café Noir. Counts down. Turns Moss Green below 5 minutes, turns dark red below 1 minute.</w:t>
      </w:r>
    </w:p>
    <w:p>
      <w:pPr>
        <w:pStyle w:val="ListParagraph"/>
        <w:numPr>
          <w:ilvl w:val="0"/>
          <w:numId w:val="2"/>
        </w:numPr>
        <w:spacing w:after="50" w:before="50"/>
      </w:pPr>
      <w:r>
        <w:rPr>
          <w:rFonts w:ascii="Arial" w:cs="Arial" w:eastAsia="Arial" w:hAnsi="Arial"/>
          <w:color w:val="5A5A5A"/>
          <w:sz w:val="20"/>
          <w:szCs w:val="20"/>
        </w:rPr>
        <w:t xml:space="preserve">Hearts: 5 heart icons, right of progress bar. Filled: dark red. Empty: Tan outline. Lose one on wrong answer.</w:t>
      </w:r>
    </w:p>
    <w:p>
      <w:pPr>
        <w:pStyle w:val="ListParagraph"/>
        <w:numPr>
          <w:ilvl w:val="0"/>
          <w:numId w:val="2"/>
        </w:numPr>
        <w:spacing w:after="50" w:before="50"/>
      </w:pPr>
      <w:r>
        <w:rPr>
          <w:rFonts w:ascii="Arial" w:cs="Arial" w:eastAsia="Arial" w:hAnsi="Arial"/>
          <w:color w:val="5A5A5A"/>
          <w:sz w:val="20"/>
          <w:szCs w:val="20"/>
        </w:rPr>
        <w:t xml:space="preserve">Hint button: below the question, above the answer cards. 'Pahiwatig' in Nunito 600 15px Moss Green, no button background — just text link. 3 progressive hints. On third hint reveal, the correct answer card pulses once.</w:t>
      </w:r>
    </w:p>
    <w:p>
      <w:pPr>
        <w:pStyle w:val="ListParagraph"/>
        <w:numPr>
          <w:ilvl w:val="0"/>
          <w:numId w:val="2"/>
        </w:numPr>
        <w:spacing w:after="50" w:before="50"/>
      </w:pPr>
      <w:r>
        <w:rPr>
          <w:rFonts w:ascii="Arial" w:cs="Arial" w:eastAsia="Arial" w:hAnsi="Arial"/>
          <w:color w:val="5A5A5A"/>
          <w:sz w:val="20"/>
          <w:szCs w:val="20"/>
        </w:rPr>
        <w:t xml:space="preserve">Explanation: appears in the bottom result banner. Kombu Green banner for correct — 'Tama!' + 1-sentence explanation in Nunito 400 14px White. Dark red banner for wrong — 'Mali.' + explanation. Full solution in a 'Tingnan ang buong solusyon' expandable.</w:t>
      </w:r>
    </w:p>
    <w:p>
      <w:pPr>
        <w:pStyle w:val="ListParagraph"/>
        <w:numPr>
          <w:ilvl w:val="0"/>
          <w:numId w:val="2"/>
        </w:numPr>
        <w:spacing w:after="50" w:before="50"/>
      </w:pPr>
      <w:r>
        <w:rPr>
          <w:rFonts w:ascii="Arial" w:cs="Arial" w:eastAsia="Arial" w:hAnsi="Arial"/>
          <w:color w:val="5A5A5A"/>
          <w:sz w:val="20"/>
          <w:szCs w:val="20"/>
        </w:rPr>
        <w:t xml:space="preserve">Results screen: uses the Perfect Lesson Screen component. Shows score, XP, time, correct:incorrect ratio.</w:t>
      </w:r>
    </w:p>
    <w:p>
      <w:pPr>
        <w:spacing w:after="120"/>
      </w:pPr>
      <w:r>
        <w:t xml:space="preserve"/>
      </w:r>
    </w:p>
    <w:p>
      <w:pPr>
        <w:pStyle w:val="Heading2"/>
        <w:spacing w:after="120" w:before="300"/>
      </w:pPr>
      <w:r>
        <w:rPr>
          <w:rFonts w:ascii="Arial" w:cs="Arial" w:eastAsia="Arial" w:hAnsi="Arial"/>
          <w:b/>
          <w:bCs/>
          <w:color w:val="4C3D19"/>
          <w:sz w:val="26"/>
          <w:szCs w:val="26"/>
        </w:rPr>
        <w:t xml:space="preserve">7.6 Learning Styles</w:t>
      </w:r>
    </w:p>
    <w:p>
      <w:pPr>
        <w:spacing w:after="80" w:before="80"/>
      </w:pPr>
      <w:r>
        <w:rPr>
          <w:rFonts w:ascii="Arial" w:cs="Arial" w:eastAsia="Arial" w:hAnsi="Arial"/>
          <w:color w:val="5A5A5A"/>
          <w:sz w:val="20"/>
          <w:szCs w:val="20"/>
        </w:rPr>
        <w:t xml:space="preserve">Diagnostic quiz (10 questions) using Answer Card components. Result drives personalization across the whole app.</w:t>
      </w:r>
    </w:p>
    <w:p>
      <w:pPr>
        <w:pStyle w:val="ListParagraph"/>
        <w:numPr>
          <w:ilvl w:val="0"/>
          <w:numId w:val="2"/>
        </w:numPr>
        <w:spacing w:after="50" w:before="50"/>
      </w:pPr>
      <w:r>
        <w:rPr>
          <w:rFonts w:ascii="Arial" w:cs="Arial" w:eastAsia="Arial" w:hAnsi="Arial"/>
          <w:color w:val="5A5A5A"/>
          <w:sz w:val="20"/>
          <w:szCs w:val="20"/>
        </w:rPr>
        <w:t xml:space="preserve">Quiz flow: same Duolingo lesson flow. One scenario question per screen, 4 answer options. No progress bar percentage shown — just the bar advancing so students do not feel rushed.</w:t>
      </w:r>
    </w:p>
    <w:p>
      <w:pPr>
        <w:pStyle w:val="ListParagraph"/>
        <w:numPr>
          <w:ilvl w:val="0"/>
          <w:numId w:val="2"/>
        </w:numPr>
        <w:spacing w:after="50" w:before="50"/>
      </w:pPr>
      <w:r>
        <w:rPr>
          <w:rFonts w:ascii="Arial" w:cs="Arial" w:eastAsia="Arial" w:hAnsi="Arial"/>
          <w:color w:val="5A5A5A"/>
          <w:sz w:val="20"/>
          <w:szCs w:val="20"/>
        </w:rPr>
        <w:t xml:space="preserve">Results: full-page result card. Style name in DM Serif Display 48px Kombu Green centered. Description in Nunito 400 18px. 3 recommended techniques in White sub-cards with Tan borders below.</w:t>
      </w:r>
    </w:p>
    <w:p>
      <w:pPr>
        <w:pStyle w:val="ListParagraph"/>
        <w:numPr>
          <w:ilvl w:val="0"/>
          <w:numId w:val="2"/>
        </w:numPr>
        <w:spacing w:after="50" w:before="50"/>
      </w:pPr>
      <w:r>
        <w:rPr>
          <w:rFonts w:ascii="Arial" w:cs="Arial" w:eastAsia="Arial" w:hAnsi="Arial"/>
          <w:color w:val="5A5A5A"/>
          <w:sz w:val="20"/>
          <w:szCs w:val="20"/>
        </w:rPr>
        <w:t xml:space="preserve">Profile integration: result badge shown in sidebar user block. 'Visual Learner' in Moss Green Nunito 700 12px.</w:t>
      </w:r>
    </w:p>
    <w:p>
      <w:pPr>
        <w:spacing w:after="120"/>
      </w:pPr>
      <w:r>
        <w:t xml:space="preserve"/>
      </w:r>
    </w:p>
    <w:p>
      <w:pPr>
        <w:pStyle w:val="Heading2"/>
        <w:spacing w:after="120" w:before="300"/>
      </w:pPr>
      <w:r>
        <w:rPr>
          <w:rFonts w:ascii="Arial" w:cs="Arial" w:eastAsia="Arial" w:hAnsi="Arial"/>
          <w:b/>
          <w:bCs/>
          <w:color w:val="4C3D19"/>
          <w:sz w:val="26"/>
          <w:szCs w:val="26"/>
        </w:rPr>
        <w:t xml:space="preserve">7.7 Dialect</w:t>
      </w:r>
    </w:p>
    <w:p>
      <w:pPr>
        <w:spacing w:after="80" w:before="80"/>
      </w:pPr>
      <w:r>
        <w:rPr>
          <w:rFonts w:ascii="Arial" w:cs="Arial" w:eastAsia="Arial" w:hAnsi="Arial"/>
          <w:color w:val="5A5A5A"/>
          <w:sz w:val="20"/>
          <w:szCs w:val="20"/>
        </w:rPr>
        <w:t xml:space="preserve">Closest feature to straight Duolingo — the lesson flow, question types, and gamification are taken directly from the Duolingo web experience, reskinned in the earthy palette.</w:t>
      </w:r>
    </w:p>
    <w:p>
      <w:pPr>
        <w:pStyle w:val="ListParagraph"/>
        <w:numPr>
          <w:ilvl w:val="0"/>
          <w:numId w:val="2"/>
        </w:numPr>
        <w:spacing w:after="50" w:before="50"/>
      </w:pPr>
      <w:r>
        <w:rPr>
          <w:rFonts w:ascii="Arial" w:cs="Arial" w:eastAsia="Arial" w:hAnsi="Arial"/>
          <w:color w:val="5A5A5A"/>
          <w:sz w:val="20"/>
          <w:szCs w:val="20"/>
        </w:rPr>
        <w:t xml:space="preserve">Language selector: grid of dialect cards. Flag emoji or custom icon + dialect name + region in Nunito 600 16px Café Noir. Active/enrolled: Kombu Green left border on card.</w:t>
      </w:r>
    </w:p>
    <w:p>
      <w:pPr>
        <w:pStyle w:val="ListParagraph"/>
        <w:numPr>
          <w:ilvl w:val="0"/>
          <w:numId w:val="2"/>
        </w:numPr>
        <w:spacing w:after="50" w:before="50"/>
      </w:pPr>
      <w:r>
        <w:rPr>
          <w:rFonts w:ascii="Arial" w:cs="Arial" w:eastAsia="Arial" w:hAnsi="Arial"/>
          <w:color w:val="5A5A5A"/>
          <w:sz w:val="20"/>
          <w:szCs w:val="20"/>
        </w:rPr>
        <w:t xml:space="preserve">Lesson map: vertical path of lesson nodes (circles, 48px) connected by a dotted Tan line. Completed: Kombu Green filled circle + checkmark. Current: pulsing Bone circle with Kombu Green border. Locked: Tan filled, Moss Green lock icon.</w:t>
      </w:r>
    </w:p>
    <w:p>
      <w:pPr>
        <w:pStyle w:val="ListParagraph"/>
        <w:numPr>
          <w:ilvl w:val="0"/>
          <w:numId w:val="2"/>
        </w:numPr>
        <w:spacing w:after="50" w:before="50"/>
      </w:pPr>
      <w:r>
        <w:rPr>
          <w:rFonts w:ascii="Arial" w:cs="Arial" w:eastAsia="Arial" w:hAnsi="Arial"/>
          <w:color w:val="5A5A5A"/>
          <w:sz w:val="20"/>
          <w:szCs w:val="20"/>
        </w:rPr>
        <w:t xml:space="preserve">Lesson types: image select (2×2 grid of image cards), sentence translation (word tiles in Tan pills, drag to answer area), fill-in-blank (underline slot in sentence), audio listen (Kombu Green speaker button, audio waveform in Moss Green).</w:t>
      </w:r>
    </w:p>
    <w:p>
      <w:pPr>
        <w:pStyle w:val="ListParagraph"/>
        <w:numPr>
          <w:ilvl w:val="0"/>
          <w:numId w:val="2"/>
        </w:numPr>
        <w:spacing w:after="50" w:before="50"/>
      </w:pPr>
      <w:r>
        <w:rPr>
          <w:rFonts w:ascii="Arial" w:cs="Arial" w:eastAsia="Arial" w:hAnsi="Arial"/>
          <w:color w:val="5A5A5A"/>
          <w:sz w:val="20"/>
          <w:szCs w:val="20"/>
        </w:rPr>
        <w:t xml:space="preserve">Cultural note: last card of every lesson. Bone background, 1px Moss Green left border card, Nunito 400 16px Café Noir body, label 'KULTURA' in Nunito 700 12px Moss Green all-caps at top.</w:t>
      </w:r>
    </w:p>
    <w:p>
      <w:pPr>
        <w:pStyle w:val="ListParagraph"/>
        <w:numPr>
          <w:ilvl w:val="0"/>
          <w:numId w:val="2"/>
        </w:numPr>
        <w:spacing w:after="50" w:before="50"/>
      </w:pPr>
      <w:r>
        <w:rPr>
          <w:rFonts w:ascii="Arial" w:cs="Arial" w:eastAsia="Arial" w:hAnsi="Arial"/>
          <w:color w:val="5A5A5A"/>
          <w:sz w:val="20"/>
          <w:szCs w:val="20"/>
        </w:rPr>
        <w:t xml:space="preserve">'Mahusay na Aralin!' screen: Perfect Lesson Screen component, dialect-specific title.</w:t>
      </w:r>
    </w:p>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8. Gamification System</w:t>
      </w:r>
    </w:p>
    <w:p>
      <w:pPr>
        <w:spacing w:after="80" w:before="80"/>
      </w:pPr>
      <w:r>
        <w:rPr>
          <w:rFonts w:ascii="Arial" w:cs="Arial" w:eastAsia="Arial" w:hAnsi="Arial"/>
          <w:color w:val="5A5A5A"/>
          <w:sz w:val="20"/>
          <w:szCs w:val="20"/>
        </w:rPr>
        <w:t xml:space="preserve">Directly modeled on Duolingo's engagement mechanics. Each mechanic below maps to an existing Duolingo pattern — nothing is invented from scratch.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Mechanic</w:t>
            </w:r>
          </w:p>
        </w:tc>
        <w:tc>
          <w:tcPr>
            <w:tcW w:type="dxa" w:w="28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Duolingo Pattern It Comes From</w:t>
            </w:r>
          </w:p>
        </w:tc>
        <w:tc>
          <w:tcPr>
            <w:tcW w:type="dxa" w:w="49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Aralkada Implementation</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Daily Streak</w:t>
            </w:r>
          </w:p>
        </w:tc>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 streak counter + streak modal</w:t>
            </w:r>
          </w:p>
        </w:tc>
        <w:tc>
          <w:tcPr>
            <w:tcW w:type="dxa" w:w="4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Café Noir flame icon + Nunito 900 counter in sidebar. Modal on milestone days (7, 14, 30). Message in Filipino.</w:t>
            </w:r>
          </w:p>
        </w:tc>
      </w:tr>
      <w:tr>
        <w:tc>
          <w:tcPr>
            <w:tcW w:type="dxa" w:w="16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XP Points</w:t>
            </w:r>
          </w:p>
        </w:tc>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Duolingo XP on lesson complete + leaderboard</w:t>
            </w:r>
          </w:p>
        </w:tc>
        <w:tc>
          <w:tcPr>
            <w:tcW w:type="dxa" w:w="4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Earned per completed session. Tan pill with bolt icon in sidebar. Shown on Perfect Lesson Screen.</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Hearts / Lives</w:t>
            </w:r>
          </w:p>
        </w:tc>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 hearts system (Super users get infinite)</w:t>
            </w:r>
          </w:p>
        </w:tc>
        <w:tc>
          <w:tcPr>
            <w:tcW w:type="dxa" w:w="4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Mock Exam only. 5 hearts. Lose one per wrong answer. Refills daily. Red filled / Tan outline.</w:t>
            </w:r>
          </w:p>
        </w:tc>
      </w:tr>
      <w:tr>
        <w:tc>
          <w:tcPr>
            <w:tcW w:type="dxa" w:w="16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Streak Challenge</w:t>
            </w:r>
          </w:p>
        </w:tc>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Duolingo 30-day streak challenge card</w:t>
            </w:r>
          </w:p>
        </w:tc>
        <w:tc>
          <w:tcPr>
            <w:tcW w:type="dxa" w:w="4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Kombu Green bar with Day 7, 14, 30 calendar markers. Shown on profile page.</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Quests</w:t>
            </w:r>
          </w:p>
        </w:tc>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 Friends Quest — score X in Y lessons with a friend</w:t>
            </w:r>
          </w:p>
        </w:tc>
        <w:tc>
          <w:tcPr>
            <w:tcW w:type="dxa" w:w="4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Weekly challenge cards. Progress bar. Timer badge. Optional: complete with a classmate's account.</w:t>
            </w:r>
          </w:p>
        </w:tc>
      </w:tr>
      <w:tr>
        <w:tc>
          <w:tcPr>
            <w:tcW w:type="dxa" w:w="16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Social Feed</w:t>
            </w:r>
          </w:p>
        </w:tc>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Duolingo friends activity feed</w:t>
            </w:r>
          </w:p>
        </w:tc>
        <w:tc>
          <w:tcPr>
            <w:tcW w:type="dxa" w:w="4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White cards with friend actions (completed lesson, hit streak, earned badge). Moss Green 'Ipagdiwang' button.</w:t>
            </w:r>
          </w:p>
        </w:tc>
      </w:tr>
      <w:tr>
        <w:tc>
          <w:tcPr>
            <w:tcW w:type="dxa" w:w="16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Badges</w:t>
            </w:r>
          </w:p>
        </w:tc>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Duolingo achievement badges on profile</w:t>
            </w:r>
          </w:p>
        </w:tc>
        <w:tc>
          <w:tcPr>
            <w:tcW w:type="dxa" w:w="4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Moss Green shield icons on profile. Earned for: first lesson, 7-day streak, perfect exam, dialect level-up.</w:t>
            </w:r>
          </w:p>
        </w:tc>
      </w:tr>
      <w:tr>
        <w:tc>
          <w:tcPr>
            <w:tcW w:type="dxa" w:w="16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Leaderboard</w:t>
            </w:r>
          </w:p>
        </w:tc>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Duolingo weekly XP leaderboard</w:t>
            </w:r>
          </w:p>
        </w:tc>
        <w:tc>
          <w:tcPr>
            <w:tcW w:type="dxa" w:w="4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Weekly XP ranking among friends. Bone table, Kombu Green row for current user.</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9. Technical Architecture</w:t>
      </w:r>
    </w:p>
    <w:p>
      <w:pPr>
        <w:pStyle w:val="Heading2"/>
        <w:spacing w:after="120" w:before="300"/>
      </w:pPr>
      <w:r>
        <w:rPr>
          <w:rFonts w:ascii="Arial" w:cs="Arial" w:eastAsia="Arial" w:hAnsi="Arial"/>
          <w:b/>
          <w:bCs/>
          <w:color w:val="4C3D19"/>
          <w:sz w:val="26"/>
          <w:szCs w:val="26"/>
        </w:rPr>
        <w:t xml:space="preserve">Platform</w:t>
      </w:r>
    </w:p>
    <w:p>
      <w:pPr>
        <w:pStyle w:val="ListParagraph"/>
        <w:numPr>
          <w:ilvl w:val="0"/>
          <w:numId w:val="2"/>
        </w:numPr>
        <w:spacing w:after="50" w:before="50"/>
      </w:pPr>
      <w:r>
        <w:rPr>
          <w:rFonts w:ascii="Arial" w:cs="Arial" w:eastAsia="Arial" w:hAnsi="Arial"/>
          <w:color w:val="5A5A5A"/>
          <w:sz w:val="20"/>
          <w:szCs w:val="20"/>
        </w:rPr>
        <w:t xml:space="preserve">Web application. Desktop-first at 1280px. Responsive to 375px. PWA-ready (add-to-homescreen, offline lesson caching).</w:t>
      </w:r>
    </w:p>
    <w:p>
      <w:pPr>
        <w:pStyle w:val="ListParagraph"/>
        <w:numPr>
          <w:ilvl w:val="0"/>
          <w:numId w:val="2"/>
        </w:numPr>
        <w:spacing w:after="50" w:before="50"/>
      </w:pPr>
      <w:r>
        <w:rPr>
          <w:rFonts w:ascii="Arial" w:cs="Arial" w:eastAsia="Arial" w:hAnsi="Arial"/>
          <w:color w:val="5A5A5A"/>
          <w:sz w:val="20"/>
          <w:szCs w:val="20"/>
        </w:rPr>
        <w:t xml:space="preserve">No native app. All features via browser.</w:t>
      </w:r>
    </w:p>
    <w:p>
      <w:pPr>
        <w:pStyle w:val="Heading2"/>
        <w:spacing w:after="120" w:before="300"/>
      </w:pPr>
      <w:r>
        <w:rPr>
          <w:rFonts w:ascii="Arial" w:cs="Arial" w:eastAsia="Arial" w:hAnsi="Arial"/>
          <w:b/>
          <w:bCs/>
          <w:color w:val="4C3D19"/>
          <w:sz w:val="26"/>
          <w:szCs w:val="26"/>
        </w:rPr>
        <w:t xml:space="preserve">AI Layer</w:t>
      </w:r>
    </w:p>
    <w:p>
      <w:pPr>
        <w:pStyle w:val="ListParagraph"/>
        <w:numPr>
          <w:ilvl w:val="0"/>
          <w:numId w:val="2"/>
        </w:numPr>
        <w:spacing w:after="50" w:before="50"/>
      </w:pPr>
      <w:r>
        <w:rPr>
          <w:rFonts w:ascii="Arial" w:cs="Arial" w:eastAsia="Arial" w:hAnsi="Arial"/>
          <w:color w:val="5A5A5A"/>
          <w:sz w:val="20"/>
          <w:szCs w:val="20"/>
        </w:rPr>
        <w:t xml:space="preserve">Primary model: Gemini 1.5 Flash — all lesson generation, note expansion, hints, explanations, dialect content.</w:t>
      </w:r>
    </w:p>
    <w:p>
      <w:pPr>
        <w:pStyle w:val="ListParagraph"/>
        <w:numPr>
          <w:ilvl w:val="0"/>
          <w:numId w:val="2"/>
        </w:numPr>
        <w:spacing w:after="50" w:before="50"/>
      </w:pPr>
      <w:r>
        <w:rPr>
          <w:rFonts w:ascii="Arial" w:cs="Arial" w:eastAsia="Arial" w:hAnsi="Arial"/>
          <w:color w:val="5A5A5A"/>
          <w:sz w:val="20"/>
          <w:szCs w:val="20"/>
        </w:rPr>
        <w:t xml:space="preserve">All AI output grounded in student-uploaded content or verified Philippine curriculum context.</w:t>
      </w:r>
    </w:p>
    <w:p>
      <w:pPr>
        <w:pStyle w:val="ListParagraph"/>
        <w:numPr>
          <w:ilvl w:val="0"/>
          <w:numId w:val="2"/>
        </w:numPr>
        <w:spacing w:after="50" w:before="50"/>
      </w:pPr>
      <w:r>
        <w:rPr>
          <w:rFonts w:ascii="Arial" w:cs="Arial" w:eastAsia="Arial" w:hAnsi="Arial"/>
          <w:color w:val="5A5A5A"/>
          <w:sz w:val="20"/>
          <w:szCs w:val="20"/>
        </w:rPr>
        <w:t xml:space="preserve">Learning style profile stored per user — adjusts AI output format dynamically per session.</w:t>
      </w:r>
    </w:p>
    <w:p>
      <w:pPr>
        <w:pStyle w:val="Heading2"/>
        <w:spacing w:after="120" w:before="300"/>
      </w:pPr>
      <w:r>
        <w:rPr>
          <w:rFonts w:ascii="Arial" w:cs="Arial" w:eastAsia="Arial" w:hAnsi="Arial"/>
          <w:b/>
          <w:bCs/>
          <w:color w:val="4C3D19"/>
          <w:sz w:val="26"/>
          <w:szCs w:val="26"/>
        </w:rPr>
        <w:t xml:space="preserve">Key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Integration</w:t>
            </w:r>
          </w:p>
        </w:tc>
        <w:tc>
          <w:tcPr>
            <w:tcW w:type="dxa" w:w="65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Gemini 1.5 Flash API</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All AI generation — lessons, auto-complete, hints, dialect content</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Philippine Test Banks</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Mock Exam item sourcing — UPCAT, ACET, DOST, Civil Service</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Web Speech API / TTS</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Read-aloud for auditory learners in Study Buddy</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Calendar / iCal export</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College Application deadline sync to Google Calendar</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File Upload (PDF/PPT/DOCX)</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Study Buddy and Good Notes input parsing</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Audio samples</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Dialect module — pronunciation clips per word or phrase</w:t>
            </w:r>
          </w:p>
        </w:tc>
      </w:tr>
    </w:tbl>
    <w:p>
      <w:pPr>
        <w:spacing w:after="120"/>
      </w:pPr>
      <w:r>
        <w:t xml:space="preserve"/>
      </w:r>
    </w:p>
    <w:p>
      <w:pPr>
        <w:pStyle w:val="Heading2"/>
        <w:spacing w:after="120" w:before="300"/>
      </w:pPr>
      <w:r>
        <w:rPr>
          <w:rFonts w:ascii="Arial" w:cs="Arial" w:eastAsia="Arial" w:hAnsi="Arial"/>
          <w:b/>
          <w:bCs/>
          <w:color w:val="4C3D19"/>
          <w:sz w:val="26"/>
          <w:szCs w:val="26"/>
        </w:rPr>
        <w:t xml:space="preserve">Hard Rules</w:t>
      </w:r>
    </w:p>
    <w:p>
      <w:pPr>
        <w:pStyle w:val="ListParagraph"/>
        <w:numPr>
          <w:ilvl w:val="0"/>
          <w:numId w:val="2"/>
        </w:numPr>
        <w:spacing w:after="50" w:before="50"/>
      </w:pPr>
      <w:r>
        <w:rPr>
          <w:rFonts w:ascii="Arial" w:cs="Arial" w:eastAsia="Arial" w:hAnsi="Arial"/>
          <w:color w:val="5A5A5A"/>
          <w:sz w:val="20"/>
          <w:szCs w:val="20"/>
        </w:rPr>
        <w:t xml:space="preserve">Zero hardcoded data — every lesson, note, hint, and explanation is dynamically generated.</w:t>
      </w:r>
    </w:p>
    <w:p>
      <w:pPr>
        <w:pStyle w:val="ListParagraph"/>
        <w:numPr>
          <w:ilvl w:val="0"/>
          <w:numId w:val="2"/>
        </w:numPr>
        <w:spacing w:after="50" w:before="50"/>
      </w:pPr>
      <w:r>
        <w:rPr>
          <w:rFonts w:ascii="Arial" w:cs="Arial" w:eastAsia="Arial" w:hAnsi="Arial"/>
          <w:color w:val="5A5A5A"/>
          <w:sz w:val="20"/>
          <w:szCs w:val="20"/>
        </w:rPr>
        <w:t xml:space="preserve">All exam items from verified Philippine test banks — no AI-hallucinated questions.</w:t>
      </w:r>
    </w:p>
    <w:p>
      <w:pPr>
        <w:pStyle w:val="ListParagraph"/>
        <w:numPr>
          <w:ilvl w:val="0"/>
          <w:numId w:val="2"/>
        </w:numPr>
        <w:spacing w:after="50" w:before="50"/>
      </w:pPr>
      <w:r>
        <w:rPr>
          <w:rFonts w:ascii="Arial" w:cs="Arial" w:eastAsia="Arial" w:hAnsi="Arial"/>
          <w:color w:val="5A5A5A"/>
          <w:sz w:val="20"/>
          <w:szCs w:val="20"/>
        </w:rPr>
        <w:t xml:space="preserve">No AI output presented without grounding in student content or curriculum reference.</w:t>
      </w:r>
    </w:p>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10. Team &amp; Feature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W w:type="dxa" w:w="64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Feature / Module</w:t>
            </w:r>
          </w:p>
        </w:tc>
        <w:tc>
          <w:tcPr>
            <w:tcW w:type="dxa" w:w="29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6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Study Buddy (Simon) — lesson flow, knowledge check, chatbot, flashcards, quiz</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Simon</w:t>
            </w:r>
          </w:p>
        </w:tc>
      </w:tr>
      <w:tr>
        <w:tc>
          <w:tcPr>
            <w:tcW w:type="dxa" w:w="6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Good Notes — organizer, auto-complete, format presets, export</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Daniel</w:t>
            </w:r>
          </w:p>
        </w:tc>
      </w:tr>
      <w:tr>
        <w:tc>
          <w:tcPr>
            <w:tcW w:type="dxa" w:w="6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Learning Styles — diagnostic, technique engine, profile integration</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Daniel</w:t>
            </w:r>
          </w:p>
        </w:tc>
      </w:tr>
      <w:tr>
        <w:tc>
          <w:tcPr>
            <w:tcW w:type="dxa" w:w="6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College Application — feed, calendar, deadline tracker, requirements, commuter guide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Julius</w:t>
            </w:r>
          </w:p>
        </w:tc>
      </w:tr>
      <w:tr>
        <w:tc>
          <w:tcPr>
            <w:tcW w:type="dxa" w:w="6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Mock Exam — test bank, timed simulation, hearts, hints, explanations, results</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Julius</w:t>
            </w:r>
          </w:p>
        </w:tc>
      </w:tr>
      <w:tr>
        <w:tc>
          <w:tcPr>
            <w:tcW w:type="dxa" w:w="6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Dialect — lesson flow, benchmark, gamification, audio, cultural notes</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Stevens</w:t>
            </w:r>
          </w:p>
        </w:tc>
      </w:tr>
      <w:tr>
        <w:tc>
          <w:tcPr>
            <w:tcW w:type="dxa" w:w="6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Landing Page — hero, feature cards, quick-start routing</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Mark</w:t>
            </w:r>
          </w:p>
        </w:tc>
      </w:tr>
      <w:tr>
        <w:tc>
          <w:tcPr>
            <w:tcW w:type="dxa" w:w="6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Gamification system — streaks, XP, quests, feed, leaderboard</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Francis</w:t>
            </w:r>
          </w:p>
        </w:tc>
      </w:tr>
      <w:tr>
        <w:tc>
          <w:tcPr>
            <w:tcW w:type="dxa" w:w="6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Design system — component library, Nunito + DM Serif, spacing, all states</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Luke</w:t>
            </w:r>
          </w:p>
        </w:tc>
      </w:tr>
      <w:tr>
        <w:tc>
          <w:tcPr>
            <w:tcW w:type="dxa" w:w="6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AI integration — Gemini API, prompt engineering, output formatting</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Daniel + Luke</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11.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Deadline</w:t>
            </w:r>
          </w:p>
        </w:tc>
        <w:tc>
          <w:tcPr>
            <w:tcW w:type="dxa" w:w="65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Milestone</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Saturday midnight</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Study Buddy core flow — input, outline, lesson, knowledge check, Simon chat</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Saturday midnight</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Mock Exam — timed simulation, hearts, item display, basic scoring, hints</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Saturday midnight</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Design system implemented — Nunito loaded, color tokens applied, sidebar, button component</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Sunday noon</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Good Notes — auto-complete and Cornell format; College Application feed and calendar</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Sunday noon</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Learning Styles — diagnostic and result screen; Dialect — lesson flow, benchmark, lesson map</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Sunday noon</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Gamification — streak counter, XP display, loading screen with 10 rotating fun facts</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Sunday midnight</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All modules integrated, sidebar navigation working, zero hardcoded data confirmed</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Sunday midnight</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Slide deck done, video script finalized</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Monday morning</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Video recorded, edited, submitted</w:t>
            </w:r>
          </w:p>
        </w:tc>
      </w:tr>
      <w:tr>
        <w:tc>
          <w:tcPr>
            <w:tcW w:type="dxa" w:w="28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Monday</w:t>
            </w:r>
          </w:p>
        </w:tc>
        <w:tc>
          <w:tcPr>
            <w:tcW w:type="dxa" w:w="65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Ethics exam</w:t>
            </w:r>
          </w:p>
        </w:tc>
      </w:tr>
      <w:tr>
        <w:tc>
          <w:tcPr>
            <w:tcW w:type="dxa" w:w="28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Tuesday</w:t>
            </w:r>
          </w:p>
        </w:tc>
        <w:tc>
          <w:tcPr>
            <w:tcW w:type="dxa" w:w="65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CMSC 121 exam</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12. Hardcoded Data Audit Checklist</w:t>
      </w:r>
    </w:p>
    <w:p>
      <w:pPr>
        <w:spacing w:after="80" w:before="80"/>
      </w:pPr>
      <w:r>
        <w:rPr>
          <w:rFonts w:ascii="Arial" w:cs="Arial" w:eastAsia="Arial" w:hAnsi="Arial"/>
          <w:color w:val="5A5A5A"/>
          <w:sz w:val="20"/>
          <w:szCs w:val="20"/>
        </w:rPr>
        <w:t xml:space="preserve">Before submission every team member confirms their module has zero hardcoded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Module / Feature</w:t>
            </w:r>
          </w:p>
        </w:tc>
        <w:tc>
          <w:tcPr>
            <w:tcW w:type="dxa" w:w="140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Removed?</w:t>
            </w:r>
          </w:p>
        </w:tc>
        <w:tc>
          <w:tcPr>
            <w:tcW w:type="dxa" w:w="2960"/>
            <w:tcBorders>
              <w:top w:val="single" w:color="D4C9B5" w:sz="1"/>
              <w:left w:val="single" w:color="D4C9B5" w:sz="1"/>
              <w:bottom w:val="single" w:color="D4C9B5" w:sz="1"/>
              <w:right w:val="single" w:color="D4C9B5" w:sz="1"/>
            </w:tcBorders>
            <w:shd w:fill="354024"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Study Buddy — lesson content, outline, knowledge check questions</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Simon</w:t>
            </w:r>
          </w:p>
        </w:tc>
      </w:tr>
      <w:tr>
        <w:tc>
          <w:tcPr>
            <w:tcW w:type="dxa" w:w="5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Study Buddy — flashcard and quiz content</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Simon</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Good Notes — auto-complete and Cornell output</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Daniel</w:t>
            </w:r>
          </w:p>
        </w:tc>
      </w:tr>
      <w:tr>
        <w:tc>
          <w:tcPr>
            <w:tcW w:type="dxa" w:w="5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College Application — exam and scholarship feed data</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Julius</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College Application — requirements checklists</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Julius</w:t>
            </w:r>
          </w:p>
        </w:tc>
      </w:tr>
      <w:tr>
        <w:tc>
          <w:tcPr>
            <w:tcW w:type="dxa" w:w="5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Mock Exam — exam items (verified bank only, not AI-generated)</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Julius</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Mock Exam — hints and explanation text</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Julius</w:t>
            </w:r>
          </w:p>
        </w:tc>
      </w:tr>
      <w:tr>
        <w:tc>
          <w:tcPr>
            <w:tcW w:type="dxa" w:w="5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Learning Styles — diagnostic output and technique recommendations</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Daniel</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Dialect — lesson content, vocabulary, audio references</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Stevens</w:t>
            </w:r>
          </w:p>
        </w:tc>
      </w:tr>
      <w:tr>
        <w:tc>
          <w:tcPr>
            <w:tcW w:type="dxa" w:w="5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Dialect — benchmark placement result</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Stevens</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Gamification — XP values, streak logic, quest conditions</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Francis</w:t>
            </w:r>
          </w:p>
        </w:tc>
      </w:tr>
      <w:tr>
        <w:tc>
          <w:tcPr>
            <w:tcW w:type="dxa" w:w="50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Loading screen — 10 rotating fun facts (can be static strings)</w:t>
            </w:r>
          </w:p>
        </w:tc>
        <w:tc>
          <w:tcPr>
            <w:tcW w:type="dxa" w:w="140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5EFE6" w:val="clear"/>
            <w:tcMar>
              <w:top w:type="dxa" w:w="80"/>
              <w:left w:type="dxa" w:w="140"/>
              <w:bottom w:type="dxa" w:w="80"/>
              <w:right w:type="dxa" w:w="140"/>
            </w:tcMar>
          </w:tcPr>
          <w:p>
            <w:r>
              <w:rPr>
                <w:rFonts w:ascii="Arial" w:cs="Arial" w:eastAsia="Arial" w:hAnsi="Arial"/>
                <w:color w:val="1C1C1C"/>
                <w:sz w:val="18"/>
                <w:szCs w:val="18"/>
              </w:rPr>
              <w:t xml:space="preserve">Mark</w:t>
            </w:r>
          </w:p>
        </w:tc>
      </w:tr>
      <w:tr>
        <w:tc>
          <w:tcPr>
            <w:tcW w:type="dxa" w:w="50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Landing Page — feature cards and quick-start prompts</w:t>
            </w:r>
          </w:p>
        </w:tc>
        <w:tc>
          <w:tcPr>
            <w:tcW w:type="dxa" w:w="140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w:t>
            </w:r>
          </w:p>
        </w:tc>
        <w:tc>
          <w:tcPr>
            <w:tcW w:type="dxa" w:w="2960"/>
            <w:tcBorders>
              <w:top w:val="single" w:color="D4C9B5" w:sz="1"/>
              <w:left w:val="single" w:color="D4C9B5" w:sz="1"/>
              <w:bottom w:val="single" w:color="D4C9B5" w:sz="1"/>
              <w:right w:val="single" w:color="D4C9B5" w:sz="1"/>
            </w:tcBorders>
            <w:shd w:fill="FFFFFF" w:val="clear"/>
            <w:tcMar>
              <w:top w:type="dxa" w:w="80"/>
              <w:left w:type="dxa" w:w="140"/>
              <w:bottom w:type="dxa" w:w="80"/>
              <w:right w:type="dxa" w:w="140"/>
            </w:tcMar>
          </w:tcPr>
          <w:p>
            <w:r>
              <w:rPr>
                <w:rFonts w:ascii="Arial" w:cs="Arial" w:eastAsia="Arial" w:hAnsi="Arial"/>
                <w:color w:val="1C1C1C"/>
                <w:sz w:val="18"/>
                <w:szCs w:val="18"/>
              </w:rPr>
              <w:t xml:space="preserve">Mark</w:t>
            </w:r>
          </w:p>
        </w:tc>
      </w:tr>
    </w:tbl>
    <w:p>
      <w:pPr>
        <w:spacing w:after="120"/>
      </w:pPr>
      <w:r>
        <w:t xml:space="preserve"/>
      </w:r>
    </w:p>
    <w:p>
      <w:pPr>
        <w:pStyle w:val="Heading1"/>
        <w:pBdr>
          <w:bottom w:val="single" w:color="354024" w:sz="12" w:space="6"/>
        </w:pBdr>
        <w:spacing w:after="160" w:before="480"/>
      </w:pPr>
      <w:r>
        <w:rPr>
          <w:rFonts w:ascii="Arial" w:cs="Arial" w:eastAsia="Arial" w:hAnsi="Arial"/>
          <w:b/>
          <w:bCs/>
          <w:color w:val="354024"/>
          <w:sz w:val="34"/>
          <w:szCs w:val="34"/>
        </w:rPr>
        <w:t xml:space="preserve">13. The One Thing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54024" w:sz="24"/>
              <w:bottom w:val="none" w:color="FFFFFF" w:sz="0"/>
              <w:right w:val="none" w:color="FFFFFF" w:sz="0"/>
            </w:tcBorders>
            <w:shd w:fill="F5EFE6" w:val="clear"/>
            <w:tcMar>
              <w:top w:type="dxa" w:w="160"/>
              <w:left w:type="dxa" w:w="280"/>
              <w:bottom w:type="dxa" w:w="160"/>
              <w:right w:type="dxa" w:w="200"/>
            </w:tcMar>
          </w:tcPr>
          <w:p>
            <w:r>
              <w:rPr>
                <w:rFonts w:ascii="Arial" w:cs="Arial" w:eastAsia="Arial" w:hAnsi="Arial"/>
                <w:i/>
                <w:iCs/>
                <w:color w:val="4C3D19"/>
                <w:sz w:val="20"/>
                <w:szCs w:val="20"/>
              </w:rPr>
              <w:t xml:space="preserve">Every other team will build a generic AI study tool. Aralkada is the study barkada — a web app that teaches in Filipino, tracks your UPCAT deadline, explains why you got that mock exam item wrong, organizes your bullet-point notes into Cornell format, teaches you to say 'Unsay imong pangalan?' in Cebuano, and makes you come back tomorrow because your streak is on the line. All in one place. All for the Filipino student.</w:t>
            </w:r>
          </w:p>
        </w:tc>
      </w:tr>
    </w:tbl>
    <w:p>
      <w:pPr>
        <w:spacing w:after="120"/>
      </w:pPr>
      <w:r>
        <w:t xml:space="preserve"/>
      </w:r>
    </w:p>
    <w:p>
      <w:pPr>
        <w:spacing w:after="80" w:before="80"/>
      </w:pPr>
      <w:r>
        <w:rPr>
          <w:rFonts w:ascii="Arial" w:cs="Arial" w:eastAsia="Arial" w:hAnsi="Arial"/>
          <w:color w:val="5A5A5A"/>
          <w:sz w:val="20"/>
          <w:szCs w:val="20"/>
        </w:rPr>
        <w:t xml:space="preserve">Built for the student studying on a jeepney. The one who just got home from a 3-hour commute with two hours to study and one exam tomorrow. The one who does not have a tutor, a review center, or a paid app subscription.</w:t>
      </w:r>
    </w:p>
    <w:p>
      <w:pPr>
        <w:spacing w:after="120"/>
      </w:pPr>
      <w:r>
        <w:t xml:space="preserve"/>
      </w:r>
    </w:p>
    <w:p>
      <w:pPr>
        <w:spacing w:after="80" w:before="240"/>
        <w:jc w:val="center"/>
      </w:pPr>
      <w:r>
        <w:rPr>
          <w:rFonts w:ascii="Arial" w:cs="Arial" w:eastAsia="Arial" w:hAnsi="Arial"/>
          <w:b/>
          <w:bCs/>
          <w:color w:val="354024"/>
          <w:sz w:val="32"/>
          <w:szCs w:val="32"/>
        </w:rPr>
        <w:t xml:space="preserve">Aralkada.</w:t>
      </w:r>
    </w:p>
    <w:p>
      <w:pPr>
        <w:spacing w:after="0" w:before="0"/>
        <w:jc w:val="center"/>
      </w:pPr>
      <w:r>
        <w:rPr>
          <w:rFonts w:ascii="Arial" w:cs="Arial" w:eastAsia="Arial" w:hAnsi="Arial"/>
          <w:i/>
          <w:iCs/>
          <w:color w:val="889063"/>
          <w:sz w:val="22"/>
          <w:szCs w:val="22"/>
        </w:rPr>
        <w:t xml:space="preserve">Aral + Barkada. Your study gang, in one 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5" w:sz="2" w:space="4"/>
      </w:pBdr>
      <w:tabs>
        <w:tab w:val="right" w:pos="9360"/>
      </w:tabs>
    </w:pPr>
    <w:r>
      <w:rPr>
        <w:rFonts w:ascii="Arial" w:cs="Arial" w:eastAsia="Arial" w:hAnsi="Arial"/>
        <w:color w:val="5A5A5A"/>
        <w:sz w:val="16"/>
        <w:szCs w:val="16"/>
      </w:rPr>
      <w:t xml:space="preserve">The Horsemen · UP Manila BS Computer Science</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4024" w:sz="6" w:space="4"/>
      </w:pBdr>
      <w:tabs>
        <w:tab w:val="right" w:pos="9360"/>
      </w:tabs>
    </w:pPr>
    <w:r>
      <w:rPr>
        <w:rFonts w:ascii="Arial" w:cs="Arial" w:eastAsia="Arial" w:hAnsi="Arial"/>
        <w:b/>
        <w:bCs/>
        <w:color w:val="354024"/>
        <w:sz w:val="18"/>
        <w:szCs w:val="18"/>
      </w:rPr>
      <w:t xml:space="preserve">ARALKADA </w:t>
    </w:r>
    <w:r>
      <w:rPr>
        <w:rFonts w:ascii="Arial" w:cs="Arial" w:eastAsia="Arial" w:hAnsi="Arial"/>
        <w:color w:val="5A5A5A"/>
        <w:sz w:val="18"/>
        <w:szCs w:val="18"/>
      </w:rPr>
      <w:t xml:space="preserve">— Product Requirements Document</w:t>
    </w:r>
    <w:r>
      <w:rPr>
        <w:rFonts w:ascii="Arial" w:cs="Arial" w:eastAsia="Arial" w:hAnsi="Arial"/>
        <w:sz w:val="18"/>
        <w:szCs w:val="18"/>
      </w:rPr>
      <w:t xml:space="preserve">	</w:t>
    </w:r>
    <w:r>
      <w:rPr>
        <w:rFonts w:ascii="Arial" w:cs="Arial" w:eastAsia="Arial" w:hAnsi="Arial"/>
        <w:color w:val="5A5A5A"/>
        <w:sz w:val="18"/>
        <w:szCs w:val="18"/>
      </w:rPr>
      <w:t xml:space="preserve">HackFest 2026: Axis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54024"/>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4C3D19"/>
      <w:sz w:val="26"/>
      <w:szCs w:val="26"/>
    </w:rPr>
  </w:style>
  <w:style w:type="paragraph" w:styleId="Heading3">
    <w:name w:val="Heading 3"/>
    <w:basedOn w:val="Normal"/>
    <w:next w:val="Normal"/>
    <w:qFormat/>
    <w:pPr>
      <w:spacing w:after="80" w:before="220"/>
      <w:outlineLvl w:val="2"/>
    </w:pPr>
    <w:rPr>
      <w:rFonts w:ascii="Arial" w:cs="Arial" w:eastAsia="Arial" w:hAnsi="Arial"/>
      <w:b/>
      <w:bCs/>
      <w:color w:val="8890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2026-03-26T03:52:51.994Z</dcterms:created>
  <dcterms:modified xsi:type="dcterms:W3CDTF">2026-03-26T03:52:51.996Z</dcterms:modified>
</cp:coreProperties>
</file>

<file path=docProps/custom.xml><?xml version="1.0" encoding="utf-8"?>
<Properties xmlns="http://schemas.openxmlformats.org/officeDocument/2006/custom-properties" xmlns:vt="http://schemas.openxmlformats.org/officeDocument/2006/docPropsVTypes"/>
</file>