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4D364AA5"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 xml:space="preserve">12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5ED2B5E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(Helmich, Toni et al. 2013)</w:t>
      </w:r>
      <w:r w:rsidR="00F8107A">
        <w:fldChar w:fldCharType="end"/>
      </w:r>
    </w:p>
    <w:p w14:paraId="14745D57" w14:textId="44E15952"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w:t>
      </w:r>
      <w:r w:rsidR="00383A9B" w:rsidRPr="00383A9B">
        <w:rPr>
          <w:lang w:val="en-GB"/>
        </w:rPr>
        <w:t>integration of somatosensory afferent and efferent signals 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46EA5CD3"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9C028E">
        <w:t xml:space="preserve"> </w:t>
      </w:r>
      <w:r w:rsidR="00D565D6" w:rsidRPr="00D565D6">
        <w:t xml:space="preserve"> 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uestion for a common underlying mechanism</w:t>
      </w:r>
      <w:r w:rsidR="00DF47E9">
        <w:t xml:space="preserve"> modulating </w:t>
      </w:r>
      <w:r w:rsidR="00E4192E">
        <w:t>tremor amplitude</w:t>
      </w:r>
      <w:r w:rsidR="00245246">
        <w:t xml:space="preserve"> in dependence of </w:t>
      </w:r>
      <w:r w:rsidR="00857BDF">
        <w:t>any sensory feedback.</w:t>
      </w:r>
      <w:r w:rsidR="00D565D6" w:rsidRPr="00D565D6">
        <w:t xml:space="preserve"> Also, a potential role of multisensory integration in 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3E6C8A7B" w:rsidR="00AF139F" w:rsidRPr="00D565D6" w:rsidRDefault="008474AF" w:rsidP="002C2DBE">
      <w:pPr>
        <w:pStyle w:val="MainTextwithTab"/>
      </w:pPr>
      <w:r>
        <w:rPr>
          <w:noProof/>
        </w:rPr>
        <w:lastRenderedPageBreak/>
        <mc:AlternateContent>
          <mc:Choice Requires="wps">
            <w:drawing>
              <wp:anchor distT="45720" distB="45720" distL="114300" distR="114300" simplePos="0" relativeHeight="251671554" behindDoc="0" locked="0" layoutInCell="1" allowOverlap="1" wp14:anchorId="6165D67D" wp14:editId="4D32DB4F">
                <wp:simplePos x="0" y="0"/>
                <wp:positionH relativeFrom="margin">
                  <wp:posOffset>3399746</wp:posOffset>
                </wp:positionH>
                <wp:positionV relativeFrom="margin">
                  <wp:posOffset>3531</wp:posOffset>
                </wp:positionV>
                <wp:extent cx="3196590" cy="2450465"/>
                <wp:effectExtent l="0" t="0" r="22860" b="26035"/>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450465"/>
                        </a:xfrm>
                        <a:prstGeom prst="rect">
                          <a:avLst/>
                        </a:prstGeom>
                        <a:solidFill>
                          <a:srgbClr val="FFFFFF"/>
                        </a:solidFill>
                        <a:ln w="9525">
                          <a:solidFill>
                            <a:srgbClr val="000000"/>
                          </a:solidFill>
                          <a:miter lim="800000"/>
                          <a:headEnd/>
                          <a:tailEnd/>
                        </a:ln>
                      </wps:spPr>
                      <wps:txbx>
                        <w:txbxContent>
                          <w:p w14:paraId="2FD334D5" w14:textId="77777777" w:rsidR="008474AF" w:rsidRDefault="008474AF" w:rsidP="008474AF">
                            <w:r>
                              <w:rPr>
                                <w:noProof/>
                              </w:rPr>
                              <w:drawing>
                                <wp:inline distT="0" distB="0" distL="0" distR="0" wp14:anchorId="5A203FE3" wp14:editId="223FC31B">
                                  <wp:extent cx="3065069" cy="2066842"/>
                                  <wp:effectExtent l="0" t="0" r="2540" b="0"/>
                                  <wp:docPr id="13"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549E8DF1" w14:textId="21E238E1" w:rsidR="008474AF" w:rsidRPr="002C2DBE"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w:t>
                            </w:r>
                            <w:r>
                              <w:rPr>
                                <w:rStyle w:val="FigureLegendTitleTegn"/>
                              </w:rPr>
                              <w:t>tremor force</w:t>
                            </w:r>
                            <w:r>
                              <w:rPr>
                                <w:rStyle w:val="FigureLegendTitleTegn"/>
                              </w:rPr>
                              <w:t xml:space="preserve"> averages</w:t>
                            </w:r>
                            <w:r>
                              <w:rPr>
                                <w:rStyle w:val="FigureLegendTitleTegn"/>
                              </w:rPr>
                              <w:t xml:space="preserve"> differences</w:t>
                            </w:r>
                            <w:r>
                              <w:rPr>
                                <w:rStyle w:val="FigureLegendTitleTegn"/>
                              </w:rPr>
                              <w:t xml:space="preserve">.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xml:space="preserve">) and </w:t>
                            </w:r>
                            <w:r>
                              <w:t>group</w:t>
                            </w:r>
                            <w:r>
                              <w:t xml:space="preserve"> (</w:t>
                            </w:r>
                            <w:r>
                              <w:t>ET vs. HC</w:t>
                            </w:r>
                            <w:r>
                              <w:t>).</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Text Box 15" o:spid="_x0000_s1026" type="#_x0000_t202" style="position:absolute;left:0;text-align:left;margin-left:267.7pt;margin-top:.3pt;width:251.7pt;height:192.95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uBwIAABUEAAAOAAAAZHJzL2Uyb0RvYy54bWysU9uO2yAQfa/Uf0C8N3bSON1YcVbtblNV&#10;2l6kbT8AYxyjAkOBxE6/fgfszaa3l6o8oBlmOMw5M2yuB63IUTgvwVR0PsspEYZDI82+ol+/7F5c&#10;UeIDMw1TYERFT8LT6+3zZ5velmIBHahGOIIgxpe9rWgXgi2zzPNOaOZnYIXBYAtOs4Cu22eNYz2i&#10;a5Ut8nyV9eAa64AL7/H0dgzSbcJvW8HDp7b1IhBVUawtpN2lvY57tt2wcu+Y7SSfymD/UIVm0uCj&#10;Z6hbFhg5OPkblJbcgYc2zDjoDNpWcpE4IJt5/gub+45ZkbigON6eZfL/D5Z/PN7bz46E4Q0M2MBE&#10;wts74N88apP11pdTTtTUlz5m1/0HaLCb7BAg3RhapyN9JEQQBpU+ndUVQyAcD1/O16tijSGOscWy&#10;yJerIuqfsfLxunU+vBOgSTQq6rB9CZ4d73wYUx9T4mselGx2UqnkuH19oxw5Mmz1Lq0J/ac0ZUhf&#10;0XWxKEaqf4XI0/oThJYBZ1ZJXdGrcxIrO8Gat6ZJExWYVKON7JSZhIzajSqGoR4wMQpaQ3NCSR2M&#10;s4l/CY0O3A9KepzLivrvB+YEJeq9wcav58tlHOTkLItXC3TcZaS+jDDDEaqigZLRvAnj8B+sk/sO&#10;Xxo7buA1trKVSeSnqqa6cfZSm6Z/Eof70k9ZT795+wAAAP//AwBQSwMEFAAGAAgAAAAhAFMPx7re&#10;AAAACQEAAA8AAABkcnMvZG93bnJldi54bWxMj91Kw0AUhO8F32E5gnd2ozEhxJwUfxBEhGLTB9hm&#10;j9m02bMhu23j27u9qpfDDDPfVMvZDuJIk+8dI9wvEhDErdM9dwib5v2uAOGDYq0Gx4TwSx6W9fVV&#10;pUrtTvxNx3XoRCxhXyoEE8JYSulbQ1b5hRuJo/fjJqtClFMn9aROsdwO8iFJcmlVz3HBqJFeDbX7&#10;9cEivO3S1YZ7o+2Yfnw2zdecreQL4u3N/PwEItAcLmE440d0qCPT1h1YezEgZGn2GKMIOYiznaRF&#10;vLJFSIs8A1lX8v+D+g8AAP//AwBQSwECLQAUAAYACAAAACEAtoM4kv4AAADhAQAAEwAAAAAAAAAA&#10;AAAAAAAAAAAAW0NvbnRlbnRfVHlwZXNdLnhtbFBLAQItABQABgAIAAAAIQA4/SH/1gAAAJQBAAAL&#10;AAAAAAAAAAAAAAAAAC8BAABfcmVscy8ucmVsc1BLAQItABQABgAIAAAAIQDIq+nuBwIAABUEAAAO&#10;AAAAAAAAAAAAAAAAAC4CAABkcnMvZTJvRG9jLnhtbFBLAQItABQABgAIAAAAIQBTD8e63gAAAAkB&#10;AAAPAAAAAAAAAAAAAAAAAGEEAABkcnMvZG93bnJldi54bWxQSwUGAAAAAAQABADzAAAAbAUAAAAA&#10;">
                <v:path arrowok="t"/>
                <v:textbox>
                  <w:txbxContent>
                    <w:p w14:paraId="2FD334D5" w14:textId="77777777" w:rsidR="008474AF" w:rsidRDefault="008474AF" w:rsidP="008474AF">
                      <w:r>
                        <w:rPr>
                          <w:noProof/>
                        </w:rPr>
                        <w:drawing>
                          <wp:inline distT="0" distB="0" distL="0" distR="0" wp14:anchorId="5A203FE3" wp14:editId="223FC31B">
                            <wp:extent cx="3065069" cy="2066842"/>
                            <wp:effectExtent l="0" t="0" r="2540" b="0"/>
                            <wp:docPr id="13"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549E8DF1" w14:textId="21E238E1" w:rsidR="008474AF" w:rsidRPr="002C2DBE"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w:t>
                      </w:r>
                      <w:r>
                        <w:rPr>
                          <w:rStyle w:val="FigureLegendTitleTegn"/>
                        </w:rPr>
                        <w:t>tremor force</w:t>
                      </w:r>
                      <w:r>
                        <w:rPr>
                          <w:rStyle w:val="FigureLegendTitleTegn"/>
                        </w:rPr>
                        <w:t xml:space="preserve"> averages</w:t>
                      </w:r>
                      <w:r>
                        <w:rPr>
                          <w:rStyle w:val="FigureLegendTitleTegn"/>
                        </w:rPr>
                        <w:t xml:space="preserve"> differences</w:t>
                      </w:r>
                      <w:r>
                        <w:rPr>
                          <w:rStyle w:val="FigureLegendTitleTegn"/>
                        </w:rPr>
                        <w:t xml:space="preserve">.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xml:space="preserve">) and </w:t>
                      </w:r>
                      <w:r>
                        <w:t>group</w:t>
                      </w:r>
                      <w:r>
                        <w:t xml:space="preserve"> (</w:t>
                      </w:r>
                      <w:r>
                        <w:t>ET vs. HC</w:t>
                      </w:r>
                      <w:r>
                        <w:t>).</w:t>
                      </w:r>
                    </w:p>
                    <w:p w14:paraId="61B84A17" w14:textId="77777777" w:rsidR="008474AF" w:rsidRDefault="008474AF" w:rsidP="008474AF"/>
                  </w:txbxContent>
                </v:textbox>
                <w10:wrap type="topAndBottom" anchorx="margin" anchory="margin"/>
              </v:shape>
            </w:pict>
          </mc:Fallback>
        </mc:AlternateContent>
      </w:r>
    </w:p>
    <w:p w14:paraId="2ADD09CF" w14:textId="34B07DFD" w:rsidR="00D565D6" w:rsidRPr="00D565D6" w:rsidRDefault="00504091" w:rsidP="002C2DBE">
      <w:pPr>
        <w:pStyle w:val="MainTextwithTab"/>
      </w:pPr>
      <w:r>
        <w:t>O</w:t>
      </w:r>
      <w:r w:rsidR="00D565D6" w:rsidRPr="00D565D6">
        <w:t>ur study aims at testing the following hypotheses:</w:t>
      </w:r>
    </w:p>
    <w:p w14:paraId="07F7C6DF" w14:textId="69184A11" w:rsidR="008C3AFB" w:rsidRDefault="00D565D6" w:rsidP="002C2DBE">
      <w:pPr>
        <w:pStyle w:val="MainTextwithTab"/>
      </w:pPr>
      <w:r w:rsidRPr="00D565D6">
        <w:t xml:space="preserve">1: </w:t>
      </w:r>
      <w:r w:rsidR="008C3AFB">
        <w:t>Feedback s</w:t>
      </w:r>
      <w:r w:rsidRPr="00D565D6">
        <w:t>cal</w:t>
      </w:r>
      <w:r w:rsidR="008C3AFB">
        <w:t>ing</w:t>
      </w:r>
      <w:r w:rsidRPr="00D565D6">
        <w:t xml:space="preserve"> influences tremor </w:t>
      </w:r>
      <w:r w:rsidR="008C3AFB">
        <w:t>severity in different sensory feedback conditions in ET patients, not HC.</w:t>
      </w:r>
    </w:p>
    <w:p w14:paraId="7CCE0923" w14:textId="278BD650"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w:t>
      </w:r>
      <w:r w:rsidR="00EA45E9">
        <w:t xml:space="preserve"> as a marker for arousal</w:t>
      </w:r>
      <w:r w:rsidR="00AF03DB">
        <w:t xml:space="preserve"> and noradrenergic activation</w:t>
      </w:r>
      <w:r>
        <w:t xml:space="preserve"> is expected during more prominent feedback</w:t>
      </w:r>
    </w:p>
    <w:p w14:paraId="604777D1" w14:textId="19CF9C9C" w:rsidR="00F935FF" w:rsidRDefault="008C3AFB" w:rsidP="008474AF">
      <w:pPr>
        <w:pStyle w:val="MainTextwithTab"/>
      </w:pPr>
      <w:r>
        <w:t>3: The higher gain with increased scaling in tremor force is reflected in pupil di</w:t>
      </w:r>
      <w:r w:rsidR="004139D4">
        <w:t>l</w:t>
      </w:r>
      <w:r>
        <w:t>ation.</w:t>
      </w:r>
    </w:p>
    <w:p w14:paraId="4F6E5625" w14:textId="77777777" w:rsidR="002C2DBE" w:rsidRDefault="002C2DBE" w:rsidP="00D565D6">
      <w:pPr>
        <w:pStyle w:val="MainText"/>
      </w:pP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BA4C852" w14:textId="0423D21D" w:rsidR="00D94497" w:rsidRPr="00FF5F16" w:rsidRDefault="002D33DE" w:rsidP="00D94497">
      <w:pPr>
        <w:rPr>
          <w:lang w:val="en-GB"/>
        </w:rPr>
      </w:pPr>
      <w:r w:rsidRPr="00FF5F16">
        <w:t>1</w:t>
      </w:r>
      <w:r w:rsidR="00FF5F16">
        <w:t>5</w:t>
      </w:r>
      <w:r w:rsidRPr="00FF5F16">
        <w:t xml:space="preserve"> ET patients and </w:t>
      </w:r>
      <w:commentRangeStart w:id="1"/>
      <w:r w:rsidRPr="00FF5F16">
        <w:t>1</w:t>
      </w:r>
      <w:r w:rsidR="00FF5F16">
        <w:t>3</w:t>
      </w:r>
      <w:r w:rsidRPr="00FF5F16">
        <w:t xml:space="preserve"> </w:t>
      </w:r>
      <w:commentRangeEnd w:id="1"/>
      <w:r w:rsidR="00FF0EE6" w:rsidRPr="00FF5F16">
        <w:rPr>
          <w:rStyle w:val="CommentReference"/>
          <w:rFonts w:asciiTheme="minorHAnsi" w:eastAsiaTheme="minorHAnsi" w:hAnsiTheme="minorHAnsi" w:cstheme="minorBidi"/>
          <w:color w:val="auto"/>
          <w:lang w:val="de-DE"/>
        </w:rPr>
        <w:commentReference w:id="1"/>
      </w:r>
      <w:r w:rsidRPr="00FF5F16">
        <w:t>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t>
      </w:r>
      <w:r w:rsidR="0075371F" w:rsidRPr="00FF5F16">
        <w:t xml:space="preserve">A total of 52% of participants was female. </w:t>
      </w:r>
      <w:r w:rsidR="00E43F03" w:rsidRPr="00FF5F16">
        <w:t xml:space="preserve">While there was no significant difference in age (t = 86.50, p = 0.147), the Becks-Depression-Inventory (BDI-II, t = 113.50, p = 0.003) and </w:t>
      </w:r>
      <w:proofErr w:type="spellStart"/>
      <w:r w:rsidR="00E43F03" w:rsidRPr="00FF5F16">
        <w:t>Schmahmann</w:t>
      </w:r>
      <w:proofErr w:type="spellEnd"/>
      <w:r w:rsidR="00E43F03" w:rsidRPr="00FF5F16">
        <w:t>-Scale (t = 33.50, p = 0.046)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Schahmann</w:t>
      </w:r>
      <w:proofErr w:type="spellEnd"/>
      <w:r w:rsidR="00D94497" w:rsidRPr="00FF5F16">
        <w:rPr>
          <w:lang w:val="en-GB"/>
        </w:rPr>
        <w:t xml:space="preserve"> scale</w:t>
      </w:r>
      <w:r w:rsidR="003B04D8" w:rsidRPr="00FF5F16">
        <w:rPr>
          <w:lang w:val="en-GB"/>
        </w:rPr>
        <w:t xml:space="preserve"> total score was</w:t>
      </w:r>
      <w:r w:rsidR="006562FB" w:rsidRPr="00FF5F16">
        <w:rPr>
          <w:lang w:val="en-GB"/>
        </w:rPr>
        <w:t xml:space="preserve"> negatively correlated with </w:t>
      </w:r>
      <w:commentRangeStart w:id="2"/>
      <w:r w:rsidR="006562FB" w:rsidRPr="00FF5F16">
        <w:rPr>
          <w:lang w:val="en-GB"/>
        </w:rPr>
        <w:t>age</w:t>
      </w:r>
      <w:commentRangeEnd w:id="2"/>
      <w:r w:rsidR="00395E71" w:rsidRPr="00FF5F16">
        <w:rPr>
          <w:rStyle w:val="CommentReference"/>
          <w:rFonts w:asciiTheme="minorHAnsi" w:eastAsiaTheme="minorHAnsi" w:hAnsiTheme="minorHAnsi" w:cstheme="minorBidi"/>
          <w:color w:val="auto"/>
          <w:lang w:val="de-DE"/>
        </w:rPr>
        <w:commentReference w:id="2"/>
      </w:r>
      <w:r w:rsidR="006562FB" w:rsidRPr="00FF5F16">
        <w:rPr>
          <w:lang w:val="en-GB"/>
        </w:rPr>
        <w:t xml:space="preserve"> </w:t>
      </w:r>
      <w:r w:rsidR="003B6E97" w:rsidRPr="00FF5F16">
        <w:rPr>
          <w:lang w:val="en-GB"/>
        </w:rPr>
        <w:t>(</w:t>
      </w:r>
      <w:r w:rsidR="00B50941" w:rsidRPr="00FF5F16">
        <w:rPr>
          <w:lang w:val="en-GB"/>
        </w:rPr>
        <w:t>r = -0.24, p = 0.002</w:t>
      </w:r>
      <w:r w:rsidR="003B6E97" w:rsidRPr="00FF5F16">
        <w:rPr>
          <w:lang w:val="en-GB"/>
        </w:rPr>
        <w:t>) and was</w:t>
      </w:r>
      <w:r w:rsidR="003B04D8" w:rsidRPr="00FF5F16">
        <w:rPr>
          <w:lang w:val="en-GB"/>
        </w:rPr>
        <w:t xml:space="preserve"> </w:t>
      </w:r>
      <w:proofErr w:type="spellStart"/>
      <w:r w:rsidR="003B04D8" w:rsidRPr="00FF5F16">
        <w:rPr>
          <w:lang w:val="en-GB"/>
        </w:rPr>
        <w:t>sigificantly</w:t>
      </w:r>
      <w:proofErr w:type="spellEnd"/>
      <w:r w:rsidR="003B04D8" w:rsidRPr="00FF5F16">
        <w:rPr>
          <w:lang w:val="en-GB"/>
        </w:rPr>
        <w:t xml:space="preserve"> lower in</w:t>
      </w:r>
      <w:r w:rsidR="00D94497" w:rsidRPr="00FF5F16">
        <w:rPr>
          <w:lang w:val="en-GB"/>
        </w:rPr>
        <w:t xml:space="preserve"> patients </w:t>
      </w:r>
      <w:r w:rsidR="00403343" w:rsidRPr="00FF5F16">
        <w:rPr>
          <w:lang w:val="en-GB"/>
        </w:rPr>
        <w:t xml:space="preserve">compared to </w:t>
      </w:r>
      <w:r w:rsidR="00D94497" w:rsidRPr="00FF5F16">
        <w:rPr>
          <w:lang w:val="en-GB"/>
        </w:rPr>
        <w:t>controls (t = 2.226, p = 0.037), even though there was no significant age difference between the groups.</w:t>
      </w:r>
    </w:p>
    <w:p w14:paraId="4415FCC4" w14:textId="4317935F" w:rsidR="00711CDC" w:rsidRDefault="00D94497" w:rsidP="00371DED">
      <w:r w:rsidRPr="00FF5F16">
        <w:rPr>
          <w:lang w:val="en-GB"/>
        </w:rPr>
        <w:t xml:space="preserve"> </w:t>
      </w:r>
      <w:r w:rsidR="00711CDC" w:rsidRPr="00FF5F16">
        <w:t xml:space="preserve">We found a significant correlation between the TETRAS Score and the </w:t>
      </w:r>
      <w:proofErr w:type="spellStart"/>
      <w:r w:rsidR="00711CDC" w:rsidRPr="00FF5F16">
        <w:t>Schmahmann</w:t>
      </w:r>
      <w:proofErr w:type="spellEnd"/>
      <w:r w:rsidR="00711CDC" w:rsidRPr="00FF5F16">
        <w:t xml:space="preserve"> scale (r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103" w:type="dxa"/>
        <w:tblLook w:val="04A0" w:firstRow="1" w:lastRow="0" w:firstColumn="1" w:lastColumn="0" w:noHBand="0" w:noVBand="1"/>
      </w:tblPr>
      <w:tblGrid>
        <w:gridCol w:w="993"/>
        <w:gridCol w:w="692"/>
        <w:gridCol w:w="167"/>
        <w:gridCol w:w="791"/>
        <w:gridCol w:w="792"/>
        <w:gridCol w:w="24"/>
        <w:gridCol w:w="877"/>
        <w:gridCol w:w="133"/>
        <w:gridCol w:w="634"/>
      </w:tblGrid>
      <w:tr w:rsidR="00595933" w:rsidRPr="00595933" w14:paraId="5C6B3C25" w14:textId="77777777" w:rsidTr="008474AF">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595933" w:rsidRDefault="00595933" w:rsidP="00595933">
            <w:pPr>
              <w:jc w:val="left"/>
              <w:rPr>
                <w:rFonts w:ascii="Times New Roman" w:eastAsia="Times New Roman" w:hAnsi="Times New Roman" w:cs="Times New Roman"/>
                <w:b/>
                <w:bCs/>
                <w:color w:val="FFFFFF"/>
                <w:sz w:val="15"/>
                <w:szCs w:val="15"/>
                <w:lang w:val="en-GB" w:eastAsia="en-GB"/>
              </w:rPr>
            </w:pPr>
            <w:r w:rsidRPr="00595933">
              <w:rPr>
                <w:rFonts w:ascii="Times New Roman" w:eastAsia="Times New Roman" w:hAnsi="Times New Roman" w:cs="Times New Roman"/>
                <w:b/>
                <w:bCs/>
                <w:color w:val="FFFFFF"/>
                <w:sz w:val="15"/>
                <w:szCs w:val="15"/>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ET</w:t>
            </w:r>
            <w:r w:rsidR="00595933" w:rsidRPr="00595933">
              <w:rPr>
                <w:rFonts w:ascii="Times New Roman" w:eastAsia="Times New Roman" w:hAnsi="Times New Roman" w:cs="Times New Roman"/>
                <w:color w:val="000000"/>
                <w:sz w:val="15"/>
                <w:szCs w:val="15"/>
                <w:lang w:val="en-GB" w:eastAsia="en-GB"/>
              </w:rPr>
              <w:t xml:space="preserve"> </w:t>
            </w:r>
          </w:p>
        </w:tc>
        <w:tc>
          <w:tcPr>
            <w:tcW w:w="791" w:type="dxa"/>
            <w:tcBorders>
              <w:top w:val="single" w:sz="8" w:space="0" w:color="auto"/>
              <w:left w:val="nil"/>
              <w:bottom w:val="single" w:sz="4" w:space="0" w:color="auto"/>
              <w:right w:val="nil"/>
            </w:tcBorders>
            <w:shd w:val="clear" w:color="auto" w:fill="auto"/>
          </w:tcPr>
          <w:p w14:paraId="6881B0C2" w14:textId="5F3DC80F"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HC</w:t>
            </w:r>
            <w:r w:rsidR="00595933" w:rsidRPr="00595933">
              <w:rPr>
                <w:rFonts w:ascii="Times New Roman" w:eastAsia="Times New Roman" w:hAnsi="Times New Roman" w:cs="Times New Roman"/>
                <w:color w:val="000000"/>
                <w:sz w:val="15"/>
                <w:szCs w:val="15"/>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595933" w:rsidRDefault="00595933" w:rsidP="00595933">
            <w:pPr>
              <w:jc w:val="left"/>
              <w:rPr>
                <w:rFonts w:ascii="Times New Roman" w:eastAsia="Times New Roman" w:hAnsi="Times New Roman" w:cs="Times New Roman"/>
                <w:color w:val="000000"/>
                <w:sz w:val="15"/>
                <w:szCs w:val="15"/>
                <w:lang w:val="en-GB" w:eastAsia="en-GB"/>
              </w:rPr>
            </w:pPr>
          </w:p>
        </w:tc>
      </w:tr>
      <w:tr w:rsidR="008474AF" w:rsidRPr="00595933" w14:paraId="5531E171" w14:textId="77777777" w:rsidTr="008474AF">
        <w:trPr>
          <w:trHeight w:val="332"/>
        </w:trPr>
        <w:tc>
          <w:tcPr>
            <w:tcW w:w="993" w:type="dxa"/>
            <w:vMerge/>
            <w:tcBorders>
              <w:left w:val="nil"/>
              <w:bottom w:val="single" w:sz="4" w:space="0" w:color="auto"/>
              <w:right w:val="nil"/>
            </w:tcBorders>
            <w:shd w:val="clear" w:color="auto" w:fill="auto"/>
            <w:noWrap/>
          </w:tcPr>
          <w:p w14:paraId="485AA3A3" w14:textId="77777777" w:rsidR="008474AF" w:rsidRPr="00595933" w:rsidRDefault="008474AF" w:rsidP="008474AF">
            <w:pPr>
              <w:jc w:val="left"/>
              <w:rPr>
                <w:rFonts w:ascii="Times New Roman" w:eastAsia="Times New Roman" w:hAnsi="Times New Roman" w:cs="Times New Roman"/>
                <w:b/>
                <w:bCs/>
                <w:color w:val="FFFFFF"/>
                <w:sz w:val="15"/>
                <w:szCs w:val="15"/>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595933"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Median</w:t>
            </w:r>
          </w:p>
        </w:tc>
        <w:tc>
          <w:tcPr>
            <w:tcW w:w="791" w:type="dxa"/>
            <w:tcBorders>
              <w:top w:val="single" w:sz="4" w:space="0" w:color="auto"/>
              <w:left w:val="nil"/>
              <w:bottom w:val="single" w:sz="4" w:space="0" w:color="auto"/>
              <w:right w:val="nil"/>
            </w:tcBorders>
            <w:shd w:val="clear" w:color="auto" w:fill="auto"/>
          </w:tcPr>
          <w:p w14:paraId="50432FB8" w14:textId="77777777" w:rsidR="008474AF"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25</w:t>
            </w:r>
            <w:r w:rsidRPr="00595933">
              <w:rPr>
                <w:rFonts w:ascii="Times New Roman" w:eastAsia="Times New Roman" w:hAnsi="Times New Roman" w:cs="Times New Roman"/>
                <w:color w:val="000000"/>
                <w:sz w:val="15"/>
                <w:szCs w:val="15"/>
                <w:vertAlign w:val="superscript"/>
                <w:lang w:val="en-GB" w:eastAsia="en-GB"/>
              </w:rPr>
              <w:t>th</w:t>
            </w:r>
            <w:r>
              <w:rPr>
                <w:rFonts w:ascii="Times New Roman" w:eastAsia="Times New Roman" w:hAnsi="Times New Roman" w:cs="Times New Roman"/>
                <w:color w:val="000000"/>
                <w:sz w:val="15"/>
                <w:szCs w:val="15"/>
                <w:lang w:val="en-GB" w:eastAsia="en-GB"/>
              </w:rPr>
              <w:t>/</w:t>
            </w:r>
            <w:r w:rsidRPr="00595933">
              <w:rPr>
                <w:rFonts w:ascii="Times New Roman" w:eastAsia="Times New Roman" w:hAnsi="Times New Roman" w:cs="Times New Roman"/>
                <w:color w:val="000000"/>
                <w:sz w:val="15"/>
                <w:szCs w:val="15"/>
                <w:lang w:val="en-GB" w:eastAsia="en-GB"/>
              </w:rPr>
              <w:t>75</w:t>
            </w:r>
            <w:r w:rsidRPr="00595933">
              <w:rPr>
                <w:rFonts w:ascii="Times New Roman" w:eastAsia="Times New Roman" w:hAnsi="Times New Roman" w:cs="Times New Roman"/>
                <w:color w:val="000000"/>
                <w:sz w:val="15"/>
                <w:szCs w:val="15"/>
                <w:vertAlign w:val="superscript"/>
                <w:lang w:val="en-GB" w:eastAsia="en-GB"/>
              </w:rPr>
              <w:t>th</w:t>
            </w:r>
          </w:p>
          <w:p w14:paraId="1A9A1DC8" w14:textId="3C8A8095"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595933"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Default="008474AF" w:rsidP="008474AF">
            <w:pPr>
              <w:jc w:val="left"/>
              <w:rPr>
                <w:rFonts w:ascii="Times New Roman" w:eastAsia="Times New Roman" w:hAnsi="Times New Roman" w:cs="Times New Roman"/>
                <w:color w:val="000000"/>
                <w:sz w:val="15"/>
                <w:szCs w:val="15"/>
                <w:vertAlign w:val="superscript"/>
                <w:lang w:val="en-GB" w:eastAsia="en-GB"/>
              </w:rPr>
            </w:pPr>
            <w:r w:rsidRPr="00595933">
              <w:rPr>
                <w:rFonts w:ascii="Times New Roman" w:eastAsia="Times New Roman" w:hAnsi="Times New Roman" w:cs="Times New Roman"/>
                <w:color w:val="000000"/>
                <w:sz w:val="15"/>
                <w:szCs w:val="15"/>
                <w:lang w:val="en-GB" w:eastAsia="en-GB"/>
              </w:rPr>
              <w:t>25</w:t>
            </w:r>
            <w:r w:rsidRPr="00595933">
              <w:rPr>
                <w:rFonts w:ascii="Times New Roman" w:eastAsia="Times New Roman" w:hAnsi="Times New Roman" w:cs="Times New Roman"/>
                <w:color w:val="000000"/>
                <w:sz w:val="15"/>
                <w:szCs w:val="15"/>
                <w:vertAlign w:val="superscript"/>
                <w:lang w:val="en-GB" w:eastAsia="en-GB"/>
              </w:rPr>
              <w:t>th</w:t>
            </w:r>
            <w:r>
              <w:rPr>
                <w:rFonts w:ascii="Times New Roman" w:eastAsia="Times New Roman" w:hAnsi="Times New Roman" w:cs="Times New Roman"/>
                <w:color w:val="000000"/>
                <w:sz w:val="15"/>
                <w:szCs w:val="15"/>
                <w:lang w:val="en-GB" w:eastAsia="en-GB"/>
              </w:rPr>
              <w:t>/</w:t>
            </w:r>
            <w:r w:rsidRPr="00595933">
              <w:rPr>
                <w:rFonts w:ascii="Times New Roman" w:eastAsia="Times New Roman" w:hAnsi="Times New Roman" w:cs="Times New Roman"/>
                <w:color w:val="000000"/>
                <w:sz w:val="15"/>
                <w:szCs w:val="15"/>
                <w:lang w:val="en-GB" w:eastAsia="en-GB"/>
              </w:rPr>
              <w:t>75</w:t>
            </w:r>
            <w:r w:rsidRPr="00595933">
              <w:rPr>
                <w:rFonts w:ascii="Times New Roman" w:eastAsia="Times New Roman" w:hAnsi="Times New Roman" w:cs="Times New Roman"/>
                <w:color w:val="000000"/>
                <w:sz w:val="15"/>
                <w:szCs w:val="15"/>
                <w:vertAlign w:val="superscript"/>
                <w:lang w:val="en-GB" w:eastAsia="en-GB"/>
              </w:rPr>
              <w:t>th</w:t>
            </w:r>
          </w:p>
          <w:p w14:paraId="207AE8E0" w14:textId="23F9E490"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p-value*</w:t>
            </w:r>
          </w:p>
        </w:tc>
      </w:tr>
      <w:tr w:rsidR="00595933" w:rsidRPr="00595933" w14:paraId="344B930E" w14:textId="77777777" w:rsidTr="008474AF">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14</w:t>
            </w:r>
          </w:p>
        </w:tc>
        <w:tc>
          <w:tcPr>
            <w:tcW w:w="958" w:type="dxa"/>
            <w:gridSpan w:val="2"/>
            <w:tcBorders>
              <w:top w:val="single" w:sz="4" w:space="0" w:color="auto"/>
              <w:left w:val="nil"/>
              <w:bottom w:val="single" w:sz="4" w:space="0" w:color="auto"/>
              <w:right w:val="nil"/>
            </w:tcBorders>
            <w:shd w:val="clear" w:color="auto" w:fill="auto"/>
            <w:noWrap/>
          </w:tcPr>
          <w:p w14:paraId="6852B8E6" w14:textId="689E56A3"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
        </w:tc>
      </w:tr>
      <w:tr w:rsidR="008474AF" w:rsidRPr="00595933" w14:paraId="4702BEC6" w14:textId="77777777" w:rsidTr="008474AF">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6</w:t>
            </w:r>
          </w:p>
        </w:tc>
        <w:tc>
          <w:tcPr>
            <w:tcW w:w="958" w:type="dxa"/>
            <w:gridSpan w:val="2"/>
            <w:tcBorders>
              <w:top w:val="single" w:sz="4" w:space="0" w:color="auto"/>
              <w:left w:val="nil"/>
              <w:bottom w:val="single" w:sz="4" w:space="0" w:color="auto"/>
              <w:right w:val="nil"/>
            </w:tcBorders>
            <w:shd w:val="clear" w:color="auto" w:fill="auto"/>
            <w:noWrap/>
          </w:tcPr>
          <w:p w14:paraId="25E62BEC" w14:textId="77777777" w:rsidR="008474AF" w:rsidRPr="00595933" w:rsidRDefault="008474AF" w:rsidP="00595933">
            <w:pPr>
              <w:jc w:val="left"/>
              <w:rPr>
                <w:rFonts w:ascii="Times New Roman" w:eastAsia="Times New Roman" w:hAnsi="Times New Roman" w:cs="Times New Roman"/>
                <w:color w:val="000000"/>
                <w:sz w:val="15"/>
                <w:szCs w:val="15"/>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595933" w:rsidRDefault="008474AF" w:rsidP="00595933">
            <w:pPr>
              <w:jc w:val="left"/>
              <w:rPr>
                <w:rFonts w:ascii="Times New Roman" w:eastAsia="Times New Roman" w:hAnsi="Times New Roman" w:cs="Times New Roman"/>
                <w:color w:val="000000"/>
                <w:sz w:val="15"/>
                <w:szCs w:val="15"/>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595933" w:rsidRDefault="008474AF" w:rsidP="00595933">
            <w:pPr>
              <w:jc w:val="left"/>
              <w:rPr>
                <w:rFonts w:ascii="Times New Roman" w:eastAsia="Times New Roman" w:hAnsi="Times New Roman" w:cs="Times New Roman"/>
                <w:color w:val="000000"/>
                <w:sz w:val="15"/>
                <w:szCs w:val="15"/>
                <w:lang w:val="en-GB" w:eastAsia="en-GB"/>
              </w:rPr>
            </w:pPr>
            <w:proofErr w:type="spellStart"/>
            <w:r>
              <w:rPr>
                <w:rFonts w:ascii="Times New Roman" w:eastAsia="Times New Roman" w:hAnsi="Times New Roman" w:cs="Times New Roman"/>
                <w:color w:val="000000"/>
                <w:sz w:val="15"/>
                <w:szCs w:val="15"/>
                <w:lang w:val="en-GB" w:eastAsia="en-GB"/>
              </w:rPr>
              <w:t>n.s</w:t>
            </w:r>
            <w:proofErr w:type="spellEnd"/>
            <w:r>
              <w:rPr>
                <w:rFonts w:ascii="Times New Roman" w:eastAsia="Times New Roman" w:hAnsi="Times New Roman" w:cs="Times New Roman"/>
                <w:color w:val="000000"/>
                <w:sz w:val="15"/>
                <w:szCs w:val="15"/>
                <w:lang w:val="en-GB" w:eastAsia="en-GB"/>
              </w:rPr>
              <w:t>.</w:t>
            </w:r>
          </w:p>
        </w:tc>
      </w:tr>
      <w:tr w:rsidR="00595933" w:rsidRPr="00595933" w14:paraId="06399782" w14:textId="77777777" w:rsidTr="008474AF">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63.00</w:t>
            </w:r>
          </w:p>
        </w:tc>
        <w:tc>
          <w:tcPr>
            <w:tcW w:w="958"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595933" w:rsidRDefault="008474AF" w:rsidP="00595933">
            <w:pPr>
              <w:jc w:val="left"/>
              <w:rPr>
                <w:rFonts w:ascii="Times New Roman" w:eastAsia="Times New Roman" w:hAnsi="Times New Roman" w:cs="Times New Roman"/>
                <w:color w:val="000000"/>
                <w:sz w:val="15"/>
                <w:szCs w:val="15"/>
                <w:lang w:val="en-GB" w:eastAsia="en-GB"/>
              </w:rPr>
            </w:pPr>
            <w:proofErr w:type="spellStart"/>
            <w:proofErr w:type="gramStart"/>
            <w:r>
              <w:rPr>
                <w:rFonts w:ascii="Times New Roman" w:eastAsia="Times New Roman" w:hAnsi="Times New Roman" w:cs="Times New Roman"/>
                <w:color w:val="000000"/>
                <w:sz w:val="15"/>
                <w:szCs w:val="15"/>
                <w:lang w:val="en-GB" w:eastAsia="en-GB"/>
              </w:rPr>
              <w:t>n.s</w:t>
            </w:r>
            <w:proofErr w:type="spellEnd"/>
            <w:proofErr w:type="gramEnd"/>
          </w:p>
        </w:tc>
      </w:tr>
      <w:tr w:rsidR="00595933" w:rsidRPr="00595933" w14:paraId="6A3C472E" w14:textId="77777777" w:rsidTr="008474AF">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8.00</w:t>
            </w:r>
          </w:p>
        </w:tc>
        <w:tc>
          <w:tcPr>
            <w:tcW w:w="958"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[0.0/1.8]</w:t>
            </w:r>
            <w:r w:rsidRPr="00595933">
              <w:rPr>
                <w:rFonts w:ascii="Times New Roman" w:eastAsia="Times New Roman" w:hAnsi="Times New Roman" w:cs="Times New Roman"/>
                <w:color w:val="000000"/>
                <w:sz w:val="15"/>
                <w:szCs w:val="15"/>
                <w:lang w:val="en-GB" w:eastAsia="en-GB"/>
              </w:rPr>
              <w:t xml:space="preserve">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0.003</w:t>
            </w:r>
          </w:p>
        </w:tc>
      </w:tr>
      <w:tr w:rsidR="00595933" w:rsidRPr="00595933" w14:paraId="2099D24B" w14:textId="77777777" w:rsidTr="008474AF">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roofErr w:type="spellStart"/>
            <w:r w:rsidRPr="00595933">
              <w:rPr>
                <w:rFonts w:ascii="Times New Roman" w:eastAsia="Times New Roman" w:hAnsi="Times New Roman" w:cs="Times New Roman"/>
                <w:color w:val="000000"/>
                <w:sz w:val="15"/>
                <w:szCs w:val="15"/>
                <w:lang w:val="en-GB" w:eastAsia="en-GB"/>
              </w:rPr>
              <w:t>Schmahmann</w:t>
            </w:r>
            <w:proofErr w:type="spellEnd"/>
            <w:r w:rsidRPr="00595933">
              <w:rPr>
                <w:rFonts w:ascii="Times New Roman" w:eastAsia="Times New Roman" w:hAnsi="Times New Roman" w:cs="Times New Roman"/>
                <w:color w:val="000000"/>
                <w:sz w:val="15"/>
                <w:szCs w:val="15"/>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107.00</w:t>
            </w:r>
          </w:p>
        </w:tc>
        <w:tc>
          <w:tcPr>
            <w:tcW w:w="958"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[102.0/111.0]</w:t>
            </w:r>
            <w:r w:rsidRPr="00595933">
              <w:rPr>
                <w:rFonts w:ascii="Times New Roman" w:eastAsia="Times New Roman" w:hAnsi="Times New Roman" w:cs="Times New Roman"/>
                <w:color w:val="000000"/>
                <w:sz w:val="15"/>
                <w:szCs w:val="15"/>
                <w:lang w:val="en-GB" w:eastAsia="en-GB"/>
              </w:rPr>
              <w:t xml:space="preserve">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0.046</w:t>
            </w:r>
          </w:p>
        </w:tc>
      </w:tr>
      <w:tr w:rsidR="00595933" w:rsidRPr="00595933" w14:paraId="6A8C24F8" w14:textId="77777777" w:rsidTr="008474AF">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c>
          <w:tcPr>
            <w:tcW w:w="958" w:type="dxa"/>
            <w:gridSpan w:val="2"/>
            <w:tcBorders>
              <w:top w:val="single" w:sz="4" w:space="0" w:color="auto"/>
              <w:left w:val="nil"/>
              <w:bottom w:val="single" w:sz="8" w:space="0" w:color="auto"/>
              <w:right w:val="nil"/>
            </w:tcBorders>
            <w:shd w:val="clear" w:color="auto" w:fill="auto"/>
            <w:noWrap/>
            <w:hideMark/>
          </w:tcPr>
          <w:p w14:paraId="4320378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41.00</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[31.6/47.4]</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r>
      <w:tr w:rsidR="00595933" w:rsidRPr="00595933" w14:paraId="00D5F257" w14:textId="77777777" w:rsidTr="008474AF">
        <w:trPr>
          <w:trHeight w:val="515"/>
        </w:trPr>
        <w:tc>
          <w:tcPr>
            <w:tcW w:w="5103" w:type="dxa"/>
            <w:gridSpan w:val="9"/>
            <w:tcBorders>
              <w:top w:val="single" w:sz="8" w:space="0" w:color="auto"/>
              <w:left w:val="nil"/>
              <w:bottom w:val="nil"/>
              <w:right w:val="nil"/>
            </w:tcBorders>
            <w:shd w:val="clear" w:color="auto" w:fill="auto"/>
            <w:noWrap/>
          </w:tcPr>
          <w:p w14:paraId="7B798AFC" w14:textId="20EE41B6"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Table 1: </w:t>
            </w:r>
            <w:r>
              <w:rPr>
                <w:rFonts w:ascii="Times New Roman" w:eastAsia="Times New Roman" w:hAnsi="Times New Roman" w:cs="Times New Roman"/>
                <w:color w:val="000000"/>
                <w:sz w:val="15"/>
                <w:szCs w:val="15"/>
                <w:lang w:val="en-GB" w:eastAsia="en-GB"/>
              </w:rPr>
              <w:t>ET = Essential tremor patients, HC = healthy controls</w:t>
            </w:r>
            <w:r w:rsidRPr="00595933">
              <w:rPr>
                <w:rFonts w:ascii="Times New Roman" w:eastAsia="Times New Roman" w:hAnsi="Times New Roman" w:cs="Times New Roman"/>
                <w:color w:val="000000"/>
                <w:sz w:val="15"/>
                <w:szCs w:val="15"/>
                <w:lang w:val="en-GB" w:eastAsia="en-GB"/>
              </w:rPr>
              <w:t>, - = not available,</w:t>
            </w:r>
            <w:r w:rsidR="008474AF">
              <w:rPr>
                <w:rFonts w:ascii="Times New Roman" w:eastAsia="Times New Roman" w:hAnsi="Times New Roman" w:cs="Times New Roman"/>
                <w:color w:val="000000"/>
                <w:sz w:val="15"/>
                <w:szCs w:val="15"/>
                <w:lang w:val="en-GB" w:eastAsia="en-GB"/>
              </w:rPr>
              <w:t xml:space="preserve"> </w:t>
            </w:r>
            <w:proofErr w:type="spellStart"/>
            <w:r w:rsidR="008474AF">
              <w:rPr>
                <w:rFonts w:ascii="Times New Roman" w:eastAsia="Times New Roman" w:hAnsi="Times New Roman" w:cs="Times New Roman"/>
                <w:color w:val="000000"/>
                <w:sz w:val="15"/>
                <w:szCs w:val="15"/>
                <w:lang w:val="en-GB" w:eastAsia="en-GB"/>
              </w:rPr>
              <w:t>n.s</w:t>
            </w:r>
            <w:proofErr w:type="spellEnd"/>
            <w:r w:rsidR="008474AF">
              <w:rPr>
                <w:rFonts w:ascii="Times New Roman" w:eastAsia="Times New Roman" w:hAnsi="Times New Roman" w:cs="Times New Roman"/>
                <w:color w:val="000000"/>
                <w:sz w:val="15"/>
                <w:szCs w:val="15"/>
                <w:lang w:val="en-GB" w:eastAsia="en-GB"/>
              </w:rPr>
              <w:t>. = not significant,</w:t>
            </w:r>
            <w:r w:rsidRPr="00595933">
              <w:rPr>
                <w:rFonts w:ascii="Times New Roman" w:eastAsia="Times New Roman" w:hAnsi="Times New Roman" w:cs="Times New Roman"/>
                <w:color w:val="000000"/>
                <w:sz w:val="15"/>
                <w:szCs w:val="15"/>
                <w:lang w:val="en-GB" w:eastAsia="en-GB"/>
              </w:rPr>
              <w:t xml:space="preserve"> * = Mann-Whitney-U test</w:t>
            </w:r>
            <w:r>
              <w:rPr>
                <w:rFonts w:ascii="Times New Roman" w:eastAsia="Times New Roman" w:hAnsi="Times New Roman" w:cs="Times New Roman"/>
                <w:color w:val="000000"/>
                <w:sz w:val="15"/>
                <w:szCs w:val="15"/>
                <w:lang w:val="en-GB" w:eastAsia="en-GB"/>
              </w:rPr>
              <w:t>.</w:t>
            </w:r>
          </w:p>
        </w:tc>
      </w:tr>
    </w:tbl>
    <w:p w14:paraId="70CD145B" w14:textId="77777777" w:rsidR="00595933" w:rsidRPr="00595933" w:rsidRDefault="00595933" w:rsidP="009208BA"/>
    <w:p w14:paraId="2CB78893" w14:textId="46FABCD3" w:rsidR="00BF3959" w:rsidRDefault="00D565D6" w:rsidP="00BF3959">
      <w:pPr>
        <w:pStyle w:val="Heading2"/>
      </w:pPr>
      <w:r>
        <w:t>Tremor force</w:t>
      </w:r>
    </w:p>
    <w:p w14:paraId="1EDA22EB" w14:textId="3E962913" w:rsidR="005B488C" w:rsidRDefault="00124A28" w:rsidP="00124A28">
      <w:pPr>
        <w:pStyle w:val="MainText"/>
        <w:rPr>
          <w:noProof/>
        </w:rPr>
      </w:pPr>
      <w:r>
        <w:rPr>
          <w:noProof/>
        </w:rPr>
        <w:t xml:space="preserve">Mean Force (MF), </w:t>
      </w:r>
      <w:r w:rsidR="0009155E" w:rsidRPr="0009155E">
        <w:rPr>
          <w:noProof/>
        </w:rPr>
        <w:t>Unfiltered force error</w:t>
      </w:r>
      <w:r>
        <w:rPr>
          <w:noProof/>
        </w:rPr>
        <w:t xml:space="preserve"> (RMSE) and Force Power 0-3 Hz did not differ between </w:t>
      </w:r>
      <w:commentRangeStart w:id="3"/>
      <w:r>
        <w:rPr>
          <w:noProof/>
        </w:rPr>
        <w:t xml:space="preserve">conditions </w:t>
      </w:r>
      <w:commentRangeEnd w:id="3"/>
      <w:r w:rsidR="0009155E">
        <w:rPr>
          <w:rStyle w:val="CommentReference"/>
          <w:rFonts w:asciiTheme="minorHAnsi" w:eastAsiaTheme="minorHAnsi" w:hAnsiTheme="minorHAnsi" w:cstheme="minorBidi"/>
          <w:color w:val="auto"/>
          <w:lang w:val="de-DE"/>
        </w:rPr>
        <w:commentReference w:id="3"/>
      </w:r>
      <w:r>
        <w:rPr>
          <w:noProof/>
        </w:rPr>
        <w:t>or groups.</w:t>
      </w:r>
    </w:p>
    <w:p w14:paraId="62A20C98" w14:textId="3B19113E" w:rsidR="00711CDC" w:rsidRPr="00FF5F16" w:rsidRDefault="006558F2" w:rsidP="002C2DBE">
      <w:pPr>
        <w:pStyle w:val="MainTextwithTab"/>
        <w:rPr>
          <w:noProof/>
        </w:rPr>
      </w:pPr>
      <w:r>
        <w:rPr>
          <w:noProof/>
        </w:rPr>
        <w:t>T</w:t>
      </w:r>
      <w:r w:rsidR="00ED4D21">
        <w:rPr>
          <w:noProof/>
        </w:rPr>
        <w:t>he tremor relevant frequency spectrum</w:t>
      </w:r>
      <w:r w:rsidR="0009155E">
        <w:rPr>
          <w:noProof/>
        </w:rPr>
        <w:t xml:space="preserve"> (4-12 Hz)</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 xml:space="preserve">visual only (t[53]=39.00, p=0.018), </w:t>
      </w:r>
      <w:r w:rsidR="002C2DBE" w:rsidRPr="00FF5F16">
        <w:rPr>
          <w:noProof/>
        </w:rPr>
        <w:t>auditiv-visual (t[53]=24.00, p=0.041) and auditiv only (t[53]=42.00, p=0.</w:t>
      </w:r>
      <w:commentRangeStart w:id="4"/>
      <w:commentRangeStart w:id="5"/>
      <w:commentRangeStart w:id="6"/>
      <w:r w:rsidR="002C2DBE" w:rsidRPr="00FF5F16">
        <w:rPr>
          <w:noProof/>
        </w:rPr>
        <w:t>013</w:t>
      </w:r>
      <w:commentRangeEnd w:id="4"/>
      <w:r w:rsidR="00E94553" w:rsidRPr="00FF5F16">
        <w:rPr>
          <w:rStyle w:val="CommentReference"/>
          <w:rFonts w:asciiTheme="minorHAnsi" w:eastAsiaTheme="minorHAnsi" w:hAnsiTheme="minorHAnsi" w:cstheme="minorBidi"/>
          <w:color w:val="auto"/>
          <w:lang w:val="de-DE"/>
        </w:rPr>
        <w:commentReference w:id="4"/>
      </w:r>
      <w:commentRangeEnd w:id="5"/>
      <w:r w:rsidR="006E4212" w:rsidRPr="00FF5F16">
        <w:rPr>
          <w:rStyle w:val="CommentReference"/>
          <w:rFonts w:asciiTheme="minorHAnsi" w:eastAsiaTheme="minorHAnsi" w:hAnsiTheme="minorHAnsi" w:cstheme="minorBidi"/>
          <w:color w:val="auto"/>
          <w:lang w:val="de-DE"/>
        </w:rPr>
        <w:commentReference w:id="5"/>
      </w:r>
      <w:commentRangeEnd w:id="6"/>
      <w:r w:rsidR="006E4212" w:rsidRPr="00FF5F16">
        <w:rPr>
          <w:rStyle w:val="CommentReference"/>
          <w:rFonts w:asciiTheme="minorHAnsi" w:eastAsiaTheme="minorHAnsi" w:hAnsiTheme="minorHAnsi" w:cstheme="minorBidi"/>
          <w:color w:val="auto"/>
          <w:lang w:val="de-DE"/>
        </w:rPr>
        <w:commentReference w:id="6"/>
      </w:r>
      <w:r w:rsidR="002C2DBE" w:rsidRPr="00FF5F16">
        <w:rPr>
          <w:noProof/>
        </w:rPr>
        <w:t>)</w:t>
      </w:r>
      <w:r w:rsidR="005B488C" w:rsidRPr="00FF5F16">
        <w:rPr>
          <w:noProof/>
        </w:rPr>
        <w:t>.</w:t>
      </w:r>
      <w:r w:rsidR="002C2DBE" w:rsidRPr="00FF5F16">
        <w:rPr>
          <w:noProof/>
        </w:rPr>
        <w:t xml:space="preserve"> </w:t>
      </w:r>
    </w:p>
    <w:p w14:paraId="0BD41688" w14:textId="2B2498C7" w:rsidR="00FF0EE6" w:rsidRDefault="00711CDC" w:rsidP="008474AF">
      <w:pPr>
        <w:pStyle w:val="MainTextwithTab"/>
        <w:rPr>
          <w:noProof/>
        </w:rPr>
      </w:pPr>
      <w:r w:rsidRPr="00FF5F16">
        <w:rPr>
          <w:noProof/>
        </w:rPr>
        <w:t>These stayed significant when including clinical scores such as TETRAS in the analysis</w:t>
      </w:r>
      <w:r w:rsidR="006E4212" w:rsidRPr="00FF5F16">
        <w:rPr>
          <w:noProof/>
        </w:rPr>
        <w:t>.</w:t>
      </w:r>
    </w:p>
    <w:p w14:paraId="5E40B670" w14:textId="43920F9C" w:rsidR="006E4212" w:rsidRPr="008474AF" w:rsidRDefault="006E4212" w:rsidP="006E4212">
      <w:pPr>
        <w:pStyle w:val="MainTextwithTab"/>
        <w:rPr>
          <w:noProof/>
        </w:rPr>
      </w:pPr>
      <w:r w:rsidRPr="008474AF">
        <w:rPr>
          <w:noProof/>
        </w:rPr>
        <w:t>Patients showed a significant difference between low vs. high feedback per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auditiv-visual: p=</w:t>
      </w:r>
      <w:r w:rsidR="00FF5F16" w:rsidRPr="008474AF">
        <w:rPr>
          <w:noProof/>
        </w:rPr>
        <w:t>0.049; auditiv: p=0.00</w:t>
      </w:r>
      <w:r w:rsidR="003F40EB" w:rsidRPr="008474AF">
        <w:rPr>
          <w:noProof/>
        </w:rPr>
        <w:t>8</w:t>
      </w:r>
      <w:r w:rsidRPr="008474AF">
        <w:rPr>
          <w:noProof/>
        </w:rPr>
        <w:t>), Controls showed a significant difference between low vs. high feedback per condition (visual: p=</w:t>
      </w:r>
      <w:r w:rsidR="00FF5F16" w:rsidRPr="008474AF">
        <w:rPr>
          <w:noProof/>
        </w:rPr>
        <w:t>0.09</w:t>
      </w:r>
      <w:r w:rsidRPr="008474AF">
        <w:rPr>
          <w:noProof/>
        </w:rPr>
        <w:t>; auditiv-visual: p=</w:t>
      </w:r>
      <w:r w:rsidR="00FF5F16" w:rsidRPr="008474AF">
        <w:rPr>
          <w:noProof/>
        </w:rPr>
        <w:t xml:space="preserve">0.048, </w:t>
      </w:r>
      <w:r w:rsidR="003F40EB" w:rsidRPr="008474AF">
        <w:rPr>
          <w:noProof/>
        </w:rPr>
        <w:t xml:space="preserve">auditiv: </w:t>
      </w:r>
      <w:r w:rsidR="00FF5F16" w:rsidRPr="008474AF">
        <w:rPr>
          <w:noProof/>
        </w:rPr>
        <w:t>p=0.065</w:t>
      </w:r>
      <w:r w:rsidRPr="008474AF">
        <w:rPr>
          <w:noProof/>
        </w:rPr>
        <w:t>)</w:t>
      </w:r>
    </w:p>
    <w:p w14:paraId="69004B93" w14:textId="7E12C6E1" w:rsidR="006E4212" w:rsidRPr="008474AF" w:rsidRDefault="006E4212"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448DCCE3" w14:textId="1F5FC727" w:rsidR="002C2DBE" w:rsidRPr="008474AF" w:rsidRDefault="002C2DBE" w:rsidP="002C2DBE">
      <w:pPr>
        <w:pStyle w:val="MainTextwithTab"/>
        <w:rPr>
          <w:noProof/>
        </w:rPr>
      </w:pPr>
      <w:r w:rsidRPr="008474AF">
        <w:t xml:space="preserve">Pupil dilation also revealed significant differences between </w:t>
      </w:r>
      <w:r w:rsidRPr="008474AF">
        <w:rPr>
          <w:noProof/>
        </w:rPr>
        <w:t>each feedback conditions in some of the feedback types, visual only (t[53]=</w:t>
      </w:r>
      <w:r w:rsidR="000138A9" w:rsidRPr="008474AF">
        <w:rPr>
          <w:noProof/>
        </w:rPr>
        <w:t>2</w:t>
      </w:r>
      <w:r w:rsidRPr="008474AF">
        <w:rPr>
          <w:noProof/>
        </w:rPr>
        <w:t>.00, p=0.</w:t>
      </w:r>
      <w:r w:rsidR="00FF5F16" w:rsidRPr="008474AF">
        <w:rPr>
          <w:noProof/>
        </w:rPr>
        <w:t>02</w:t>
      </w:r>
      <w:r w:rsidR="000138A9" w:rsidRPr="008474AF">
        <w:rPr>
          <w:noProof/>
        </w:rPr>
        <w:t>8</w:t>
      </w:r>
      <w:r w:rsidRPr="008474AF">
        <w:rPr>
          <w:noProof/>
        </w:rPr>
        <w:t>), auditiv-visual (t[53]=</w:t>
      </w:r>
      <w:r w:rsidR="000138A9" w:rsidRPr="008474AF">
        <w:rPr>
          <w:noProof/>
        </w:rPr>
        <w:t>2.33</w:t>
      </w:r>
      <w:r w:rsidRPr="008474AF">
        <w:rPr>
          <w:noProof/>
        </w:rPr>
        <w:t>, p=0.0</w:t>
      </w:r>
      <w:r w:rsidR="000138A9" w:rsidRPr="008474AF">
        <w:rPr>
          <w:noProof/>
        </w:rPr>
        <w:t>22</w:t>
      </w:r>
      <w:r w:rsidRPr="008474AF">
        <w:rPr>
          <w:noProof/>
        </w:rPr>
        <w:t>) and auditiv only (t[53]=</w:t>
      </w:r>
      <w:r w:rsidR="000138A9" w:rsidRPr="008474AF">
        <w:rPr>
          <w:noProof/>
        </w:rPr>
        <w:t>1.33</w:t>
      </w:r>
      <w:r w:rsidRPr="008474AF">
        <w:rPr>
          <w:noProof/>
        </w:rPr>
        <w:t>, p=0.</w:t>
      </w:r>
      <w:commentRangeStart w:id="7"/>
      <w:r w:rsidRPr="008474AF">
        <w:rPr>
          <w:noProof/>
        </w:rPr>
        <w:t>0</w:t>
      </w:r>
      <w:r w:rsidR="000138A9" w:rsidRPr="008474AF">
        <w:rPr>
          <w:noProof/>
        </w:rPr>
        <w:t>47</w:t>
      </w:r>
      <w:commentRangeEnd w:id="7"/>
      <w:r w:rsidR="00032A74" w:rsidRPr="008474AF">
        <w:rPr>
          <w:rStyle w:val="CommentReference"/>
          <w:rFonts w:asciiTheme="minorHAnsi" w:eastAsiaTheme="minorHAnsi" w:hAnsiTheme="minorHAnsi" w:cstheme="minorBidi"/>
          <w:color w:val="auto"/>
          <w:lang w:val="de-DE"/>
        </w:rPr>
        <w:commentReference w:id="7"/>
      </w:r>
      <w:r w:rsidRPr="008474AF">
        <w:rPr>
          <w:noProof/>
        </w:rPr>
        <w:t>)</w:t>
      </w:r>
      <w:r w:rsidR="00A23106" w:rsidRPr="008474AF">
        <w:rPr>
          <w:noProof/>
        </w:rPr>
        <w:t xml:space="preserve">. </w:t>
      </w:r>
    </w:p>
    <w:p w14:paraId="14FE4679" w14:textId="024C2678" w:rsidR="006E4212" w:rsidRDefault="006E4212" w:rsidP="006E4212">
      <w:pPr>
        <w:pStyle w:val="MainTextwithTab"/>
        <w:rPr>
          <w:noProof/>
        </w:rPr>
      </w:pPr>
      <w:r w:rsidRPr="008474AF">
        <w:rPr>
          <w:noProof/>
        </w:rPr>
        <w:t xml:space="preserve">Patients showed a significant difference between low vs. high feedback per condition </w:t>
      </w:r>
      <w:r w:rsidR="003069B7" w:rsidRPr="008474AF">
        <w:rPr>
          <w:noProof/>
        </w:rPr>
        <w:t xml:space="preserve">for pupil size </w:t>
      </w:r>
      <w:r w:rsidRPr="008474AF">
        <w:rPr>
          <w:noProof/>
        </w:rPr>
        <w:t>(visual: p=</w:t>
      </w:r>
      <w:r w:rsidR="00FF5F16" w:rsidRPr="008474AF">
        <w:rPr>
          <w:noProof/>
        </w:rPr>
        <w:t>0.08</w:t>
      </w:r>
      <w:r w:rsidRPr="008474AF">
        <w:rPr>
          <w:noProof/>
        </w:rPr>
        <w:t>; auditiv-visual: p=</w:t>
      </w:r>
      <w:r w:rsidR="00FF5F16" w:rsidRPr="008474AF">
        <w:rPr>
          <w:noProof/>
        </w:rPr>
        <w:t>0.039, auditiv: 0.046</w:t>
      </w:r>
      <w:r w:rsidRPr="008474AF">
        <w:rPr>
          <w:noProof/>
        </w:rPr>
        <w:t>), Controls showed a significant difference between low vs. high feedback per condition</w:t>
      </w:r>
      <w:r w:rsidR="003069B7" w:rsidRPr="008474AF">
        <w:rPr>
          <w:noProof/>
        </w:rPr>
        <w:t xml:space="preserve"> for pupil size</w:t>
      </w:r>
      <w:r w:rsidRPr="008474AF">
        <w:rPr>
          <w:noProof/>
        </w:rPr>
        <w:t xml:space="preserve"> (visual: p=</w:t>
      </w:r>
      <w:r w:rsidR="00FF5F16" w:rsidRPr="008474AF">
        <w:rPr>
          <w:noProof/>
        </w:rPr>
        <w:t>0.328</w:t>
      </w:r>
      <w:r w:rsidRPr="008474AF">
        <w:rPr>
          <w:noProof/>
        </w:rPr>
        <w:t>; auditiv-visual: p=</w:t>
      </w:r>
      <w:r w:rsidR="00FF5F16" w:rsidRPr="008474AF">
        <w:rPr>
          <w:noProof/>
        </w:rPr>
        <w:t>0.167, auditiv: p=0.78</w:t>
      </w:r>
      <w:r w:rsidRPr="008474AF">
        <w:rPr>
          <w:noProof/>
        </w:rPr>
        <w:t>)</w:t>
      </w:r>
    </w:p>
    <w:p w14:paraId="3E386818" w14:textId="356ECC47" w:rsidR="006E4212" w:rsidRDefault="008474AF" w:rsidP="002C2DBE">
      <w:pPr>
        <w:pStyle w:val="MainTextwithTab"/>
        <w:rPr>
          <w:noProof/>
        </w:rPr>
      </w:pPr>
      <w:r>
        <w:rPr>
          <w:noProof/>
        </w:rPr>
        <mc:AlternateContent>
          <mc:Choice Requires="wps">
            <w:drawing>
              <wp:anchor distT="45720" distB="45720" distL="114300" distR="114300" simplePos="0" relativeHeight="251673602" behindDoc="0" locked="0" layoutInCell="1" allowOverlap="1" wp14:anchorId="4DFA5514" wp14:editId="78363912">
                <wp:simplePos x="0" y="0"/>
                <wp:positionH relativeFrom="margin">
                  <wp:posOffset>3433888</wp:posOffset>
                </wp:positionH>
                <wp:positionV relativeFrom="margin">
                  <wp:posOffset>5533077</wp:posOffset>
                </wp:positionV>
                <wp:extent cx="3196590" cy="2450465"/>
                <wp:effectExtent l="0" t="0" r="22860" b="26035"/>
                <wp:wrapTopAndBottom/>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450465"/>
                        </a:xfrm>
                        <a:prstGeom prst="rect">
                          <a:avLst/>
                        </a:prstGeom>
                        <a:solidFill>
                          <a:srgbClr val="FFFFFF"/>
                        </a:solidFill>
                        <a:ln w="9525">
                          <a:solidFill>
                            <a:srgbClr val="000000"/>
                          </a:solidFill>
                          <a:miter lim="800000"/>
                          <a:headEnd/>
                          <a:tailEnd/>
                        </a:ln>
                      </wps:spPr>
                      <wps:txbx>
                        <w:txbxContent>
                          <w:p w14:paraId="587C89AB" w14:textId="77777777" w:rsidR="008474AF" w:rsidRDefault="008474AF" w:rsidP="008474AF">
                            <w:r>
                              <w:rPr>
                                <w:noProof/>
                              </w:rPr>
                              <w:drawing>
                                <wp:inline distT="0" distB="0" distL="0" distR="0" wp14:anchorId="1EA3850F" wp14:editId="02345709">
                                  <wp:extent cx="3065069" cy="2066842"/>
                                  <wp:effectExtent l="0" t="0" r="254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6DEB0DF5" w14:textId="51956ED2" w:rsidR="008474AF" w:rsidRPr="002C2DBE" w:rsidRDefault="008474AF" w:rsidP="008474AF">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w:t>
                            </w:r>
                            <w:r>
                              <w:rPr>
                                <w:rStyle w:val="FigureLegendTitleTegn"/>
                              </w:rPr>
                              <w:t>pupil size</w:t>
                            </w:r>
                            <w:r>
                              <w:rPr>
                                <w:rStyle w:val="FigureLegendTitleTegn"/>
                              </w:rPr>
                              <w:t xml:space="preserve">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50F9EA6F" w14:textId="6D8362B7" w:rsidR="008474AF" w:rsidRDefault="008474AF" w:rsidP="008474AF">
                            <w:pPr>
                              <w:pStyle w:val="FigureLegendMain"/>
                              <w:keepN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FA5514" id="_x0000_s1027" type="#_x0000_t202" style="position:absolute;left:0;text-align:left;margin-left:270.4pt;margin-top:435.7pt;width:251.7pt;height:192.95pt;z-index:2516736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JwCwIAABwEAAAOAAAAZHJzL2Uyb0RvYy54bWysU9uO2yAQfa/Uf0C8N3bSON1YcVbtblNV&#10;2l6kbT8AA45RMUOBxE6/fgfszaa3l6o8IIYZDnPOzGyuh06To3ReganofJZTIg0Hocy+ol+/7F5c&#10;UeIDM4JpMLKiJ+np9fb5s01vS7mAFrSQjiCI8WVvK9qGYMss87yVHfMzsNKgswHXsYCm22fCsR7R&#10;O50t8nyV9eCEdcCl93h7OzrpNuE3jeThU9N4GYiuKOYW0u7SXsc9225YuXfMtopPabB/yKJjyuCn&#10;Z6hbFhg5OPUbVKe4Aw9NmHHoMmgaxWXigGzm+S9s7ltmZeKC4nh7lsn/P1j+8XhvPzsShjcwYAET&#10;CW/vgH/zqE3WW19OMVFTX/oYXfcfQGA12SFAejE0rov0kRBBGFT6dFZXDoFwvHw5X6+KNbo4+hbL&#10;Il+uiqh/xsrH59b58E5CR+Khog7Ll+DZ8c6HMfQxJP7mQSuxU1onw+3rG+3IkWGpd2lN6D+FaUP6&#10;iq6LRTFS/StEntafIDoVsGe16ip6dQ5iZSuZeGtE6qjAlB7PyE6bScio3ahiGOqBKBEFx/ioaw3i&#10;hMo6GFsURwoPLbgflPTYnhX13w/MSUr0e4P1X8+Xy9jPyVgWrxZouEtPfelhhiNURQMl4/EmjDNw&#10;sE7tW/xpLLyB11jRRiWtn7Ka0scWTNWaxiX2+KWdop6GevsAAAD//wMAUEsDBBQABgAIAAAAIQAk&#10;29344wAAAA0BAAAPAAAAZHJzL2Rvd25yZXYueG1sTI/NasMwEITvhb6D2EJvjRT/NMG1HPpDoZRA&#10;aJwHUKyN5dRaGUtJ3LevcmpvO+ww8025mmzPzjj6zpGE+UwAQ2qc7qiVsKvfH5bAfFCkVe8IJfyg&#10;h1V1e1OqQrsLfeF5G1oWQ8gXSoIJYSg4941Bq/zMDUjxd3CjVSHKseV6VJcYbnueCPHIreooNhg1&#10;4KvB5nt7shLejulmR53Rdkg/Put6PeUb/iLl/d30/AQs4BT+zHDFj+hQRaa9O5H2rJeQZyKiBwnL&#10;xTwDdnWILEuA7eOV5IsUeFXy/yuqXwAAAP//AwBQSwECLQAUAAYACAAAACEAtoM4kv4AAADhAQAA&#10;EwAAAAAAAAAAAAAAAAAAAAAAW0NvbnRlbnRfVHlwZXNdLnhtbFBLAQItABQABgAIAAAAIQA4/SH/&#10;1gAAAJQBAAALAAAAAAAAAAAAAAAAAC8BAABfcmVscy8ucmVsc1BLAQItABQABgAIAAAAIQBZfLJw&#10;CwIAABwEAAAOAAAAAAAAAAAAAAAAAC4CAABkcnMvZTJvRG9jLnhtbFBLAQItABQABgAIAAAAIQAk&#10;29344wAAAA0BAAAPAAAAAAAAAAAAAAAAAGUEAABkcnMvZG93bnJldi54bWxQSwUGAAAAAAQABADz&#10;AAAAdQUAAAAA&#10;">
                <v:path arrowok="t"/>
                <v:textbox>
                  <w:txbxContent>
                    <w:p w14:paraId="587C89AB" w14:textId="77777777" w:rsidR="008474AF" w:rsidRDefault="008474AF" w:rsidP="008474AF">
                      <w:r>
                        <w:rPr>
                          <w:noProof/>
                        </w:rPr>
                        <w:drawing>
                          <wp:inline distT="0" distB="0" distL="0" distR="0" wp14:anchorId="1EA3850F" wp14:editId="02345709">
                            <wp:extent cx="3065069" cy="2066842"/>
                            <wp:effectExtent l="0" t="0" r="254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6DEB0DF5" w14:textId="51956ED2" w:rsidR="008474AF" w:rsidRPr="002C2DBE" w:rsidRDefault="008474AF" w:rsidP="008474AF">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w:t>
                      </w:r>
                      <w:r>
                        <w:rPr>
                          <w:rStyle w:val="FigureLegendTitleTegn"/>
                        </w:rPr>
                        <w:t>pupil size</w:t>
                      </w:r>
                      <w:r>
                        <w:rPr>
                          <w:rStyle w:val="FigureLegendTitleTegn"/>
                        </w:rPr>
                        <w:t xml:space="preserve">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50F9EA6F" w14:textId="6D8362B7" w:rsidR="008474AF" w:rsidRDefault="008474AF" w:rsidP="008474AF">
                      <w:pPr>
                        <w:pStyle w:val="FigureLegendMain"/>
                        <w:keepNext/>
                      </w:pPr>
                    </w:p>
                  </w:txbxContent>
                </v:textbox>
                <w10:wrap type="topAndBottom" anchorx="margin" anchory="margin"/>
              </v:shape>
            </w:pict>
          </mc:Fallback>
        </mc:AlternateContent>
      </w:r>
    </w:p>
    <w:p w14:paraId="1C879985" w14:textId="59C9FFFF" w:rsidR="00931240" w:rsidRDefault="00931240" w:rsidP="002C2DBE">
      <w:pPr>
        <w:pStyle w:val="MainTextwithTab"/>
        <w:rPr>
          <w:noProof/>
        </w:rPr>
      </w:pPr>
    </w:p>
    <w:p w14:paraId="295176B3" w14:textId="3F38B4AD" w:rsidR="0009155E" w:rsidRDefault="0009155E" w:rsidP="002C2DBE">
      <w:pPr>
        <w:pStyle w:val="MainTextwithTab"/>
        <w:rPr>
          <w:noProof/>
        </w:rPr>
      </w:pPr>
    </w:p>
    <w:p w14:paraId="2A3AC595" w14:textId="1AF95E74" w:rsidR="001F543C" w:rsidRPr="00892B5D" w:rsidRDefault="001F543C" w:rsidP="00711CDC">
      <w:pPr>
        <w:pStyle w:val="Heading1"/>
      </w:pPr>
      <w:commentRangeStart w:id="8"/>
      <w:commentRangeStart w:id="9"/>
      <w:r w:rsidRPr="00892B5D">
        <w:t>Discussion</w:t>
      </w:r>
      <w:commentRangeEnd w:id="8"/>
      <w:r w:rsidR="00CC0F57">
        <w:rPr>
          <w:rStyle w:val="CommentReference"/>
          <w:rFonts w:asciiTheme="minorHAnsi" w:eastAsiaTheme="minorHAnsi" w:hAnsiTheme="minorHAnsi" w:cstheme="minorBidi"/>
          <w:b w:val="0"/>
          <w:bCs w:val="0"/>
          <w:color w:val="auto"/>
          <w:kern w:val="0"/>
          <w:lang w:val="de-DE"/>
        </w:rPr>
        <w:commentReference w:id="8"/>
      </w:r>
      <w:commentRangeEnd w:id="9"/>
      <w:r w:rsidR="003069B7">
        <w:rPr>
          <w:rStyle w:val="CommentReference"/>
          <w:rFonts w:asciiTheme="minorHAnsi" w:eastAsiaTheme="minorHAnsi" w:hAnsiTheme="minorHAnsi" w:cstheme="minorBidi"/>
          <w:b w:val="0"/>
          <w:bCs w:val="0"/>
          <w:color w:val="auto"/>
          <w:kern w:val="0"/>
          <w:lang w:val="de-DE"/>
        </w:rPr>
        <w:commentReference w:id="9"/>
      </w:r>
    </w:p>
    <w:p w14:paraId="001907BE" w14:textId="523BDF01"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Essential tremor amplitude 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manner</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t>
      </w:r>
      <w:r w:rsidR="00270E4C" w:rsidRPr="00711CDC">
        <w:rPr>
          <w:rStyle w:val="MainTextTegn"/>
        </w:rPr>
        <w:lastRenderedPageBreak/>
        <w:t>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auditory and </w:t>
      </w:r>
      <w:r w:rsidR="0027778A" w:rsidRPr="008474AF">
        <w:rPr>
          <w:rStyle w:val="Heading2Char"/>
          <w:rFonts w:ascii="STIX Two Text" w:eastAsiaTheme="minorEastAsia" w:hAnsi="STIX Two Text"/>
          <w:b w:val="0"/>
          <w:bCs w:val="0"/>
          <w:iCs w:val="0"/>
          <w:color w:val="000000" w:themeColor="text1"/>
          <w:sz w:val="20"/>
          <w:szCs w:val="20"/>
        </w:rPr>
        <w:t>visual 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increase in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 although the differences </w:t>
      </w:r>
      <w:r w:rsidR="00CC1D36" w:rsidRPr="008474AF">
        <w:rPr>
          <w:rStyle w:val="Heading2Char"/>
          <w:rFonts w:ascii="STIX Two Text" w:eastAsiaTheme="minorEastAsia" w:hAnsi="STIX Two Text"/>
          <w:b w:val="0"/>
          <w:bCs w:val="0"/>
          <w:iCs w:val="0"/>
          <w:color w:val="000000" w:themeColor="text1"/>
          <w:sz w:val="20"/>
          <w:szCs w:val="20"/>
        </w:rPr>
        <w:t xml:space="preserve">in the tremor amplitude were </w:t>
      </w:r>
      <w:r w:rsidR="00FF5F16" w:rsidRPr="008474AF">
        <w:rPr>
          <w:rStyle w:val="Heading2Char"/>
          <w:rFonts w:ascii="STIX Two Text" w:eastAsiaTheme="minorEastAsia" w:hAnsi="STIX Two Text"/>
          <w:b w:val="0"/>
          <w:bCs w:val="0"/>
          <w:iCs w:val="0"/>
          <w:color w:val="000000" w:themeColor="text1"/>
          <w:sz w:val="20"/>
          <w:szCs w:val="20"/>
        </w:rPr>
        <w:t>only significant for the auditive only and auditive-visual condition</w:t>
      </w:r>
      <w:r w:rsidR="00E02EBA" w:rsidRPr="008474AF">
        <w:rPr>
          <w:rStyle w:val="Heading2Char"/>
          <w:rFonts w:ascii="STIX Two Text" w:eastAsiaTheme="minorEastAsia" w:hAnsi="STIX Two Text"/>
          <w:b w:val="0"/>
          <w:bCs w:val="0"/>
          <w:iCs w:val="0"/>
          <w:color w:val="000000" w:themeColor="text1"/>
          <w:sz w:val="20"/>
          <w:szCs w:val="20"/>
        </w:rPr>
        <w:t>.</w:t>
      </w:r>
    </w:p>
    <w:p w14:paraId="5A88F3B9" w14:textId="4DEB21BB" w:rsidR="00F31DD6" w:rsidRDefault="00C22F98" w:rsidP="006B4B96">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Pr="00711CDC">
        <w:rPr>
          <w:rStyle w:val="Heading2Char"/>
          <w:rFonts w:ascii="STIX Two Text" w:eastAsiaTheme="minorEastAsia" w:hAnsi="STIX Two Text"/>
          <w:b w:val="0"/>
          <w:bCs w:val="0"/>
          <w:iCs w:val="0"/>
          <w:color w:val="000000" w:themeColor="text1"/>
          <w:sz w:val="20"/>
          <w:szCs w:val="20"/>
        </w:rPr>
        <w:t>.</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t</w:t>
      </w:r>
      <w:r w:rsidR="00CC1D36" w:rsidRPr="00711CDC">
        <w:rPr>
          <w:rStyle w:val="Heading2Char"/>
          <w:rFonts w:ascii="STIX Two Text" w:eastAsiaTheme="minorEastAsia" w:hAnsi="STIX Two Text"/>
          <w:b w:val="0"/>
          <w:bCs w:val="0"/>
          <w:iCs w:val="0"/>
          <w:color w:val="000000" w:themeColor="text1"/>
          <w:sz w:val="20"/>
          <w:szCs w:val="20"/>
        </w:rPr>
        <w:t xml:space="preserve">o our best knowledge, this is the first study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 xml:space="preserve">different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as well and in a comparable manner</w:t>
      </w:r>
      <w:r w:rsidR="00577E42" w:rsidRPr="00711CDC">
        <w:rPr>
          <w:rStyle w:val="Heading2Char"/>
          <w:rFonts w:ascii="STIX Two Text" w:eastAsiaTheme="minorEastAsia" w:hAnsi="STIX Two Text"/>
          <w:b w:val="0"/>
          <w:bCs w:val="0"/>
          <w:iCs w:val="0"/>
          <w:color w:val="000000" w:themeColor="text1"/>
          <w:sz w:val="20"/>
          <w:szCs w:val="20"/>
        </w:rPr>
        <w:t>.</w:t>
      </w:r>
    </w:p>
    <w:p w14:paraId="6390CB4B" w14:textId="4C40EE5C"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2D97D076" w14:textId="384C0C31" w:rsidR="00B676AA" w:rsidRDefault="00752569" w:rsidP="006B4B96">
      <w:pPr>
        <w:pStyle w:val="MainText"/>
        <w:rPr>
          <w:rFonts w:ascii="Helvetica" w:hAnsi="Helvetica" w:cs="Helvetica"/>
          <w:color w:val="141413"/>
          <w:sz w:val="18"/>
          <w:szCs w:val="18"/>
        </w:rPr>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parietal lobule associated with </w:t>
      </w:r>
      <w:r w:rsidR="006544BB">
        <w:t>alterations</w:t>
      </w:r>
      <w:r w:rsidRPr="00D565D6">
        <w:t xml:space="preserve"> of essential tremor</w:t>
      </w:r>
      <w:r w:rsidR="006544BB">
        <w:t xml:space="preserve"> amplitude</w:t>
      </w:r>
      <w:r w:rsidRPr="00D565D6">
        <w:t xml:space="preserve"> during </w:t>
      </w:r>
      <w:r w:rsidR="001C5415">
        <w:t>visual feedback manipulation in a grip force task</w:t>
      </w:r>
      <w:r w:rsidR="00DC0FBE">
        <w:rPr>
          <w:rStyle w:val="Heading2Char"/>
          <w:rFonts w:ascii="STIX Two Text" w:eastAsiaTheme="minorEastAsia" w:hAnsi="STIX Two Text"/>
          <w:b w:val="0"/>
          <w:bCs w:val="0"/>
          <w:iCs w:val="0"/>
          <w:color w:val="000000" w:themeColor="text1"/>
          <w:sz w:val="20"/>
          <w:szCs w:val="20"/>
        </w:rPr>
        <w:t>.</w:t>
      </w:r>
      <w:r w:rsidR="00EC0688">
        <w:rPr>
          <w:rStyle w:val="Heading2Char"/>
          <w:rFonts w:ascii="STIX Two Text" w:eastAsiaTheme="minorEastAsia" w:hAnsi="STIX Two Text"/>
          <w:b w:val="0"/>
          <w:bCs w:val="0"/>
          <w:iCs w:val="0"/>
          <w:color w:val="000000" w:themeColor="text1"/>
          <w:sz w:val="20"/>
          <w:szCs w:val="20"/>
        </w:rPr>
        <w:fldChar w:fldCharType="begin"/>
      </w:r>
      <w:r w:rsidR="00EC0688">
        <w:rPr>
          <w:rStyle w:val="Heading2Char"/>
          <w:rFonts w:ascii="STIX Two Text" w:eastAsiaTheme="minorEastAsia" w:hAnsi="STIX Two Text"/>
          <w:b w:val="0"/>
          <w:bCs w:val="0"/>
          <w:iCs w:val="0"/>
          <w:color w:val="000000" w:themeColor="text1"/>
          <w:sz w:val="20"/>
          <w:szCs w:val="20"/>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Pr>
          <w:rStyle w:val="Heading2Char"/>
          <w:rFonts w:ascii="STIX Two Text" w:eastAsiaTheme="minorEastAsia" w:hAnsi="STIX Two Text"/>
          <w:b w:val="0"/>
          <w:bCs w:val="0"/>
          <w:iCs w:val="0"/>
          <w:color w:val="000000" w:themeColor="text1"/>
          <w:sz w:val="20"/>
          <w:szCs w:val="20"/>
        </w:rPr>
        <w:fldChar w:fldCharType="separate"/>
      </w:r>
      <w:r w:rsidR="00EC0688">
        <w:rPr>
          <w:rStyle w:val="Heading2Char"/>
          <w:rFonts w:ascii="STIX Two Text" w:eastAsiaTheme="minorEastAsia" w:hAnsi="STIX Two Text"/>
          <w:b w:val="0"/>
          <w:bCs w:val="0"/>
          <w:iCs w:val="0"/>
          <w:noProof/>
          <w:color w:val="000000" w:themeColor="text1"/>
          <w:sz w:val="20"/>
          <w:szCs w:val="20"/>
        </w:rPr>
        <w:t>(Archer, Coombes et al. 2017)</w:t>
      </w:r>
      <w:r w:rsidR="00EC0688">
        <w:rPr>
          <w:rStyle w:val="Heading2Char"/>
          <w:rFonts w:ascii="STIX Two Text" w:eastAsiaTheme="minorEastAsia" w:hAnsi="STIX Two Text"/>
          <w:b w:val="0"/>
          <w:bCs w:val="0"/>
          <w:iCs w:val="0"/>
          <w:color w:val="000000" w:themeColor="text1"/>
          <w:sz w:val="20"/>
          <w:szCs w:val="20"/>
        </w:rPr>
        <w:fldChar w:fldCharType="end"/>
      </w:r>
      <w:r w:rsidR="000672FE">
        <w:rPr>
          <w:rStyle w:val="Heading2Char"/>
          <w:rFonts w:ascii="STIX Two Text" w:eastAsiaTheme="minorEastAsia" w:hAnsi="STIX Two Text"/>
          <w:b w:val="0"/>
          <w:bCs w:val="0"/>
          <w:iCs w:val="0"/>
          <w:color w:val="000000" w:themeColor="text1"/>
          <w:sz w:val="20"/>
          <w:szCs w:val="20"/>
        </w:rPr>
        <w:t xml:space="preserve"> </w:t>
      </w:r>
      <w:r w:rsidR="00E97DB8">
        <w:rPr>
          <w:rStyle w:val="Heading2Char"/>
          <w:rFonts w:ascii="STIX Two Text" w:eastAsiaTheme="minorEastAsia" w:hAnsi="STIX Two Text"/>
          <w:b w:val="0"/>
          <w:bCs w:val="0"/>
          <w:iCs w:val="0"/>
          <w:color w:val="000000" w:themeColor="text1"/>
          <w:sz w:val="20"/>
          <w:szCs w:val="20"/>
        </w:rPr>
        <w:t xml:space="preserve">Interestingly, by the same group </w:t>
      </w:r>
      <w:r w:rsidR="006829A4" w:rsidRPr="0075371F">
        <w:rPr>
          <w:rFonts w:ascii="Helvetica" w:hAnsi="Helvetica" w:cs="Helvetica"/>
          <w:color w:val="141413"/>
          <w:sz w:val="18"/>
          <w:szCs w:val="18"/>
        </w:rPr>
        <w:t>visual feedback-induced tremor exacerbation in</w:t>
      </w:r>
      <w:r w:rsidR="00E51322" w:rsidRPr="0075371F">
        <w:rPr>
          <w:rFonts w:ascii="Helvetica" w:hAnsi="Helvetica" w:cs="Helvetica"/>
          <w:color w:val="141413"/>
          <w:sz w:val="18"/>
          <w:szCs w:val="18"/>
        </w:rPr>
        <w:t xml:space="preserve"> patients with</w:t>
      </w:r>
      <w:r w:rsidR="006829A4" w:rsidRPr="0075371F">
        <w:rPr>
          <w:rFonts w:ascii="Helvetica" w:hAnsi="Helvetica" w:cs="Helvetica"/>
          <w:color w:val="141413"/>
          <w:sz w:val="18"/>
          <w:szCs w:val="18"/>
        </w:rPr>
        <w:t xml:space="preserve"> dystonic tremor</w:t>
      </w:r>
      <w:r w:rsidR="00D80209" w:rsidRPr="0075371F">
        <w:rPr>
          <w:rFonts w:ascii="Helvetica" w:hAnsi="Helvetica" w:cs="Helvetica"/>
          <w:color w:val="141413"/>
          <w:sz w:val="18"/>
          <w:szCs w:val="18"/>
        </w:rPr>
        <w:t xml:space="preserve"> was found as well, but </w:t>
      </w:r>
      <w:r w:rsidR="002D7342" w:rsidRPr="0075371F">
        <w:rPr>
          <w:rFonts w:ascii="Helvetica" w:hAnsi="Helvetica" w:cs="Helvetica"/>
          <w:color w:val="141413"/>
          <w:sz w:val="18"/>
          <w:szCs w:val="18"/>
        </w:rPr>
        <w:t xml:space="preserve">in this </w:t>
      </w:r>
      <w:r w:rsidR="00EE71E7">
        <w:rPr>
          <w:rFonts w:ascii="Helvetica" w:hAnsi="Helvetica" w:cs="Helvetica"/>
          <w:color w:val="141413"/>
          <w:sz w:val="18"/>
          <w:szCs w:val="18"/>
        </w:rPr>
        <w:t xml:space="preserve">patient </w:t>
      </w:r>
      <w:r w:rsidR="002D7342" w:rsidRPr="0075371F">
        <w:rPr>
          <w:rFonts w:ascii="Helvetica" w:hAnsi="Helvetica" w:cs="Helvetica"/>
          <w:color w:val="141413"/>
          <w:sz w:val="18"/>
          <w:szCs w:val="18"/>
        </w:rPr>
        <w:t>group</w:t>
      </w:r>
      <w:r w:rsidR="00C142F4" w:rsidRPr="0075371F">
        <w:rPr>
          <w:rFonts w:ascii="Helvetica" w:hAnsi="Helvetica" w:cs="Helvetica"/>
          <w:color w:val="141413"/>
          <w:sz w:val="18"/>
          <w:szCs w:val="18"/>
        </w:rPr>
        <w:t xml:space="preserve"> </w:t>
      </w:r>
      <w:r w:rsidR="00042C50" w:rsidRPr="0075371F">
        <w:rPr>
          <w:rFonts w:ascii="Helvetica" w:hAnsi="Helvetica" w:cs="Helvetica"/>
          <w:color w:val="141413"/>
          <w:sz w:val="18"/>
          <w:szCs w:val="18"/>
        </w:rPr>
        <w:t xml:space="preserve">tremor amplitude modulation was not coupled to </w:t>
      </w:r>
      <w:r w:rsidR="00BD1664" w:rsidRPr="0075371F">
        <w:rPr>
          <w:rFonts w:ascii="Helvetica" w:hAnsi="Helvetica" w:cs="Helvetica"/>
          <w:color w:val="141413"/>
          <w:sz w:val="18"/>
          <w:szCs w:val="18"/>
        </w:rPr>
        <w:t xml:space="preserve">an </w:t>
      </w:r>
      <w:r w:rsidR="00042C50" w:rsidRPr="0075371F">
        <w:rPr>
          <w:rFonts w:ascii="Helvetica" w:hAnsi="Helvetica" w:cs="Helvetica"/>
          <w:color w:val="141413"/>
          <w:sz w:val="18"/>
          <w:szCs w:val="18"/>
        </w:rPr>
        <w:t>associated dysfunction of visual</w:t>
      </w:r>
      <w:r w:rsidR="00623B1A">
        <w:rPr>
          <w:rFonts w:ascii="Helvetica" w:hAnsi="Helvetica" w:cs="Helvetica"/>
          <w:color w:val="141413"/>
          <w:sz w:val="18"/>
          <w:szCs w:val="18"/>
        </w:rPr>
        <w:t xml:space="preserve"> cortex</w:t>
      </w:r>
      <w:r w:rsidR="00042C50" w:rsidRPr="0075371F">
        <w:rPr>
          <w:rFonts w:ascii="Helvetica" w:hAnsi="Helvetica" w:cs="Helvetica"/>
          <w:color w:val="141413"/>
          <w:sz w:val="18"/>
          <w:szCs w:val="18"/>
        </w:rPr>
        <w:t xml:space="preserve"> regions</w:t>
      </w:r>
      <w:r w:rsidR="00E51322" w:rsidRPr="0075371F">
        <w:rPr>
          <w:rFonts w:ascii="Helvetica" w:hAnsi="Helvetica" w:cs="Helvetica"/>
          <w:color w:val="141413"/>
          <w:sz w:val="18"/>
          <w:szCs w:val="18"/>
        </w:rPr>
        <w:t>.</w:t>
      </w:r>
      <w:r w:rsidR="000976DD">
        <w:rPr>
          <w:rFonts w:ascii="Helvetica" w:hAnsi="Helvetica" w:cs="Helvetica"/>
          <w:color w:val="141413"/>
          <w:sz w:val="18"/>
          <w:szCs w:val="18"/>
          <w:lang w:val="de-DE"/>
        </w:rPr>
        <w:fldChar w:fldCharType="begin"/>
      </w:r>
      <w:r w:rsidR="000976DD" w:rsidRPr="0075371F">
        <w:rPr>
          <w:rFonts w:ascii="Helvetica" w:hAnsi="Helvetica" w:cs="Helvetica"/>
          <w:color w:val="141413"/>
          <w:sz w:val="18"/>
          <w:szCs w:val="18"/>
        </w:rPr>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Pr>
          <w:rFonts w:ascii="Helvetica" w:hAnsi="Helvetica" w:cs="Helvetica"/>
          <w:color w:val="141413"/>
          <w:sz w:val="18"/>
          <w:szCs w:val="18"/>
          <w:lang w:val="de-DE"/>
        </w:rPr>
        <w:fldChar w:fldCharType="separate"/>
      </w:r>
      <w:r w:rsidR="000976DD" w:rsidRPr="0075371F">
        <w:rPr>
          <w:rFonts w:ascii="Helvetica" w:hAnsi="Helvetica" w:cs="Helvetica"/>
          <w:noProof/>
          <w:color w:val="141413"/>
          <w:sz w:val="18"/>
          <w:szCs w:val="18"/>
        </w:rPr>
        <w:t>(DeSimone, Archer et al. 2019)</w:t>
      </w:r>
      <w:r w:rsidR="000976DD">
        <w:rPr>
          <w:rFonts w:ascii="Helvetica" w:hAnsi="Helvetica" w:cs="Helvetica"/>
          <w:color w:val="141413"/>
          <w:sz w:val="18"/>
          <w:szCs w:val="18"/>
          <w:lang w:val="de-DE"/>
        </w:rPr>
        <w:fldChar w:fldCharType="end"/>
      </w:r>
      <w:r w:rsidR="0002552F" w:rsidRPr="0075371F">
        <w:rPr>
          <w:rFonts w:ascii="Helvetica" w:hAnsi="Helvetica" w:cs="Helvetica"/>
          <w:color w:val="141413"/>
          <w:sz w:val="18"/>
          <w:szCs w:val="18"/>
        </w:rPr>
        <w:t xml:space="preserve"> </w:t>
      </w:r>
      <w:r w:rsidR="0051394E">
        <w:rPr>
          <w:rFonts w:ascii="Helvetica" w:hAnsi="Helvetica" w:cs="Helvetica"/>
          <w:color w:val="141413"/>
          <w:sz w:val="18"/>
          <w:szCs w:val="18"/>
        </w:rPr>
        <w:t xml:space="preserve">Together with our finding that </w:t>
      </w:r>
      <w:r w:rsidR="007B0496" w:rsidRPr="0075371F">
        <w:rPr>
          <w:rFonts w:ascii="Helvetica" w:hAnsi="Helvetica" w:cs="Helvetica"/>
          <w:color w:val="141413"/>
          <w:sz w:val="18"/>
          <w:szCs w:val="18"/>
        </w:rPr>
        <w:t xml:space="preserve">force </w:t>
      </w:r>
      <w:r w:rsidR="004055A1" w:rsidRPr="0075371F">
        <w:rPr>
          <w:rFonts w:ascii="Helvetica" w:hAnsi="Helvetica" w:cs="Helvetica"/>
          <w:color w:val="141413"/>
          <w:sz w:val="18"/>
          <w:szCs w:val="18"/>
        </w:rPr>
        <w:t xml:space="preserve">tremor </w:t>
      </w:r>
      <w:r w:rsidR="007B0496" w:rsidRPr="0075371F">
        <w:rPr>
          <w:rFonts w:ascii="Helvetica" w:hAnsi="Helvetica" w:cs="Helvetica"/>
          <w:color w:val="141413"/>
          <w:sz w:val="18"/>
          <w:szCs w:val="18"/>
        </w:rPr>
        <w:t xml:space="preserve">amplitude is </w:t>
      </w:r>
      <w:r w:rsidR="00623B1A">
        <w:rPr>
          <w:rFonts w:ascii="Helvetica" w:hAnsi="Helvetica" w:cs="Helvetica"/>
          <w:color w:val="141413"/>
          <w:sz w:val="18"/>
          <w:szCs w:val="18"/>
        </w:rPr>
        <w:t xml:space="preserve">comparably </w:t>
      </w:r>
      <w:r w:rsidR="007B0496" w:rsidRPr="0075371F">
        <w:rPr>
          <w:rFonts w:ascii="Helvetica" w:hAnsi="Helvetica" w:cs="Helvetica"/>
          <w:color w:val="141413"/>
          <w:sz w:val="18"/>
          <w:szCs w:val="18"/>
        </w:rPr>
        <w:t>modulated by auditory feedback</w:t>
      </w:r>
      <w:r w:rsidR="00AD143A">
        <w:rPr>
          <w:rFonts w:ascii="Helvetica" w:hAnsi="Helvetica" w:cs="Helvetica"/>
          <w:color w:val="141413"/>
          <w:sz w:val="18"/>
          <w:szCs w:val="18"/>
        </w:rPr>
        <w:t>,</w:t>
      </w:r>
      <w:r w:rsidR="006F2CB9" w:rsidRPr="0075371F">
        <w:rPr>
          <w:rFonts w:ascii="Helvetica" w:hAnsi="Helvetica" w:cs="Helvetica"/>
          <w:color w:val="141413"/>
          <w:sz w:val="18"/>
          <w:szCs w:val="18"/>
        </w:rPr>
        <w:t xml:space="preserve"> </w:t>
      </w:r>
      <w:r w:rsidR="002E2438">
        <w:rPr>
          <w:rFonts w:ascii="Helvetica" w:hAnsi="Helvetica" w:cs="Helvetica"/>
          <w:color w:val="141413"/>
          <w:sz w:val="18"/>
          <w:szCs w:val="18"/>
        </w:rPr>
        <w:t xml:space="preserve">this raises the question if there is a </w:t>
      </w:r>
      <w:r w:rsidR="00522634" w:rsidRPr="00522634">
        <w:rPr>
          <w:rFonts w:ascii="Helvetica" w:hAnsi="Helvetica" w:cs="Helvetica"/>
          <w:color w:val="141413"/>
          <w:sz w:val="18"/>
          <w:szCs w:val="18"/>
        </w:rPr>
        <w:t xml:space="preserve">common underlying mechanism </w:t>
      </w:r>
      <w:r w:rsidR="00347FCB">
        <w:rPr>
          <w:rFonts w:ascii="Helvetica" w:hAnsi="Helvetica" w:cs="Helvetica"/>
          <w:color w:val="141413"/>
          <w:sz w:val="18"/>
          <w:szCs w:val="18"/>
        </w:rPr>
        <w:t xml:space="preserve">for </w:t>
      </w:r>
      <w:r w:rsidR="00F9557C">
        <w:rPr>
          <w:rFonts w:ascii="Helvetica" w:hAnsi="Helvetica" w:cs="Helvetica"/>
          <w:color w:val="141413"/>
          <w:sz w:val="18"/>
          <w:szCs w:val="18"/>
        </w:rPr>
        <w:t xml:space="preserve">sensory </w:t>
      </w:r>
      <w:r w:rsidR="00347FCB">
        <w:rPr>
          <w:rFonts w:ascii="Helvetica" w:hAnsi="Helvetica" w:cs="Helvetica"/>
          <w:color w:val="141413"/>
          <w:sz w:val="18"/>
          <w:szCs w:val="18"/>
        </w:rPr>
        <w:t xml:space="preserve">feedback </w:t>
      </w:r>
      <w:r w:rsidR="00F9557C">
        <w:rPr>
          <w:rFonts w:ascii="Helvetica" w:hAnsi="Helvetica" w:cs="Helvetica"/>
          <w:color w:val="141413"/>
          <w:sz w:val="18"/>
          <w:szCs w:val="18"/>
        </w:rPr>
        <w:t>induced</w:t>
      </w:r>
      <w:r w:rsidR="00347FCB">
        <w:rPr>
          <w:rFonts w:ascii="Helvetica" w:hAnsi="Helvetica" w:cs="Helvetica"/>
          <w:color w:val="141413"/>
          <w:sz w:val="18"/>
          <w:szCs w:val="18"/>
        </w:rPr>
        <w:t xml:space="preserve"> tremor modulation</w:t>
      </w:r>
      <w:r w:rsidR="007F5DC3">
        <w:rPr>
          <w:rFonts w:ascii="Helvetica" w:hAnsi="Helvetica" w:cs="Helvetica"/>
          <w:color w:val="141413"/>
          <w:sz w:val="18"/>
          <w:szCs w:val="18"/>
        </w:rPr>
        <w:t xml:space="preserve"> </w:t>
      </w:r>
      <w:r w:rsidR="00CD3BE6">
        <w:rPr>
          <w:rFonts w:ascii="Helvetica" w:hAnsi="Helvetica" w:cs="Helvetica"/>
          <w:color w:val="141413"/>
          <w:sz w:val="18"/>
          <w:szCs w:val="18"/>
        </w:rPr>
        <w:t>in the context of</w:t>
      </w:r>
      <w:r w:rsidR="007F5DC3">
        <w:rPr>
          <w:rFonts w:ascii="Helvetica" w:hAnsi="Helvetica" w:cs="Helvetica"/>
          <w:color w:val="141413"/>
          <w:sz w:val="18"/>
          <w:szCs w:val="18"/>
        </w:rPr>
        <w:t xml:space="preserve"> different sensory qualities.</w:t>
      </w:r>
      <w:r w:rsidR="002E2438">
        <w:rPr>
          <w:rFonts w:ascii="Helvetica" w:hAnsi="Helvetica" w:cs="Helvetica"/>
          <w:color w:val="141413"/>
          <w:sz w:val="18"/>
          <w:szCs w:val="18"/>
        </w:rPr>
        <w:t xml:space="preserve"> </w:t>
      </w:r>
    </w:p>
    <w:p w14:paraId="6D665740" w14:textId="77777777" w:rsidR="00B676AA" w:rsidRDefault="00B676AA" w:rsidP="006B4B96">
      <w:pPr>
        <w:pStyle w:val="MainText"/>
        <w:rPr>
          <w:rFonts w:ascii="Helvetica" w:hAnsi="Helvetica" w:cs="Helvetica"/>
          <w:color w:val="141413"/>
          <w:sz w:val="18"/>
          <w:szCs w:val="18"/>
        </w:rPr>
      </w:pPr>
    </w:p>
    <w:p w14:paraId="2043AEF1" w14:textId="72270477" w:rsidR="00E02EBA" w:rsidRDefault="00B532E5" w:rsidP="006B4B96">
      <w:pPr>
        <w:pStyle w:val="MainText"/>
        <w:rPr>
          <w:rFonts w:ascii="Helvetica" w:hAnsi="Helvetica" w:cs="Helvetica"/>
          <w:color w:val="141413"/>
          <w:sz w:val="18"/>
          <w:szCs w:val="18"/>
        </w:rPr>
      </w:pPr>
      <w:r w:rsidRPr="0075371F">
        <w:rPr>
          <w:rFonts w:ascii="Helvetica" w:hAnsi="Helvetica" w:cs="Helvetica"/>
          <w:color w:val="141413"/>
          <w:sz w:val="18"/>
          <w:szCs w:val="18"/>
        </w:rPr>
        <w:t xml:space="preserve">Since </w:t>
      </w:r>
      <w:r w:rsidR="003E14BD" w:rsidRPr="0075371F">
        <w:rPr>
          <w:rFonts w:ascii="Helvetica" w:hAnsi="Helvetica" w:cs="Helvetica"/>
          <w:color w:val="141413"/>
          <w:sz w:val="18"/>
          <w:szCs w:val="18"/>
        </w:rPr>
        <w:t xml:space="preserve">the processing of </w:t>
      </w:r>
      <w:r w:rsidR="006367CF">
        <w:rPr>
          <w:rFonts w:ascii="Helvetica" w:hAnsi="Helvetica" w:cs="Helvetica"/>
          <w:color w:val="141413"/>
          <w:sz w:val="18"/>
          <w:szCs w:val="18"/>
        </w:rPr>
        <w:t xml:space="preserve">afferent </w:t>
      </w:r>
      <w:r w:rsidR="003E14BD" w:rsidRPr="0075371F">
        <w:rPr>
          <w:rFonts w:ascii="Helvetica" w:hAnsi="Helvetica" w:cs="Helvetica"/>
          <w:color w:val="141413"/>
          <w:sz w:val="18"/>
          <w:szCs w:val="18"/>
        </w:rPr>
        <w:t xml:space="preserve">auditory and visual signals </w:t>
      </w:r>
      <w:r w:rsidR="009629DA">
        <w:rPr>
          <w:rFonts w:ascii="Helvetica" w:hAnsi="Helvetica" w:cs="Helvetica"/>
          <w:color w:val="141413"/>
          <w:sz w:val="18"/>
          <w:szCs w:val="18"/>
        </w:rPr>
        <w:t xml:space="preserve">encompasses different neuroanatomical </w:t>
      </w:r>
      <w:r w:rsidR="002A4566">
        <w:rPr>
          <w:rFonts w:ascii="Helvetica" w:hAnsi="Helvetica" w:cs="Helvetica"/>
          <w:color w:val="141413"/>
          <w:sz w:val="18"/>
          <w:szCs w:val="18"/>
        </w:rPr>
        <w:t xml:space="preserve">regions, </w:t>
      </w:r>
      <w:r w:rsidR="00CD3BE6">
        <w:rPr>
          <w:rFonts w:ascii="Helvetica" w:hAnsi="Helvetica" w:cs="Helvetica"/>
          <w:color w:val="141413"/>
          <w:sz w:val="18"/>
          <w:szCs w:val="18"/>
        </w:rPr>
        <w:t>it</w:t>
      </w:r>
      <w:r w:rsidR="0077733A">
        <w:rPr>
          <w:rFonts w:ascii="Helvetica" w:hAnsi="Helvetica" w:cs="Helvetica"/>
          <w:color w:val="141413"/>
          <w:sz w:val="18"/>
          <w:szCs w:val="18"/>
        </w:rPr>
        <w:t xml:space="preserve"> seems</w:t>
      </w:r>
      <w:r w:rsidR="00CD3BE6">
        <w:rPr>
          <w:rFonts w:ascii="Helvetica" w:hAnsi="Helvetica" w:cs="Helvetica"/>
          <w:color w:val="141413"/>
          <w:sz w:val="18"/>
          <w:szCs w:val="18"/>
        </w:rPr>
        <w:t xml:space="preserve"> </w:t>
      </w:r>
      <w:r w:rsidR="004203AD">
        <w:rPr>
          <w:rFonts w:ascii="Helvetica" w:hAnsi="Helvetica" w:cs="Helvetica"/>
          <w:color w:val="141413"/>
          <w:sz w:val="18"/>
          <w:szCs w:val="18"/>
        </w:rPr>
        <w:t>questionable</w:t>
      </w:r>
      <w:r w:rsidR="00CD3BE6">
        <w:rPr>
          <w:rFonts w:ascii="Helvetica" w:hAnsi="Helvetica" w:cs="Helvetica"/>
          <w:color w:val="141413"/>
          <w:sz w:val="18"/>
          <w:szCs w:val="18"/>
        </w:rPr>
        <w:t xml:space="preserve"> that </w:t>
      </w:r>
      <w:r w:rsidR="0077733A">
        <w:rPr>
          <w:rFonts w:ascii="Helvetica" w:hAnsi="Helvetica" w:cs="Helvetica"/>
          <w:color w:val="141413"/>
          <w:sz w:val="18"/>
          <w:szCs w:val="18"/>
        </w:rPr>
        <w:t>specific</w:t>
      </w:r>
      <w:r w:rsidR="00CD3BE6">
        <w:rPr>
          <w:rFonts w:ascii="Helvetica" w:hAnsi="Helvetica" w:cs="Helvetica"/>
          <w:color w:val="141413"/>
          <w:sz w:val="18"/>
          <w:szCs w:val="18"/>
        </w:rPr>
        <w:t xml:space="preserve"> </w:t>
      </w:r>
      <w:r w:rsidR="0077733A">
        <w:rPr>
          <w:rFonts w:ascii="Helvetica" w:hAnsi="Helvetica" w:cs="Helvetica"/>
          <w:color w:val="141413"/>
          <w:sz w:val="18"/>
          <w:szCs w:val="18"/>
        </w:rPr>
        <w:t xml:space="preserve">sensory networks </w:t>
      </w:r>
      <w:r w:rsidR="004203AD">
        <w:rPr>
          <w:rFonts w:ascii="Helvetica" w:hAnsi="Helvetica" w:cs="Helvetica"/>
          <w:color w:val="141413"/>
          <w:sz w:val="18"/>
          <w:szCs w:val="18"/>
        </w:rPr>
        <w:t>exert a</w:t>
      </w:r>
      <w:r w:rsidR="00AD6C37">
        <w:rPr>
          <w:rFonts w:ascii="Helvetica" w:hAnsi="Helvetica" w:cs="Helvetica"/>
          <w:color w:val="141413"/>
          <w:sz w:val="18"/>
          <w:szCs w:val="18"/>
        </w:rPr>
        <w:t xml:space="preserve"> direct</w:t>
      </w:r>
      <w:r w:rsidR="004203AD">
        <w:rPr>
          <w:rFonts w:ascii="Helvetica" w:hAnsi="Helvetica" w:cs="Helvetica"/>
          <w:color w:val="141413"/>
          <w:sz w:val="18"/>
          <w:szCs w:val="18"/>
        </w:rPr>
        <w:t xml:space="preserve"> </w:t>
      </w:r>
      <w:r w:rsidR="00AD6C37">
        <w:rPr>
          <w:rFonts w:ascii="Helvetica" w:hAnsi="Helvetica" w:cs="Helvetica"/>
          <w:color w:val="141413"/>
          <w:sz w:val="18"/>
          <w:szCs w:val="18"/>
        </w:rPr>
        <w:t>tremor modulating effect</w:t>
      </w:r>
      <w:r w:rsidR="00BB079C">
        <w:rPr>
          <w:rFonts w:ascii="Helvetica" w:hAnsi="Helvetica" w:cs="Helvetica"/>
          <w:color w:val="141413"/>
          <w:sz w:val="18"/>
          <w:szCs w:val="18"/>
        </w:rPr>
        <w:t xml:space="preserve">. </w:t>
      </w:r>
      <w:r w:rsidR="00054C03">
        <w:rPr>
          <w:rFonts w:ascii="Helvetica" w:hAnsi="Helvetica" w:cs="Helvetica"/>
          <w:color w:val="141413"/>
          <w:sz w:val="18"/>
          <w:szCs w:val="18"/>
        </w:rPr>
        <w:t xml:space="preserve">We used pupil diameter </w:t>
      </w:r>
      <w:r w:rsidR="00747CAD">
        <w:rPr>
          <w:rFonts w:ascii="Helvetica" w:hAnsi="Helvetica" w:cs="Helvetica"/>
          <w:color w:val="141413"/>
          <w:sz w:val="18"/>
          <w:szCs w:val="18"/>
        </w:rPr>
        <w:t xml:space="preserve">as a marker for </w:t>
      </w:r>
      <w:r w:rsidR="00E67ADF">
        <w:rPr>
          <w:rFonts w:ascii="Helvetica" w:hAnsi="Helvetica" w:cs="Helvetica"/>
          <w:color w:val="141413"/>
          <w:sz w:val="18"/>
          <w:szCs w:val="18"/>
        </w:rPr>
        <w:t xml:space="preserve">cognitive arousal and found an increase of pupil dilation during the enhanced feedback trials, independently of the type of sensory feedback. </w:t>
      </w:r>
      <w:r w:rsidR="00211116">
        <w:rPr>
          <w:rFonts w:ascii="Helvetica" w:hAnsi="Helvetica" w:cs="Helvetica"/>
          <w:color w:val="141413"/>
          <w:sz w:val="18"/>
          <w:szCs w:val="18"/>
        </w:rPr>
        <w:t xml:space="preserve">These findings cannot be explained by </w:t>
      </w:r>
      <w:r w:rsidR="00C459BE">
        <w:rPr>
          <w:rFonts w:ascii="Helvetica" w:hAnsi="Helvetica" w:cs="Helvetica"/>
          <w:color w:val="141413"/>
          <w:sz w:val="18"/>
          <w:szCs w:val="18"/>
        </w:rPr>
        <w:t xml:space="preserve">a </w:t>
      </w:r>
      <w:r w:rsidR="00D65302">
        <w:rPr>
          <w:rFonts w:ascii="Helvetica" w:hAnsi="Helvetica" w:cs="Helvetica"/>
          <w:color w:val="141413"/>
          <w:sz w:val="18"/>
          <w:szCs w:val="18"/>
        </w:rPr>
        <w:t xml:space="preserve">direct pupil size </w:t>
      </w:r>
      <w:r w:rsidR="00C459BE">
        <w:rPr>
          <w:rFonts w:ascii="Helvetica" w:hAnsi="Helvetica" w:cs="Helvetica"/>
          <w:color w:val="141413"/>
          <w:sz w:val="18"/>
          <w:szCs w:val="18"/>
        </w:rPr>
        <w:t xml:space="preserve">modulation </w:t>
      </w:r>
      <w:r w:rsidR="00F25D1C">
        <w:rPr>
          <w:rFonts w:ascii="Helvetica" w:hAnsi="Helvetica" w:cs="Helvetica"/>
          <w:color w:val="141413"/>
          <w:sz w:val="18"/>
          <w:szCs w:val="18"/>
        </w:rPr>
        <w:t>due to the visual signal</w:t>
      </w:r>
      <w:r w:rsidR="00E55A2A">
        <w:rPr>
          <w:rFonts w:ascii="Helvetica" w:hAnsi="Helvetica" w:cs="Helvetica"/>
          <w:color w:val="141413"/>
          <w:sz w:val="18"/>
          <w:szCs w:val="18"/>
        </w:rPr>
        <w:t xml:space="preserve"> / differen</w:t>
      </w:r>
      <w:r w:rsidR="00731178">
        <w:rPr>
          <w:rFonts w:ascii="Helvetica" w:hAnsi="Helvetica" w:cs="Helvetica"/>
          <w:color w:val="141413"/>
          <w:sz w:val="18"/>
          <w:szCs w:val="18"/>
        </w:rPr>
        <w:t xml:space="preserve">ces in the </w:t>
      </w:r>
      <w:r w:rsidR="00076A94">
        <w:rPr>
          <w:rFonts w:ascii="Helvetica" w:hAnsi="Helvetica" w:cs="Helvetica"/>
          <w:color w:val="141413"/>
          <w:sz w:val="18"/>
          <w:szCs w:val="18"/>
        </w:rPr>
        <w:t>lightning since</w:t>
      </w:r>
      <w:r w:rsidR="00F25D1C">
        <w:rPr>
          <w:rFonts w:ascii="Helvetica" w:hAnsi="Helvetica" w:cs="Helvetica"/>
          <w:color w:val="141413"/>
          <w:sz w:val="18"/>
          <w:szCs w:val="18"/>
        </w:rPr>
        <w:t xml:space="preserve"> there was no change </w:t>
      </w:r>
      <w:r w:rsidR="00E55A2A">
        <w:rPr>
          <w:rFonts w:ascii="Helvetica" w:hAnsi="Helvetica" w:cs="Helvetica"/>
          <w:color w:val="141413"/>
          <w:sz w:val="18"/>
          <w:szCs w:val="18"/>
        </w:rPr>
        <w:t xml:space="preserve">of the </w:t>
      </w:r>
      <w:r w:rsidR="00441307">
        <w:rPr>
          <w:rFonts w:ascii="Helvetica" w:hAnsi="Helvetica" w:cs="Helvetica"/>
          <w:color w:val="141413"/>
          <w:sz w:val="18"/>
          <w:szCs w:val="18"/>
        </w:rPr>
        <w:t xml:space="preserve">visual input during the auditory feedback trials. </w:t>
      </w:r>
      <w:r w:rsidR="00B60361">
        <w:rPr>
          <w:rFonts w:ascii="Helvetica" w:hAnsi="Helvetica" w:cs="Helvetica"/>
          <w:color w:val="141413"/>
          <w:sz w:val="18"/>
          <w:szCs w:val="18"/>
        </w:rPr>
        <w:t xml:space="preserve">It´s </w:t>
      </w:r>
      <w:r w:rsidR="00B60361" w:rsidRPr="002463EE">
        <w:rPr>
          <w:rFonts w:ascii="Helvetica" w:hAnsi="Helvetica" w:cs="Helvetica"/>
          <w:color w:val="141413"/>
          <w:sz w:val="18"/>
          <w:szCs w:val="18"/>
        </w:rPr>
        <w:t xml:space="preserve">rather </w:t>
      </w:r>
      <w:r w:rsidR="008263A1" w:rsidRPr="002463EE">
        <w:rPr>
          <w:rFonts w:ascii="Helvetica" w:hAnsi="Helvetica" w:cs="Helvetica"/>
          <w:color w:val="141413"/>
          <w:sz w:val="18"/>
          <w:szCs w:val="18"/>
        </w:rPr>
        <w:t xml:space="preserve">probable, that the pupil dilation reflects </w:t>
      </w:r>
      <w:r w:rsidR="00D64135" w:rsidRPr="002463EE">
        <w:rPr>
          <w:rFonts w:ascii="Helvetica" w:hAnsi="Helvetica" w:cs="Helvetica"/>
          <w:color w:val="141413"/>
          <w:sz w:val="18"/>
          <w:szCs w:val="18"/>
        </w:rPr>
        <w:t>an increased cognitive arousal</w:t>
      </w:r>
      <w:r w:rsidR="003A469A" w:rsidRPr="002463EE">
        <w:rPr>
          <w:rFonts w:ascii="Helvetica" w:hAnsi="Helvetica" w:cs="Helvetica"/>
          <w:color w:val="141413"/>
          <w:sz w:val="18"/>
          <w:szCs w:val="18"/>
        </w:rPr>
        <w:t xml:space="preserve"> </w:t>
      </w:r>
      <w:r w:rsidR="00541C2B">
        <w:rPr>
          <w:rFonts w:ascii="Helvetica" w:hAnsi="Helvetica" w:cs="Helvetica"/>
          <w:color w:val="141413"/>
          <w:sz w:val="18"/>
          <w:szCs w:val="18"/>
        </w:rPr>
        <w:t>(</w:t>
      </w:r>
      <w:r w:rsidR="00212841">
        <w:rPr>
          <w:rFonts w:ascii="Helvetica" w:hAnsi="Helvetica" w:cs="Helvetica"/>
          <w:color w:val="141413"/>
          <w:sz w:val="18"/>
          <w:szCs w:val="18"/>
        </w:rPr>
        <w:t>or physical</w:t>
      </w:r>
      <w:r w:rsidR="003A469A" w:rsidRPr="002463EE">
        <w:rPr>
          <w:rFonts w:ascii="Helvetica" w:hAnsi="Helvetica" w:cs="Helvetica"/>
          <w:color w:val="141413"/>
          <w:sz w:val="18"/>
          <w:szCs w:val="18"/>
        </w:rPr>
        <w:t xml:space="preserve"> effort</w:t>
      </w:r>
      <w:r w:rsidR="00541C2B">
        <w:rPr>
          <w:rFonts w:ascii="Helvetica" w:hAnsi="Helvetica" w:cs="Helvetica"/>
          <w:color w:val="141413"/>
          <w:sz w:val="18"/>
          <w:szCs w:val="18"/>
        </w:rPr>
        <w:t>)</w:t>
      </w:r>
      <w:r w:rsidR="00D64135" w:rsidRPr="002463EE">
        <w:rPr>
          <w:rFonts w:ascii="Helvetica" w:hAnsi="Helvetica" w:cs="Helvetica"/>
          <w:color w:val="141413"/>
          <w:sz w:val="18"/>
          <w:szCs w:val="18"/>
        </w:rPr>
        <w:t xml:space="preserve"> during the </w:t>
      </w:r>
      <w:r w:rsidR="007C5087" w:rsidRPr="002463EE">
        <w:rPr>
          <w:rFonts w:ascii="Helvetica" w:hAnsi="Helvetica" w:cs="Helvetica"/>
          <w:color w:val="141413"/>
          <w:sz w:val="18"/>
          <w:szCs w:val="18"/>
        </w:rPr>
        <w:t>large-scale</w:t>
      </w:r>
      <w:r w:rsidR="00D64135" w:rsidRPr="002463EE">
        <w:rPr>
          <w:rFonts w:ascii="Helvetica" w:hAnsi="Helvetica" w:cs="Helvetica"/>
          <w:color w:val="141413"/>
          <w:sz w:val="18"/>
          <w:szCs w:val="18"/>
        </w:rPr>
        <w:t xml:space="preserve"> feedback trials</w:t>
      </w:r>
      <w:r w:rsidR="00BE0A61" w:rsidRPr="002463EE">
        <w:rPr>
          <w:rFonts w:ascii="Helvetica" w:hAnsi="Helvetica" w:cs="Helvetica"/>
          <w:color w:val="141413"/>
          <w:sz w:val="18"/>
          <w:szCs w:val="18"/>
        </w:rPr>
        <w:t xml:space="preserve">. </w:t>
      </w:r>
      <w:r w:rsidR="00897B53" w:rsidRPr="002463EE">
        <w:rPr>
          <w:rFonts w:ascii="Helvetica" w:hAnsi="Helvetica" w:cs="Helvetica"/>
          <w:color w:val="141413"/>
          <w:sz w:val="18"/>
          <w:szCs w:val="18"/>
        </w:rPr>
        <w:t>P</w:t>
      </w:r>
      <w:r w:rsidR="000D5B0F" w:rsidRPr="002463EE">
        <w:rPr>
          <w:rFonts w:ascii="Helvetica" w:hAnsi="Helvetica" w:cs="Helvetica"/>
          <w:color w:val="141413"/>
          <w:sz w:val="18"/>
          <w:szCs w:val="18"/>
        </w:rPr>
        <w:t xml:space="preserve">upil size coincides with cognitive arousal and the task evoked pupillary response </w:t>
      </w:r>
      <w:r w:rsidR="004966D2" w:rsidRPr="002463EE">
        <w:rPr>
          <w:rFonts w:ascii="Helvetica" w:hAnsi="Helvetica" w:cs="Helvetica"/>
          <w:color w:val="141413"/>
          <w:sz w:val="18"/>
          <w:szCs w:val="18"/>
        </w:rPr>
        <w:t xml:space="preserve">is </w:t>
      </w:r>
      <w:r w:rsidR="007C5087" w:rsidRPr="002463EE">
        <w:rPr>
          <w:rFonts w:ascii="Helvetica" w:hAnsi="Helvetica" w:cs="Helvetica"/>
          <w:color w:val="141413"/>
          <w:sz w:val="18"/>
          <w:szCs w:val="18"/>
        </w:rPr>
        <w:t>known to reflect</w:t>
      </w:r>
      <w:r w:rsidR="000D5B0F" w:rsidRPr="002463EE">
        <w:rPr>
          <w:rFonts w:ascii="Helvetica" w:hAnsi="Helvetica" w:cs="Helvetica"/>
          <w:color w:val="141413"/>
          <w:sz w:val="18"/>
          <w:szCs w:val="18"/>
        </w:rPr>
        <w:t xml:space="preserve"> the mental</w:t>
      </w:r>
      <w:r w:rsidR="00782B5D" w:rsidRPr="002463EE">
        <w:rPr>
          <w:rFonts w:ascii="Helvetica" w:hAnsi="Helvetica" w:cs="Helvetica"/>
          <w:color w:val="141413"/>
          <w:sz w:val="18"/>
          <w:szCs w:val="18"/>
        </w:rPr>
        <w:t xml:space="preserve"> effort</w:t>
      </w:r>
      <w:r w:rsidR="00C42F15" w:rsidRPr="002463EE">
        <w:rPr>
          <w:rFonts w:ascii="Helvetica" w:hAnsi="Helvetica" w:cs="Helvetica"/>
          <w:color w:val="141413"/>
          <w:sz w:val="18"/>
          <w:szCs w:val="18"/>
        </w:rPr>
        <w:t xml:space="preserve"> to perform the task</w:t>
      </w:r>
      <w:r w:rsidR="00447711" w:rsidRPr="002463EE">
        <w:rPr>
          <w:rFonts w:ascii="Helvetica" w:hAnsi="Helvetica" w:cs="Helvetica"/>
          <w:color w:val="141413"/>
          <w:sz w:val="18"/>
          <w:szCs w:val="18"/>
        </w:rPr>
        <w:fldChar w:fldCharType="begin"/>
      </w:r>
      <w:r w:rsidR="00447711" w:rsidRPr="002463EE">
        <w:rPr>
          <w:rFonts w:ascii="Helvetica" w:hAnsi="Helvetica" w:cs="Helvetica"/>
          <w:color w:val="141413"/>
          <w:sz w:val="18"/>
          <w:szCs w:val="18"/>
        </w:rPr>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2463EE">
        <w:rPr>
          <w:rFonts w:ascii="Helvetica" w:hAnsi="Helvetica" w:cs="Helvetica"/>
          <w:color w:val="141413"/>
          <w:sz w:val="18"/>
          <w:szCs w:val="18"/>
        </w:rPr>
        <w:fldChar w:fldCharType="separate"/>
      </w:r>
      <w:r w:rsidR="00447711" w:rsidRPr="002463EE">
        <w:rPr>
          <w:rFonts w:ascii="Helvetica" w:hAnsi="Helvetica" w:cs="Helvetica"/>
          <w:noProof/>
          <w:color w:val="141413"/>
          <w:sz w:val="18"/>
          <w:szCs w:val="18"/>
        </w:rPr>
        <w:t>(Beatty 1982)</w:t>
      </w:r>
      <w:r w:rsidR="00447711" w:rsidRPr="002463EE">
        <w:rPr>
          <w:rFonts w:ascii="Helvetica" w:hAnsi="Helvetica" w:cs="Helvetica"/>
          <w:color w:val="141413"/>
          <w:sz w:val="18"/>
          <w:szCs w:val="18"/>
        </w:rPr>
        <w:fldChar w:fldCharType="end"/>
      </w:r>
      <w:r w:rsidR="004058B0">
        <w:rPr>
          <w:rFonts w:ascii="Helvetica" w:hAnsi="Helvetica" w:cs="Helvetica"/>
          <w:color w:val="141413"/>
          <w:sz w:val="18"/>
          <w:szCs w:val="18"/>
        </w:rPr>
        <w:t>, which</w:t>
      </w:r>
      <w:r w:rsidR="001A156E">
        <w:rPr>
          <w:rFonts w:ascii="Helvetica" w:hAnsi="Helvetica" w:cs="Helvetica"/>
          <w:color w:val="141413"/>
          <w:sz w:val="18"/>
          <w:szCs w:val="18"/>
        </w:rPr>
        <w:t xml:space="preserve"> was also shown in ET patients.</w:t>
      </w:r>
      <w:r w:rsidR="00AC062A">
        <w:rPr>
          <w:rFonts w:ascii="Helvetica" w:hAnsi="Helvetica" w:cs="Helvetica"/>
          <w:color w:val="141413"/>
          <w:sz w:val="18"/>
          <w:szCs w:val="18"/>
        </w:rPr>
        <w:fldChar w:fldCharType="begin"/>
      </w:r>
      <w:r w:rsidR="00AC062A">
        <w:rPr>
          <w:rFonts w:ascii="Helvetica" w:hAnsi="Helvetica" w:cs="Helvetica"/>
          <w:color w:val="141413"/>
          <w:sz w:val="18"/>
          <w:szCs w:val="18"/>
        </w:rPr>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Pr>
          <w:rFonts w:ascii="Helvetica" w:hAnsi="Helvetica" w:cs="Helvetica"/>
          <w:color w:val="141413"/>
          <w:sz w:val="18"/>
          <w:szCs w:val="18"/>
        </w:rPr>
        <w:fldChar w:fldCharType="separate"/>
      </w:r>
      <w:r w:rsidR="00AC062A">
        <w:rPr>
          <w:rFonts w:ascii="Helvetica" w:hAnsi="Helvetica" w:cs="Helvetica"/>
          <w:noProof/>
          <w:color w:val="141413"/>
          <w:sz w:val="18"/>
          <w:szCs w:val="18"/>
        </w:rPr>
        <w:t>(Becktepe, Govert et al. 2019)</w:t>
      </w:r>
      <w:r w:rsidR="00AC062A">
        <w:rPr>
          <w:rFonts w:ascii="Helvetica" w:hAnsi="Helvetica" w:cs="Helvetica"/>
          <w:color w:val="141413"/>
          <w:sz w:val="18"/>
          <w:szCs w:val="18"/>
        </w:rPr>
        <w:fldChar w:fldCharType="end"/>
      </w:r>
      <w:r w:rsidR="00C42F15" w:rsidRPr="002463EE">
        <w:rPr>
          <w:rFonts w:ascii="Helvetica" w:hAnsi="Helvetica" w:cs="Helvetica"/>
          <w:color w:val="141413"/>
          <w:sz w:val="18"/>
          <w:szCs w:val="18"/>
        </w:rPr>
        <w:t xml:space="preserve"> </w:t>
      </w:r>
      <w:r w:rsidR="00C42F15" w:rsidRPr="002463EE">
        <w:rPr>
          <w:rFonts w:ascii="Calibri" w:hAnsi="Calibri" w:cs="Calibri"/>
          <w:color w:val="141413"/>
          <w:sz w:val="18"/>
          <w:szCs w:val="18"/>
        </w:rPr>
        <w:t>﻿</w:t>
      </w:r>
      <w:r w:rsidR="00C42F15" w:rsidRPr="0075371F">
        <w:rPr>
          <w:rFonts w:ascii="Helvetica" w:hAnsi="Helvetica" w:cs="Calibri"/>
          <w:color w:val="141413"/>
          <w:sz w:val="18"/>
          <w:szCs w:val="18"/>
        </w:rPr>
        <w:t>Apart from mental effort</w:t>
      </w:r>
      <w:r w:rsidR="002463EE" w:rsidRPr="0075371F">
        <w:rPr>
          <w:rFonts w:ascii="Helvetica" w:hAnsi="Helvetica" w:cs="Calibri"/>
          <w:color w:val="141413"/>
          <w:sz w:val="18"/>
          <w:szCs w:val="18"/>
        </w:rPr>
        <w:t xml:space="preserve">, </w:t>
      </w:r>
      <w:r w:rsidR="00C42F15" w:rsidRPr="002463EE">
        <w:rPr>
          <w:rFonts w:ascii="Helvetica" w:hAnsi="Helvetica" w:cs="Helvetica"/>
          <w:color w:val="141413"/>
          <w:sz w:val="18"/>
          <w:szCs w:val="18"/>
        </w:rPr>
        <w:t xml:space="preserve">pupil diameter </w:t>
      </w:r>
      <w:r w:rsidR="00417986">
        <w:rPr>
          <w:rFonts w:ascii="Helvetica" w:hAnsi="Helvetica" w:cs="Helvetica"/>
          <w:color w:val="141413"/>
          <w:sz w:val="18"/>
          <w:szCs w:val="18"/>
        </w:rPr>
        <w:t xml:space="preserve">also </w:t>
      </w:r>
      <w:r w:rsidR="00C42F15" w:rsidRPr="002463EE">
        <w:rPr>
          <w:rFonts w:ascii="Helvetica" w:hAnsi="Helvetica" w:cs="Helvetica"/>
          <w:color w:val="141413"/>
          <w:sz w:val="18"/>
          <w:szCs w:val="18"/>
        </w:rPr>
        <w:t>increase</w:t>
      </w:r>
      <w:r w:rsidR="00417986">
        <w:rPr>
          <w:rFonts w:ascii="Helvetica" w:hAnsi="Helvetica" w:cs="Helvetica"/>
          <w:color w:val="141413"/>
          <w:sz w:val="18"/>
          <w:szCs w:val="18"/>
        </w:rPr>
        <w:t>s</w:t>
      </w:r>
      <w:r w:rsidR="00C42F15" w:rsidRPr="002463EE">
        <w:rPr>
          <w:rFonts w:ascii="Helvetica" w:hAnsi="Helvetica" w:cs="Helvetica"/>
          <w:color w:val="141413"/>
          <w:sz w:val="18"/>
          <w:szCs w:val="18"/>
        </w:rPr>
        <w:t xml:space="preserve"> during physical effort</w:t>
      </w:r>
      <w:r w:rsidR="00AF4B2D">
        <w:rPr>
          <w:rFonts w:ascii="Helvetica" w:hAnsi="Helvetica" w:cs="Helvetica"/>
          <w:color w:val="141413"/>
          <w:sz w:val="18"/>
          <w:szCs w:val="18"/>
        </w:rPr>
        <w:t xml:space="preserve">, thereby </w:t>
      </w:r>
      <w:r w:rsidR="00C42F15" w:rsidRPr="002463EE">
        <w:rPr>
          <w:rFonts w:ascii="Helvetica" w:hAnsi="Helvetica" w:cs="Helvetica"/>
          <w:color w:val="141413"/>
          <w:sz w:val="18"/>
          <w:szCs w:val="18"/>
        </w:rPr>
        <w:t>reflect</w:t>
      </w:r>
      <w:r w:rsidR="00AF4B2D">
        <w:rPr>
          <w:rFonts w:ascii="Helvetica" w:hAnsi="Helvetica" w:cs="Helvetica"/>
          <w:color w:val="141413"/>
          <w:sz w:val="18"/>
          <w:szCs w:val="18"/>
        </w:rPr>
        <w:t>ing</w:t>
      </w:r>
      <w:r w:rsidR="00C42F15" w:rsidRPr="002463EE">
        <w:rPr>
          <w:rFonts w:ascii="Helvetica" w:hAnsi="Helvetica" w:cs="Helvetica"/>
          <w:color w:val="141413"/>
          <w:sz w:val="18"/>
          <w:szCs w:val="18"/>
        </w:rPr>
        <w:t xml:space="preserve"> not only the actual intensity of the </w:t>
      </w:r>
      <w:r w:rsidR="00AF4B2D">
        <w:rPr>
          <w:rFonts w:ascii="Helvetica" w:hAnsi="Helvetica" w:cs="Helvetica"/>
          <w:color w:val="141413"/>
          <w:sz w:val="18"/>
          <w:szCs w:val="18"/>
        </w:rPr>
        <w:t>physical</w:t>
      </w:r>
      <w:r w:rsidR="0095700D">
        <w:rPr>
          <w:rFonts w:ascii="Helvetica" w:hAnsi="Helvetica" w:cs="Helvetica"/>
          <w:color w:val="141413"/>
          <w:sz w:val="18"/>
          <w:szCs w:val="18"/>
        </w:rPr>
        <w:t xml:space="preserve"> activity</w:t>
      </w:r>
      <w:r w:rsidR="00C42F15" w:rsidRPr="002463EE">
        <w:rPr>
          <w:rFonts w:ascii="Helvetica" w:hAnsi="Helvetica" w:cs="Helvetica"/>
          <w:color w:val="141413"/>
          <w:sz w:val="18"/>
          <w:szCs w:val="18"/>
        </w:rPr>
        <w:t xml:space="preserve"> but also the </w:t>
      </w:r>
      <w:r w:rsidR="0095700D">
        <w:rPr>
          <w:rFonts w:ascii="Helvetica" w:hAnsi="Helvetica" w:cs="Helvetica"/>
          <w:color w:val="141413"/>
          <w:sz w:val="18"/>
          <w:szCs w:val="18"/>
        </w:rPr>
        <w:t>individual</w:t>
      </w:r>
      <w:r w:rsidR="00C42F15" w:rsidRPr="002463EE">
        <w:rPr>
          <w:rFonts w:ascii="Helvetica" w:hAnsi="Helvetica" w:cs="Helvetica"/>
          <w:color w:val="141413"/>
          <w:sz w:val="18"/>
          <w:szCs w:val="18"/>
        </w:rPr>
        <w:t xml:space="preserve"> perception</w:t>
      </w:r>
      <w:r w:rsidR="0095700D">
        <w:rPr>
          <w:rFonts w:ascii="Helvetica" w:hAnsi="Helvetica" w:cs="Helvetica"/>
          <w:color w:val="141413"/>
          <w:sz w:val="18"/>
          <w:szCs w:val="18"/>
        </w:rPr>
        <w:t xml:space="preserve"> </w:t>
      </w:r>
      <w:r w:rsidR="00C42F15" w:rsidRPr="002463EE">
        <w:rPr>
          <w:rFonts w:ascii="Helvetica" w:hAnsi="Helvetica" w:cs="Helvetica"/>
          <w:color w:val="141413"/>
          <w:sz w:val="18"/>
          <w:szCs w:val="18"/>
        </w:rPr>
        <w:t xml:space="preserve">of the effort. </w:t>
      </w:r>
      <w:r w:rsidR="00853A0C" w:rsidRPr="002463EE">
        <w:rPr>
          <w:rFonts w:ascii="Helvetica" w:hAnsi="Helvetica" w:cs="Helvetica"/>
          <w:color w:val="141413"/>
          <w:sz w:val="18"/>
          <w:szCs w:val="18"/>
        </w:rPr>
        <w:fldChar w:fldCharType="begin"/>
      </w:r>
      <w:r w:rsidR="00853A0C" w:rsidRPr="002463EE">
        <w:rPr>
          <w:rFonts w:ascii="Helvetica" w:hAnsi="Helvetica" w:cs="Helvetica"/>
          <w:color w:val="141413"/>
          <w:sz w:val="18"/>
          <w:szCs w:val="18"/>
        </w:rPr>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2463EE">
        <w:rPr>
          <w:rFonts w:ascii="Helvetica" w:hAnsi="Helvetica" w:cs="Helvetica"/>
          <w:color w:val="141413"/>
          <w:sz w:val="18"/>
          <w:szCs w:val="18"/>
        </w:rPr>
        <w:fldChar w:fldCharType="separate"/>
      </w:r>
      <w:r w:rsidR="00853A0C" w:rsidRPr="002463EE">
        <w:rPr>
          <w:rFonts w:ascii="Helvetica" w:hAnsi="Helvetica" w:cs="Helvetica"/>
          <w:noProof/>
          <w:color w:val="141413"/>
          <w:sz w:val="18"/>
          <w:szCs w:val="18"/>
        </w:rPr>
        <w:t>(Zenon, Sidibe et al. 2014)</w:t>
      </w:r>
      <w:r w:rsidR="00853A0C" w:rsidRPr="002463EE">
        <w:rPr>
          <w:rFonts w:ascii="Helvetica" w:hAnsi="Helvetica" w:cs="Helvetica"/>
          <w:color w:val="141413"/>
          <w:sz w:val="18"/>
          <w:szCs w:val="18"/>
        </w:rPr>
        <w:fldChar w:fldCharType="end"/>
      </w:r>
      <w:r w:rsidR="006B4B96">
        <w:rPr>
          <w:rFonts w:ascii="Helvetica" w:hAnsi="Helvetica" w:cs="Helvetica"/>
          <w:color w:val="141413"/>
          <w:sz w:val="18"/>
          <w:szCs w:val="18"/>
        </w:rPr>
        <w:t xml:space="preserve"> </w:t>
      </w:r>
      <w:r w:rsidR="00AB7CAA">
        <w:rPr>
          <w:rFonts w:ascii="Helvetica" w:hAnsi="Helvetica" w:cs="Helvetica"/>
          <w:color w:val="141413"/>
          <w:sz w:val="18"/>
          <w:szCs w:val="18"/>
        </w:rPr>
        <w:t>In summary,</w:t>
      </w:r>
      <w:r w:rsidR="006B4B96" w:rsidRPr="002463EE">
        <w:rPr>
          <w:rFonts w:ascii="Helvetica" w:hAnsi="Helvetica" w:cs="Helvetica"/>
          <w:color w:val="141413"/>
          <w:sz w:val="18"/>
          <w:szCs w:val="18"/>
        </w:rPr>
        <w:t xml:space="preserve"> pupil size </w:t>
      </w:r>
      <w:r w:rsidR="00AB7CAA">
        <w:rPr>
          <w:rFonts w:ascii="Helvetica" w:hAnsi="Helvetica" w:cs="Helvetica"/>
          <w:color w:val="141413"/>
          <w:sz w:val="18"/>
          <w:szCs w:val="18"/>
        </w:rPr>
        <w:t>mirrors</w:t>
      </w:r>
      <w:r w:rsidR="006B4B96" w:rsidRPr="002463EE">
        <w:rPr>
          <w:rFonts w:ascii="Helvetica" w:hAnsi="Helvetica" w:cs="Helvetica"/>
          <w:color w:val="141413"/>
          <w:sz w:val="18"/>
          <w:szCs w:val="18"/>
        </w:rPr>
        <w:t xml:space="preserve"> the level of </w:t>
      </w:r>
      <w:r w:rsidR="00125E12">
        <w:rPr>
          <w:rFonts w:ascii="Helvetica" w:hAnsi="Helvetica" w:cs="Helvetica"/>
          <w:color w:val="141413"/>
          <w:sz w:val="18"/>
          <w:szCs w:val="18"/>
        </w:rPr>
        <w:t>effort</w:t>
      </w:r>
      <w:r w:rsidR="0048069B" w:rsidRPr="002463EE">
        <w:rPr>
          <w:rFonts w:ascii="Helvetica" w:hAnsi="Helvetica" w:cs="Helvetica"/>
          <w:color w:val="141413"/>
          <w:sz w:val="18"/>
          <w:szCs w:val="18"/>
        </w:rPr>
        <w:t>,</w:t>
      </w:r>
      <w:r w:rsidR="006B4B96" w:rsidRPr="002463EE">
        <w:rPr>
          <w:rFonts w:ascii="Helvetica" w:hAnsi="Helvetica" w:cs="Helvetica"/>
          <w:color w:val="141413"/>
          <w:sz w:val="18"/>
          <w:szCs w:val="18"/>
        </w:rPr>
        <w:t xml:space="preserve"> </w:t>
      </w:r>
      <w:r w:rsidR="001F5C33">
        <w:rPr>
          <w:rFonts w:ascii="Helvetica" w:hAnsi="Helvetica" w:cs="Helvetica"/>
          <w:color w:val="141413"/>
          <w:sz w:val="18"/>
          <w:szCs w:val="18"/>
        </w:rPr>
        <w:t xml:space="preserve">which is </w:t>
      </w:r>
      <w:r w:rsidR="006B4B96" w:rsidRPr="002463EE">
        <w:rPr>
          <w:rFonts w:ascii="Helvetica" w:hAnsi="Helvetica" w:cs="Helvetica"/>
          <w:color w:val="141413"/>
          <w:sz w:val="18"/>
          <w:szCs w:val="18"/>
        </w:rPr>
        <w:t>invested in</w:t>
      </w:r>
      <w:r w:rsidR="001F5C33">
        <w:rPr>
          <w:rFonts w:ascii="Helvetica" w:hAnsi="Helvetica" w:cs="Helvetica"/>
          <w:color w:val="141413"/>
          <w:sz w:val="18"/>
          <w:szCs w:val="18"/>
        </w:rPr>
        <w:t xml:space="preserve"> </w:t>
      </w:r>
      <w:r w:rsidR="006B4B96" w:rsidRPr="002463EE">
        <w:rPr>
          <w:rFonts w:ascii="Helvetica" w:hAnsi="Helvetica" w:cs="Helvetica"/>
          <w:color w:val="141413"/>
          <w:sz w:val="18"/>
          <w:szCs w:val="18"/>
        </w:rPr>
        <w:t>a task, irrespective of whether it is physical or mental.</w:t>
      </w:r>
      <w:r w:rsidR="00B60361" w:rsidRPr="002463EE">
        <w:rPr>
          <w:rFonts w:ascii="Helvetica" w:hAnsi="Helvetica" w:cs="Helvetica"/>
          <w:color w:val="141413"/>
          <w:sz w:val="18"/>
          <w:szCs w:val="18"/>
        </w:rPr>
        <w:t xml:space="preserve"> </w:t>
      </w:r>
      <w:r w:rsidR="0003647A" w:rsidRPr="002463EE">
        <w:rPr>
          <w:rFonts w:ascii="Helvetica" w:hAnsi="Helvetica" w:cs="Helvetica"/>
          <w:color w:val="141413"/>
          <w:sz w:val="18"/>
          <w:szCs w:val="18"/>
        </w:rPr>
        <w:t xml:space="preserve">Therefore, we hypothesize that tremor patients </w:t>
      </w:r>
      <w:r w:rsidR="00D77105" w:rsidRPr="002463EE">
        <w:rPr>
          <w:rFonts w:ascii="Helvetica" w:hAnsi="Helvetica" w:cs="Helvetica"/>
          <w:color w:val="141413"/>
          <w:sz w:val="18"/>
          <w:szCs w:val="18"/>
        </w:rPr>
        <w:t xml:space="preserve">perceived a higher effort </w:t>
      </w:r>
      <w:r w:rsidR="00745536">
        <w:rPr>
          <w:rFonts w:ascii="Helvetica" w:hAnsi="Helvetica" w:cs="Helvetica"/>
          <w:color w:val="141413"/>
          <w:sz w:val="18"/>
          <w:szCs w:val="18"/>
        </w:rPr>
        <w:t>during</w:t>
      </w:r>
      <w:r w:rsidR="00D77105" w:rsidRPr="002463EE">
        <w:rPr>
          <w:rFonts w:ascii="Helvetica" w:hAnsi="Helvetica" w:cs="Helvetica"/>
          <w:color w:val="141413"/>
          <w:sz w:val="18"/>
          <w:szCs w:val="18"/>
        </w:rPr>
        <w:t xml:space="preserve"> the </w:t>
      </w:r>
      <w:r w:rsidR="008D62D6" w:rsidRPr="002463EE">
        <w:rPr>
          <w:rFonts w:ascii="Helvetica" w:hAnsi="Helvetica" w:cs="Helvetica"/>
          <w:color w:val="141413"/>
          <w:sz w:val="18"/>
          <w:szCs w:val="18"/>
        </w:rPr>
        <w:t>large-scale</w:t>
      </w:r>
      <w:r w:rsidR="00D77105" w:rsidRPr="002463EE">
        <w:rPr>
          <w:rFonts w:ascii="Helvetica" w:hAnsi="Helvetica" w:cs="Helvetica"/>
          <w:color w:val="141413"/>
          <w:sz w:val="18"/>
          <w:szCs w:val="18"/>
        </w:rPr>
        <w:t xml:space="preserve"> feedback tasks</w:t>
      </w:r>
      <w:r w:rsidR="00435DD6">
        <w:rPr>
          <w:rFonts w:ascii="Helvetica" w:hAnsi="Helvetica" w:cs="Helvetica"/>
          <w:color w:val="141413"/>
          <w:sz w:val="18"/>
          <w:szCs w:val="18"/>
        </w:rPr>
        <w:t xml:space="preserve">, reflected by the larger pupil </w:t>
      </w:r>
      <w:r w:rsidR="00374DA1">
        <w:rPr>
          <w:rFonts w:ascii="Helvetica" w:hAnsi="Helvetica" w:cs="Helvetica"/>
          <w:color w:val="141413"/>
          <w:sz w:val="18"/>
          <w:szCs w:val="18"/>
        </w:rPr>
        <w:t>diameter</w:t>
      </w:r>
      <w:r w:rsidR="00A26EFF">
        <w:rPr>
          <w:rFonts w:ascii="Helvetica" w:hAnsi="Helvetica" w:cs="Helvetica"/>
          <w:color w:val="141413"/>
          <w:sz w:val="18"/>
          <w:szCs w:val="18"/>
        </w:rPr>
        <w:t>.</w:t>
      </w:r>
      <w:r w:rsidR="00DE57DC">
        <w:rPr>
          <w:rFonts w:ascii="Helvetica" w:hAnsi="Helvetica" w:cs="Helvetica"/>
          <w:color w:val="141413"/>
          <w:sz w:val="18"/>
          <w:szCs w:val="18"/>
        </w:rPr>
        <w:t xml:space="preserve"> </w:t>
      </w:r>
      <w:r w:rsidR="00B04B7A">
        <w:rPr>
          <w:rFonts w:ascii="Helvetica" w:hAnsi="Helvetica" w:cs="Helvetica"/>
          <w:color w:val="141413"/>
          <w:sz w:val="18"/>
          <w:szCs w:val="18"/>
        </w:rPr>
        <w:t>We hypothesi</w:t>
      </w:r>
      <w:r w:rsidR="001422EC">
        <w:rPr>
          <w:rFonts w:ascii="Helvetica" w:hAnsi="Helvetica" w:cs="Helvetica"/>
          <w:color w:val="141413"/>
          <w:sz w:val="18"/>
          <w:szCs w:val="18"/>
        </w:rPr>
        <w:t>ze, that</w:t>
      </w:r>
      <w:r w:rsidR="00DE57DC">
        <w:rPr>
          <w:rFonts w:ascii="Helvetica" w:hAnsi="Helvetica" w:cs="Helvetica"/>
          <w:color w:val="141413"/>
          <w:sz w:val="18"/>
          <w:szCs w:val="18"/>
        </w:rPr>
        <w:t xml:space="preserve"> </w:t>
      </w:r>
      <w:r w:rsidR="00235B1B">
        <w:rPr>
          <w:rFonts w:ascii="Helvetica" w:hAnsi="Helvetica" w:cs="Helvetica"/>
          <w:color w:val="141413"/>
          <w:sz w:val="18"/>
          <w:szCs w:val="18"/>
        </w:rPr>
        <w:t xml:space="preserve">the </w:t>
      </w:r>
      <w:r w:rsidR="001422EC">
        <w:rPr>
          <w:rFonts w:ascii="Helvetica" w:hAnsi="Helvetica" w:cs="Helvetica"/>
          <w:color w:val="141413"/>
          <w:sz w:val="18"/>
          <w:szCs w:val="18"/>
        </w:rPr>
        <w:t xml:space="preserve">subjectively </w:t>
      </w:r>
      <w:r w:rsidR="00235B1B">
        <w:rPr>
          <w:rFonts w:ascii="Helvetica" w:hAnsi="Helvetica" w:cs="Helvetica"/>
          <w:color w:val="141413"/>
          <w:sz w:val="18"/>
          <w:szCs w:val="18"/>
        </w:rPr>
        <w:t>perceived effort</w:t>
      </w:r>
      <w:r w:rsidR="00C23356">
        <w:rPr>
          <w:rFonts w:ascii="Helvetica" w:hAnsi="Helvetica" w:cs="Helvetica"/>
          <w:color w:val="141413"/>
          <w:sz w:val="18"/>
          <w:szCs w:val="18"/>
        </w:rPr>
        <w:t xml:space="preserve"> itself </w:t>
      </w:r>
      <w:r w:rsidR="001E1C27">
        <w:rPr>
          <w:rFonts w:ascii="Helvetica" w:hAnsi="Helvetica" w:cs="Helvetica"/>
          <w:color w:val="141413"/>
          <w:sz w:val="18"/>
          <w:szCs w:val="18"/>
        </w:rPr>
        <w:t>exerts</w:t>
      </w:r>
      <w:r w:rsidR="00EF7378">
        <w:rPr>
          <w:rFonts w:ascii="Helvetica" w:hAnsi="Helvetica" w:cs="Helvetica"/>
          <w:color w:val="141413"/>
          <w:sz w:val="18"/>
          <w:szCs w:val="18"/>
        </w:rPr>
        <w:t xml:space="preserve"> a modulatory role on </w:t>
      </w:r>
      <w:r w:rsidR="00A534B6">
        <w:rPr>
          <w:rFonts w:ascii="Helvetica" w:hAnsi="Helvetica" w:cs="Helvetica"/>
          <w:color w:val="141413"/>
          <w:sz w:val="18"/>
          <w:szCs w:val="18"/>
        </w:rPr>
        <w:t xml:space="preserve">target force </w:t>
      </w:r>
      <w:r w:rsidR="00EF7378">
        <w:rPr>
          <w:rFonts w:ascii="Helvetica" w:hAnsi="Helvetica" w:cs="Helvetica"/>
          <w:color w:val="141413"/>
          <w:sz w:val="18"/>
          <w:szCs w:val="18"/>
        </w:rPr>
        <w:t>tremor amplitude.</w:t>
      </w:r>
      <w:r w:rsidR="00A534B6">
        <w:rPr>
          <w:rFonts w:ascii="Helvetica" w:hAnsi="Helvetica" w:cs="Helvetica"/>
          <w:color w:val="141413"/>
          <w:sz w:val="18"/>
          <w:szCs w:val="18"/>
        </w:rPr>
        <w:t xml:space="preserve"> </w:t>
      </w:r>
    </w:p>
    <w:p w14:paraId="62E13AB2" w14:textId="214049C4" w:rsidR="004802A4" w:rsidRPr="005D7615" w:rsidRDefault="00E8766D" w:rsidP="004802A4">
      <w:pPr>
        <w:pStyle w:val="MainText"/>
        <w:rPr>
          <w:rFonts w:ascii="Helvetica" w:hAnsi="Helvetica" w:cs="Helvetica"/>
          <w:color w:val="141413"/>
          <w:sz w:val="18"/>
          <w:szCs w:val="18"/>
        </w:rPr>
      </w:pPr>
      <w:r w:rsidRPr="00E8766D">
        <w:rPr>
          <w:rFonts w:ascii="Helvetica" w:hAnsi="Helvetica" w:cs="Helvetica"/>
          <w:color w:val="141413"/>
          <w:sz w:val="18"/>
          <w:szCs w:val="18"/>
        </w:rPr>
        <w:t xml:space="preserve">Recently, a modulatory role of </w:t>
      </w:r>
      <w:r w:rsidR="00800245">
        <w:rPr>
          <w:rFonts w:ascii="Helvetica" w:hAnsi="Helvetica" w:cs="Helvetica"/>
          <w:color w:val="141413"/>
          <w:sz w:val="18"/>
          <w:szCs w:val="18"/>
        </w:rPr>
        <w:t>cognitive effort</w:t>
      </w:r>
      <w:r w:rsidR="00E67686">
        <w:rPr>
          <w:rFonts w:ascii="Helvetica" w:hAnsi="Helvetica" w:cs="Helvetica"/>
          <w:color w:val="141413"/>
          <w:sz w:val="18"/>
          <w:szCs w:val="18"/>
        </w:rPr>
        <w:t xml:space="preserve"> during a serial seven task</w:t>
      </w:r>
      <w:r w:rsidRPr="00E8766D">
        <w:rPr>
          <w:rFonts w:ascii="Helvetica" w:hAnsi="Helvetica" w:cs="Helvetica"/>
          <w:color w:val="141413"/>
          <w:sz w:val="18"/>
          <w:szCs w:val="18"/>
        </w:rPr>
        <w:t>, as measured by a coincident pupillary dilation, onto the rest tremor network of Parkinson´s disease was shown.</w:t>
      </w:r>
      <w:r w:rsidRPr="00E8766D">
        <w:rPr>
          <w:rFonts w:ascii="Helvetica" w:hAnsi="Helvetica" w:cs="Helvetica"/>
          <w:color w:val="141413"/>
          <w:sz w:val="18"/>
          <w:szCs w:val="18"/>
        </w:rPr>
        <w:fldChar w:fldCharType="begin"/>
      </w:r>
      <w:r w:rsidRPr="00E8766D">
        <w:rPr>
          <w:rFonts w:ascii="Helvetica" w:hAnsi="Helvetica" w:cs="Helvetica"/>
          <w:color w:val="141413"/>
          <w:sz w:val="18"/>
          <w:szCs w:val="18"/>
        </w:rPr>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rPr>
          <w:rFonts w:ascii="Helvetica" w:hAnsi="Helvetica" w:cs="Helvetica"/>
          <w:color w:val="141413"/>
          <w:sz w:val="18"/>
          <w:szCs w:val="18"/>
        </w:rPr>
        <w:fldChar w:fldCharType="separate"/>
      </w:r>
      <w:r w:rsidRPr="00E8766D">
        <w:rPr>
          <w:rFonts w:ascii="Helvetica" w:hAnsi="Helvetica" w:cs="Helvetica"/>
          <w:color w:val="141413"/>
          <w:sz w:val="18"/>
          <w:szCs w:val="18"/>
        </w:rPr>
        <w:t>(Dirkx, Zach et al. 2020)</w:t>
      </w:r>
      <w:r w:rsidRPr="00E8766D">
        <w:rPr>
          <w:rFonts w:ascii="Helvetica" w:hAnsi="Helvetica" w:cs="Helvetica"/>
          <w:color w:val="141413"/>
          <w:sz w:val="18"/>
          <w:szCs w:val="18"/>
        </w:rPr>
        <w:fldChar w:fldCharType="end"/>
      </w:r>
      <w:r w:rsidRPr="00E8766D">
        <w:rPr>
          <w:rFonts w:ascii="Helvetica" w:hAnsi="Helvetica" w:cs="Helvetica"/>
          <w:color w:val="141413"/>
          <w:sz w:val="18"/>
          <w:szCs w:val="18"/>
        </w:rPr>
        <w:t xml:space="preserve"> This effect </w:t>
      </w:r>
      <w:r w:rsidR="002C21B3">
        <w:rPr>
          <w:rFonts w:ascii="Helvetica" w:hAnsi="Helvetica" w:cs="Helvetica"/>
          <w:color w:val="141413"/>
          <w:sz w:val="18"/>
          <w:szCs w:val="18"/>
        </w:rPr>
        <w:t>was</w:t>
      </w:r>
      <w:r w:rsidRPr="00E8766D">
        <w:rPr>
          <w:rFonts w:ascii="Helvetica" w:hAnsi="Helvetica" w:cs="Helvetica"/>
          <w:color w:val="141413"/>
          <w:sz w:val="18"/>
          <w:szCs w:val="18"/>
        </w:rPr>
        <w:t xml:space="preserve"> most likely exerted by direct bottom-up noradrenergic influences onto the thalamus and indirectly by top-down cognitive influences onto the </w:t>
      </w:r>
      <w:proofErr w:type="spellStart"/>
      <w:r w:rsidRPr="00E8766D">
        <w:rPr>
          <w:rFonts w:ascii="Helvetica" w:hAnsi="Helvetica" w:cs="Helvetica"/>
          <w:color w:val="141413"/>
          <w:sz w:val="18"/>
          <w:szCs w:val="18"/>
        </w:rPr>
        <w:t>cerebello</w:t>
      </w:r>
      <w:proofErr w:type="spellEnd"/>
      <w:r w:rsidRPr="00E8766D">
        <w:rPr>
          <w:rFonts w:ascii="Helvetica" w:hAnsi="Helvetica" w:cs="Helvetica"/>
          <w:color w:val="141413"/>
          <w:sz w:val="18"/>
          <w:szCs w:val="18"/>
        </w:rPr>
        <w:t>-</w:t>
      </w:r>
      <w:proofErr w:type="spellStart"/>
      <w:r w:rsidRPr="00E8766D">
        <w:rPr>
          <w:rFonts w:ascii="Helvetica" w:hAnsi="Helvetica" w:cs="Helvetica"/>
          <w:color w:val="141413"/>
          <w:sz w:val="18"/>
          <w:szCs w:val="18"/>
        </w:rPr>
        <w:t>thalamo</w:t>
      </w:r>
      <w:proofErr w:type="spellEnd"/>
      <w:r w:rsidRPr="00E8766D">
        <w:rPr>
          <w:rFonts w:ascii="Helvetica" w:hAnsi="Helvetica" w:cs="Helvetica"/>
          <w:color w:val="141413"/>
          <w:sz w:val="18"/>
          <w:szCs w:val="18"/>
        </w:rPr>
        <w:t xml:space="preserve">-cortical circuit. Since the thalamus is a key node not only within the PD resting tremor network but also action tremor networks as well, an amplification of action tremor by </w:t>
      </w:r>
      <w:r w:rsidRPr="00E8766D">
        <w:rPr>
          <w:rFonts w:ascii="Helvetica" w:hAnsi="Helvetica" w:cs="Helvetica"/>
          <w:color w:val="141413"/>
          <w:sz w:val="18"/>
          <w:szCs w:val="18"/>
        </w:rPr>
        <w:t>ascending noradrenergic systems seems likely. Enhanced feedback</w:t>
      </w:r>
      <w:r w:rsidR="00737E74">
        <w:rPr>
          <w:rFonts w:ascii="Helvetica" w:hAnsi="Helvetica" w:cs="Helvetica"/>
          <w:color w:val="141413"/>
          <w:sz w:val="18"/>
          <w:szCs w:val="18"/>
        </w:rPr>
        <w:t xml:space="preserve"> of any </w:t>
      </w:r>
      <w:r w:rsidR="00A76F8C">
        <w:rPr>
          <w:rFonts w:ascii="Helvetica" w:hAnsi="Helvetica" w:cs="Helvetica"/>
          <w:color w:val="141413"/>
          <w:sz w:val="18"/>
          <w:szCs w:val="18"/>
        </w:rPr>
        <w:t>sensory quality</w:t>
      </w:r>
      <w:r w:rsidRPr="00E8766D">
        <w:rPr>
          <w:rFonts w:ascii="Helvetica" w:hAnsi="Helvetica" w:cs="Helvetica"/>
          <w:color w:val="141413"/>
          <w:sz w:val="18"/>
          <w:szCs w:val="18"/>
        </w:rPr>
        <w:t xml:space="preserve"> during target driven </w:t>
      </w:r>
      <w:r w:rsidR="0046330C">
        <w:rPr>
          <w:rFonts w:ascii="Helvetica" w:hAnsi="Helvetica" w:cs="Helvetica"/>
          <w:color w:val="141413"/>
          <w:sz w:val="18"/>
          <w:szCs w:val="18"/>
        </w:rPr>
        <w:t>physical tasks</w:t>
      </w:r>
      <w:r w:rsidRPr="00E8766D">
        <w:rPr>
          <w:rFonts w:ascii="Helvetica" w:hAnsi="Helvetica" w:cs="Helvetica"/>
          <w:color w:val="141413"/>
          <w:sz w:val="18"/>
          <w:szCs w:val="18"/>
        </w:rPr>
        <w:t xml:space="preserve"> might cause arousal/psychological stress and thereby </w:t>
      </w:r>
      <w:r w:rsidR="004C1610">
        <w:rPr>
          <w:rFonts w:ascii="Helvetica" w:hAnsi="Helvetica" w:cs="Helvetica"/>
          <w:color w:val="141413"/>
          <w:sz w:val="18"/>
          <w:szCs w:val="18"/>
        </w:rPr>
        <w:t xml:space="preserve">activate the ascending noradrenergic </w:t>
      </w:r>
      <w:r w:rsidR="00772F13">
        <w:rPr>
          <w:rFonts w:ascii="Helvetica" w:hAnsi="Helvetica" w:cs="Helvetica"/>
          <w:color w:val="141413"/>
          <w:sz w:val="18"/>
          <w:szCs w:val="18"/>
        </w:rPr>
        <w:t>system</w:t>
      </w:r>
      <w:r w:rsidR="00C90926">
        <w:rPr>
          <w:rFonts w:ascii="Helvetica" w:hAnsi="Helvetica" w:cs="Helvetica"/>
          <w:color w:val="141413"/>
          <w:sz w:val="18"/>
          <w:szCs w:val="18"/>
        </w:rPr>
        <w:t xml:space="preserve">, with the locus coeruleus (LC) </w:t>
      </w:r>
      <w:r w:rsidR="00C90926" w:rsidRPr="005D7615">
        <w:rPr>
          <w:rFonts w:ascii="Helvetica" w:hAnsi="Helvetica" w:cs="Helvetica"/>
          <w:color w:val="141413"/>
          <w:sz w:val="18"/>
          <w:szCs w:val="18"/>
        </w:rPr>
        <w:t>as main effector</w:t>
      </w:r>
      <w:r w:rsidR="00772F13" w:rsidRPr="005D7615">
        <w:rPr>
          <w:rFonts w:ascii="Helvetica" w:hAnsi="Helvetica" w:cs="Helvetica"/>
          <w:color w:val="141413"/>
          <w:sz w:val="18"/>
          <w:szCs w:val="18"/>
        </w:rPr>
        <w:t xml:space="preserve">. Recent neuroimaging studies have </w:t>
      </w:r>
      <w:r w:rsidR="009C437D" w:rsidRPr="005D7615">
        <w:rPr>
          <w:rFonts w:ascii="Helvetica" w:hAnsi="Helvetica" w:cs="Helvetica"/>
          <w:color w:val="141413"/>
          <w:sz w:val="18"/>
          <w:szCs w:val="18"/>
        </w:rPr>
        <w:t xml:space="preserve">confirmed </w:t>
      </w:r>
      <w:r w:rsidR="00C90926" w:rsidRPr="0075371F">
        <w:rPr>
          <w:rFonts w:ascii="Helvetica" w:hAnsi="Helvetica" w:cs="Calibri"/>
          <w:color w:val="141413"/>
          <w:sz w:val="18"/>
          <w:szCs w:val="18"/>
        </w:rPr>
        <w:t xml:space="preserve">a close relationship between the </w:t>
      </w:r>
      <w:r w:rsidR="005D7615">
        <w:rPr>
          <w:rFonts w:ascii="Helvetica" w:hAnsi="Helvetica" w:cs="Calibri"/>
          <w:color w:val="141413"/>
          <w:sz w:val="18"/>
          <w:szCs w:val="18"/>
        </w:rPr>
        <w:t xml:space="preserve">LC and </w:t>
      </w:r>
      <w:proofErr w:type="gramStart"/>
      <w:r w:rsidR="004802A4" w:rsidRPr="005D7615">
        <w:rPr>
          <w:rFonts w:ascii="Helvetica" w:hAnsi="Helvetica" w:cs="Helvetica"/>
          <w:color w:val="141413"/>
          <w:sz w:val="18"/>
          <w:szCs w:val="18"/>
        </w:rPr>
        <w:t>bilateral</w:t>
      </w:r>
      <w:proofErr w:type="gramEnd"/>
    </w:p>
    <w:p w14:paraId="33479D0B" w14:textId="7F937AA9" w:rsidR="00E8766D" w:rsidRPr="00E8766D" w:rsidRDefault="000932EC" w:rsidP="004802A4">
      <w:pPr>
        <w:pStyle w:val="MainText"/>
        <w:rPr>
          <w:rFonts w:ascii="Helvetica" w:hAnsi="Helvetica" w:cs="Helvetica"/>
          <w:color w:val="141413"/>
          <w:sz w:val="18"/>
          <w:szCs w:val="18"/>
        </w:rPr>
      </w:pPr>
      <w:r w:rsidRPr="005D7615">
        <w:rPr>
          <w:rFonts w:ascii="Helvetica" w:hAnsi="Helvetica" w:cs="Helvetica"/>
          <w:color w:val="141413"/>
          <w:sz w:val="18"/>
          <w:szCs w:val="18"/>
        </w:rPr>
        <w:t>t</w:t>
      </w:r>
      <w:r w:rsidR="004802A4" w:rsidRPr="005D7615">
        <w:rPr>
          <w:rFonts w:ascii="Helvetica" w:hAnsi="Helvetica" w:cs="Helvetica"/>
          <w:color w:val="141413"/>
          <w:sz w:val="18"/>
          <w:szCs w:val="18"/>
        </w:rPr>
        <w:t>halamus</w:t>
      </w:r>
      <w:r w:rsidR="00AA55FF" w:rsidRPr="005D7615">
        <w:rPr>
          <w:rFonts w:ascii="Helvetica" w:hAnsi="Helvetica" w:cs="Helvetica"/>
          <w:color w:val="141413"/>
          <w:sz w:val="18"/>
          <w:szCs w:val="18"/>
        </w:rPr>
        <w:t xml:space="preserve"> and the </w:t>
      </w:r>
      <w:r w:rsidR="004802A4" w:rsidRPr="005D7615">
        <w:rPr>
          <w:rFonts w:ascii="Helvetica" w:hAnsi="Helvetica" w:cs="Helvetica"/>
          <w:color w:val="141413"/>
          <w:sz w:val="18"/>
          <w:szCs w:val="18"/>
        </w:rPr>
        <w:t>cerebellum</w:t>
      </w:r>
      <w:r w:rsidR="00AA55FF" w:rsidRPr="005D7615">
        <w:rPr>
          <w:rFonts w:ascii="Helvetica" w:hAnsi="Helvetica" w:cs="Helvetica"/>
          <w:color w:val="141413"/>
          <w:sz w:val="18"/>
          <w:szCs w:val="18"/>
        </w:rPr>
        <w:t>, both key regions within the action tremor network</w:t>
      </w:r>
      <w:r w:rsidR="00AA55FF">
        <w:rPr>
          <w:rFonts w:ascii="Helvetica" w:hAnsi="Helvetica" w:cs="Helvetica"/>
          <w:color w:val="141413"/>
          <w:sz w:val="18"/>
          <w:szCs w:val="18"/>
        </w:rPr>
        <w:t>.</w:t>
      </w:r>
      <w:r w:rsidR="00FC1A4C">
        <w:rPr>
          <w:rFonts w:ascii="Helvetica" w:hAnsi="Helvetica" w:cs="Helvetica"/>
          <w:color w:val="141413"/>
          <w:sz w:val="18"/>
          <w:szCs w:val="18"/>
        </w:rPr>
        <w:fldChar w:fldCharType="begin"/>
      </w:r>
      <w:r w:rsidR="00FC1A4C">
        <w:rPr>
          <w:rFonts w:ascii="Helvetica" w:hAnsi="Helvetica" w:cs="Helvetica"/>
          <w:color w:val="141413"/>
          <w:sz w:val="18"/>
          <w:szCs w:val="18"/>
        </w:rPr>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Pr>
          <w:rFonts w:ascii="Helvetica" w:hAnsi="Helvetica" w:cs="Helvetica"/>
          <w:color w:val="141413"/>
          <w:sz w:val="18"/>
          <w:szCs w:val="18"/>
        </w:rPr>
        <w:fldChar w:fldCharType="separate"/>
      </w:r>
      <w:r w:rsidR="00FC1A4C">
        <w:rPr>
          <w:rFonts w:ascii="Helvetica" w:hAnsi="Helvetica" w:cs="Helvetica"/>
          <w:noProof/>
          <w:color w:val="141413"/>
          <w:sz w:val="18"/>
          <w:szCs w:val="18"/>
        </w:rPr>
        <w:t>(Liebe, Kaufmann et al. 2020)</w:t>
      </w:r>
      <w:r w:rsidR="00FC1A4C">
        <w:rPr>
          <w:rFonts w:ascii="Helvetica" w:hAnsi="Helvetica" w:cs="Helvetica"/>
          <w:color w:val="141413"/>
          <w:sz w:val="18"/>
          <w:szCs w:val="18"/>
        </w:rPr>
        <w:fldChar w:fldCharType="end"/>
      </w:r>
      <w:r w:rsidR="005D7615">
        <w:rPr>
          <w:rFonts w:ascii="Helvetica" w:hAnsi="Helvetica" w:cs="Helvetica"/>
          <w:color w:val="141413"/>
          <w:sz w:val="18"/>
          <w:szCs w:val="18"/>
        </w:rPr>
        <w:t xml:space="preserve"> </w:t>
      </w:r>
      <w:r w:rsidR="00CE4277">
        <w:rPr>
          <w:rFonts w:ascii="Helvetica" w:hAnsi="Helvetica" w:cs="Helvetica"/>
          <w:color w:val="141413"/>
          <w:sz w:val="18"/>
          <w:szCs w:val="18"/>
        </w:rPr>
        <w:t>Therefore, cognitive arousal/perceived effort during motor tasks</w:t>
      </w:r>
      <w:r w:rsidR="00DD3276">
        <w:rPr>
          <w:rFonts w:ascii="Helvetica" w:hAnsi="Helvetica" w:cs="Helvetica"/>
          <w:color w:val="141413"/>
          <w:sz w:val="18"/>
          <w:szCs w:val="18"/>
        </w:rPr>
        <w:t xml:space="preserve">, </w:t>
      </w:r>
      <w:r w:rsidR="002D3CCA">
        <w:rPr>
          <w:rFonts w:ascii="Helvetica" w:hAnsi="Helvetica" w:cs="Helvetica"/>
          <w:color w:val="141413"/>
          <w:sz w:val="18"/>
          <w:szCs w:val="18"/>
        </w:rPr>
        <w:t>induced</w:t>
      </w:r>
      <w:r w:rsidR="00D07AD2">
        <w:rPr>
          <w:rFonts w:ascii="Helvetica" w:hAnsi="Helvetica" w:cs="Helvetica"/>
          <w:color w:val="141413"/>
          <w:sz w:val="18"/>
          <w:szCs w:val="18"/>
        </w:rPr>
        <w:t xml:space="preserve"> by enhanced sensory feedback of any quality, </w:t>
      </w:r>
      <w:r w:rsidR="0011255E">
        <w:rPr>
          <w:rFonts w:ascii="Helvetica" w:hAnsi="Helvetica" w:cs="Helvetica"/>
          <w:color w:val="141413"/>
          <w:sz w:val="18"/>
          <w:szCs w:val="18"/>
        </w:rPr>
        <w:t xml:space="preserve">might </w:t>
      </w:r>
      <w:r w:rsidR="002D3CCA">
        <w:rPr>
          <w:rFonts w:ascii="Helvetica" w:hAnsi="Helvetica" w:cs="Helvetica"/>
          <w:color w:val="141413"/>
          <w:sz w:val="18"/>
          <w:szCs w:val="18"/>
        </w:rPr>
        <w:t xml:space="preserve">activate the LC-noradrenergic system and thereby </w:t>
      </w:r>
      <w:r w:rsidR="002B3CA6">
        <w:rPr>
          <w:rFonts w:ascii="Helvetica" w:hAnsi="Helvetica" w:cs="Helvetica"/>
          <w:color w:val="141413"/>
          <w:sz w:val="18"/>
          <w:szCs w:val="18"/>
        </w:rPr>
        <w:t xml:space="preserve">mediate an </w:t>
      </w:r>
      <w:r w:rsidR="0095470B">
        <w:rPr>
          <w:rFonts w:ascii="Helvetica" w:hAnsi="Helvetica" w:cs="Helvetica"/>
          <w:color w:val="141413"/>
          <w:sz w:val="18"/>
          <w:szCs w:val="18"/>
        </w:rPr>
        <w:t xml:space="preserve">amplification of action tremor amplitude by </w:t>
      </w:r>
      <w:r w:rsidR="004D1CE6">
        <w:rPr>
          <w:rFonts w:ascii="Helvetica" w:hAnsi="Helvetica" w:cs="Helvetica"/>
          <w:color w:val="141413"/>
          <w:sz w:val="18"/>
          <w:szCs w:val="18"/>
        </w:rPr>
        <w:t>thalamic and cerebellar projections of the LC</w:t>
      </w:r>
      <w:r w:rsidR="008474AF">
        <w:rPr>
          <w:rFonts w:ascii="Helvetica" w:hAnsi="Helvetica" w:cs="Helvetica"/>
          <w:color w:val="141413"/>
          <w:sz w:val="18"/>
          <w:szCs w:val="18"/>
        </w:rPr>
        <w:t>.</w:t>
      </w:r>
    </w:p>
    <w:p w14:paraId="0621597D" w14:textId="57D5909E" w:rsidR="005B488C" w:rsidRPr="00020F5C" w:rsidRDefault="005B488C" w:rsidP="00020F5C">
      <w:pPr>
        <w:rPr>
          <w:rFonts w:ascii="Helvetica" w:eastAsiaTheme="majorEastAsia" w:hAnsi="Helvetica"/>
          <w:b/>
          <w:bCs/>
          <w:iCs/>
          <w:color w:val="C00000"/>
          <w:sz w:val="18"/>
          <w:szCs w:val="28"/>
        </w:rPr>
      </w:pPr>
    </w:p>
    <w:p w14:paraId="19669854" w14:textId="77777777" w:rsidR="001F543C" w:rsidRPr="00892B5D" w:rsidRDefault="001F543C" w:rsidP="00020F5C">
      <w:pPr>
        <w:pStyle w:val="Heading1"/>
      </w:pPr>
      <w:r w:rsidRPr="00892B5D">
        <w:t>Conclusion</w:t>
      </w:r>
    </w:p>
    <w:p w14:paraId="7EAC18DA" w14:textId="5043269B"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7DB70777" w14:textId="641116FF" w:rsidR="00892B5D" w:rsidRDefault="00892B5D" w:rsidP="002A1DD3">
      <w:pPr>
        <w:pStyle w:val="Heading1"/>
      </w:pPr>
      <w:r w:rsidRPr="00B07AC6">
        <w:t>References</w:t>
      </w:r>
    </w:p>
    <w:p w14:paraId="26963A47" w14:textId="3719D48A" w:rsidR="00BC7641" w:rsidRPr="00BC7641" w:rsidRDefault="00BC7641" w:rsidP="00020F5C">
      <w:pPr>
        <w:pStyle w:val="Bibliography"/>
      </w:pPr>
    </w:p>
    <w:p w14:paraId="4EAFDC65" w14:textId="6C468CDB" w:rsidR="00892B5D" w:rsidRPr="00D44BCB" w:rsidRDefault="00892B5D" w:rsidP="00B01966">
      <w:pPr>
        <w:pStyle w:val="Heading1"/>
        <w:ind w:left="340" w:hanging="340"/>
        <w:jc w:val="left"/>
      </w:pPr>
      <w:r w:rsidRPr="00D44BCB">
        <w:t>Acknowledgements</w:t>
      </w:r>
    </w:p>
    <w:p w14:paraId="5BBABF79" w14:textId="730AC106" w:rsidR="00892B5D" w:rsidRPr="00892B5D" w:rsidRDefault="00892B5D" w:rsidP="002A1DD3">
      <w:pPr>
        <w:pStyle w:val="Heading1"/>
      </w:pPr>
      <w:r w:rsidRPr="00892B5D">
        <w:t>Author contributions</w:t>
      </w:r>
    </w:p>
    <w:p w14:paraId="69EAFA67" w14:textId="77777777" w:rsidR="00D936CB" w:rsidRDefault="00D936CB" w:rsidP="002A1DD3">
      <w:pPr>
        <w:pStyle w:val="Heading1"/>
      </w:pPr>
    </w:p>
    <w:p w14:paraId="6933C910" w14:textId="42EF1AFB" w:rsidR="00892B5D" w:rsidRPr="00892B5D" w:rsidRDefault="00892B5D" w:rsidP="002A1DD3">
      <w:pPr>
        <w:pStyle w:val="Heading1"/>
      </w:pPr>
      <w:r w:rsidRPr="00892B5D">
        <w:t>Competing interest statement</w:t>
      </w:r>
    </w:p>
    <w:p w14:paraId="24F7E67E" w14:textId="555231DC" w:rsidR="00A45218" w:rsidRDefault="00A45218">
      <w:pPr>
        <w:jc w:val="left"/>
        <w:rPr>
          <w:sz w:val="15"/>
        </w:rPr>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1A58F621"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tremor 12 healthy control</w:t>
      </w:r>
      <w:r w:rsidR="00E61026">
        <w:t>s were included</w:t>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3972BA7" w:rsidR="004E49F5" w:rsidRDefault="000A3583" w:rsidP="00847704">
      <w:pPr>
        <w:pStyle w:val="MethodsText"/>
      </w:pPr>
      <w:r>
        <w:t>Patients were asked to pause tremor related medication</w:t>
      </w:r>
      <w:r w:rsidR="00783B20">
        <w:t xml:space="preserve"> for at least 24 hours and </w:t>
      </w:r>
      <w:r>
        <w:t xml:space="preserve">participants were instructed to </w:t>
      </w:r>
      <w:r w:rsidR="00AD6952">
        <w:t xml:space="preserve">avoid </w:t>
      </w:r>
      <w:r>
        <w:t>caffeine and nicotine</w:t>
      </w:r>
      <w:r w:rsidR="00AD6952">
        <w:t xml:space="preserve"> consumption</w:t>
      </w:r>
      <w:r>
        <w:t xml:space="preserve"> </w:t>
      </w:r>
      <w:r w:rsidR="00AD6952">
        <w:t>on the examination day</w:t>
      </w:r>
      <w:r>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728BAA8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710ABBAA" w:rsidR="00661C09" w:rsidRPr="00E20FC6" w:rsidRDefault="00390657" w:rsidP="00474CE4">
      <w:pPr>
        <w:pStyle w:val="MethodsText"/>
      </w:pPr>
      <w:r>
        <w:rPr>
          <w:noProof/>
        </w:rPr>
        <mc:AlternateContent>
          <mc:Choice Requires="wps">
            <w:drawing>
              <wp:anchor distT="45720" distB="45720" distL="114300" distR="114300" simplePos="0" relativeHeight="251660290" behindDoc="0" locked="0" layoutInCell="1" allowOverlap="1" wp14:anchorId="58487156" wp14:editId="53904B25">
                <wp:simplePos x="0" y="0"/>
                <wp:positionH relativeFrom="margin">
                  <wp:posOffset>-13335</wp:posOffset>
                </wp:positionH>
                <wp:positionV relativeFrom="paragraph">
                  <wp:posOffset>2955925</wp:posOffset>
                </wp:positionV>
                <wp:extent cx="6624955" cy="3855085"/>
                <wp:effectExtent l="0" t="0" r="4445" b="5715"/>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855085"/>
                        </a:xfrm>
                        <a:prstGeom prst="rect">
                          <a:avLst/>
                        </a:prstGeom>
                        <a:solidFill>
                          <a:srgbClr val="FFFFFF"/>
                        </a:solidFill>
                        <a:ln w="9525">
                          <a:solidFill>
                            <a:srgbClr val="000000"/>
                          </a:solidFill>
                          <a:miter lim="800000"/>
                          <a:headEnd/>
                          <a:tailEnd/>
                        </a:ln>
                      </wps:spPr>
                      <wps:txbx>
                        <w:txbxContent>
                          <w:p w14:paraId="4E93BE66" w14:textId="5D715B7F" w:rsidR="00020F5C" w:rsidRDefault="00EC103C" w:rsidP="00EC103C">
                            <w:pPr>
                              <w:jc w:val="center"/>
                            </w:pPr>
                            <w:r>
                              <w:rPr>
                                <w:noProof/>
                              </w:rPr>
                              <w:drawing>
                                <wp:inline distT="0" distB="0" distL="0" distR="0" wp14:anchorId="60D0062E" wp14:editId="7C47B7F5">
                                  <wp:extent cx="6094991" cy="34285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6113183" cy="3438744"/>
                                          </a:xfrm>
                                          <a:prstGeom prst="rect">
                                            <a:avLst/>
                                          </a:prstGeom>
                                        </pic:spPr>
                                      </pic:pic>
                                    </a:graphicData>
                                  </a:graphic>
                                </wp:inline>
                              </w:drawing>
                            </w:r>
                          </w:p>
                          <w:p w14:paraId="14FC2274" w14:textId="77777777" w:rsidR="00020F5C" w:rsidRPr="00A45218" w:rsidRDefault="00020F5C" w:rsidP="00020F5C">
                            <w:pPr>
                              <w:pStyle w:val="FigureLegendMain"/>
                              <w:keepNext/>
                              <w:rPr>
                                <w:sz w:val="15"/>
                                <w:szCs w:val="15"/>
                              </w:rPr>
                            </w:pPr>
                            <w:bookmarkStart w:id="10" w:name="_Ref120090947"/>
                            <w:bookmarkStart w:id="11"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0"/>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1"/>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1.05pt;margin-top:232.75pt;width:521.65pt;height:303.55pt;z-index:251660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47pBwIAABAEAAAOAAAAZHJzL2Uyb0RvYy54bWysU9uO0zAQfUfiHyy/06ShKW3UdAW7FCEt&#10;F2mXD3Acp7FwPMZ2m5Sv37GT7ZYFXhB+sDye8fGcMzObq6FT5Cisk6BLOp+llAjNoZZ6X9Jv97tX&#10;K0qcZ7pmCrQo6Uk4erV9+WLTm0Jk0IKqhSUIol3Rm5K23psiSRxvRcfcDIzQ6GzAdsyjafdJbVmP&#10;6J1KsjRdJj3Y2ljgwjm8vRmddBvxm0Zw/6VpnPBElRRz83G3ca/Cnmw3rNhbZlrJpzTYP2TRManx&#10;0zPUDfOMHKz8DaqT3IKDxs84dAk0jeQickA28/QZm7uWGRG5oDjOnGVy/w+Wfz7ema+W+OEdDFjA&#10;SMKZW+DfHWqT9MYVU0zQ1BUuRFf9J6ixmuzgIb4YGtsF+kiIIAwqfTqrKwZPOF4ul9lineeUcPS9&#10;XuV5usqD/gkrHp8b6/wHAR0Jh5JaLF+EZ8db58fQx5DwmwMl651UKhp2X10rS44MS72La0L/JUxp&#10;0pd0nWf5SPWvEGlcf4LopMeeVbIr6eocxIpWsPq9rmNHeSbVeEZ2Sk9CBu1GFf1QDUTWJc3CB0HX&#10;CuoTKmthbFEcKTy0YH9S0mN7ltT9ODArKFEfNdZ/PV8sQj9HY5G/ydCwl57q0sM0R6iSekrG47WP&#10;MxB00/AWq9jIqO9TJlPK2HaxQtOIhL6+tGPU0yBvHwAAAP//AwBQSwMEFAAGAAgAAAAhAB3CL3vi&#10;AAAADAEAAA8AAABkcnMvZG93bnJldi54bWxMj8tqwzAQRfeF/IOYQneJbCd2i2s59EGhlEBInA9Q&#10;rKnlxhoZS0ncv6+8anYzzOHOucV6NB274OBaSwLiRQQMqbaqpUbAofqYPwFzXpKSnSUU8IsO1uXs&#10;rpC5slfa4WXvGxZCyOVSgPa+zzl3tUYj3cL2SOH2bQcjfViHhqtBXkO46XgSRRk3sqXwQcse3zTW&#10;p/3ZCHj/WW4P1Gpl+uXnV1VtxnTLX4V4uB9fnoF5HP0/DJN+UIcyOB3tmZRjnYB5EgdSwCpLU2AT&#10;EK3iBNhxmh6TDHhZ8NsS5R8AAAD//wMAUEsBAi0AFAAGAAgAAAAhALaDOJL+AAAA4QEAABMAAAAA&#10;AAAAAAAAAAAAAAAAAFtDb250ZW50X1R5cGVzXS54bWxQSwECLQAUAAYACAAAACEAOP0h/9YAAACU&#10;AQAACwAAAAAAAAAAAAAAAAAvAQAAX3JlbHMvLnJlbHNQSwECLQAUAAYACAAAACEA1leO6QcCAAAQ&#10;BAAADgAAAAAAAAAAAAAAAAAuAgAAZHJzL2Uyb0RvYy54bWxQSwECLQAUAAYACAAAACEAHcIve+IA&#10;AAAMAQAADwAAAAAAAAAAAAAAAABhBAAAZHJzL2Rvd25yZXYueG1sUEsFBgAAAAAEAAQA8wAAAHAF&#10;AAAAAA==&#10;">
                <v:path arrowok="t"/>
                <v:textbox>
                  <w:txbxContent>
                    <w:p w14:paraId="4E93BE66" w14:textId="5D715B7F" w:rsidR="00020F5C" w:rsidRDefault="00EC103C" w:rsidP="00EC103C">
                      <w:pPr>
                        <w:jc w:val="center"/>
                      </w:pPr>
                      <w:r>
                        <w:rPr>
                          <w:noProof/>
                        </w:rPr>
                        <w:drawing>
                          <wp:inline distT="0" distB="0" distL="0" distR="0" wp14:anchorId="60D0062E" wp14:editId="7C47B7F5">
                            <wp:extent cx="6094991" cy="34285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6113183" cy="3438744"/>
                                    </a:xfrm>
                                    <a:prstGeom prst="rect">
                                      <a:avLst/>
                                    </a:prstGeom>
                                  </pic:spPr>
                                </pic:pic>
                              </a:graphicData>
                            </a:graphic>
                          </wp:inline>
                        </w:drawing>
                      </w:r>
                    </w:p>
                    <w:p w14:paraId="14FC2274" w14:textId="77777777" w:rsidR="00020F5C" w:rsidRPr="00A45218" w:rsidRDefault="00020F5C" w:rsidP="00020F5C">
                      <w:pPr>
                        <w:pStyle w:val="FigureLegendMain"/>
                        <w:keepNext/>
                        <w:rPr>
                          <w:sz w:val="15"/>
                          <w:szCs w:val="15"/>
                        </w:rPr>
                      </w:pPr>
                      <w:bookmarkStart w:id="12" w:name="_Ref120090947"/>
                      <w:bookmarkStart w:id="13"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2"/>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3"/>
                    </w:p>
                    <w:p w14:paraId="27C275FD" w14:textId="77777777" w:rsidR="00020F5C" w:rsidRDefault="00020F5C" w:rsidP="00020F5C"/>
                  </w:txbxContent>
                </v:textbox>
                <w10:wrap type="square" anchorx="margin"/>
              </v:shape>
            </w:pict>
          </mc:Fallback>
        </mc:AlternateContent>
      </w:r>
      <w:r w:rsidR="0096698D">
        <w:t xml:space="preserve">During the experiment probands were asked to match a </w:t>
      </w:r>
      <w:r w:rsidR="00303813">
        <w:t>target force by using a grip force sensor.</w:t>
      </w:r>
      <w:r w:rsidR="0099116E">
        <w:t xml:space="preserve"> </w:t>
      </w:r>
      <w:r w:rsidR="00AF4EFF">
        <w:t xml:space="preserve">Feedback </w:t>
      </w:r>
      <w:r w:rsidR="003268D5">
        <w:t>about</w:t>
      </w:r>
      <w:r w:rsidR="00AF4EFF">
        <w:t xml:space="preserve"> </w:t>
      </w:r>
      <w:r w:rsidR="006B7760">
        <w:t>the target and the movement 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with</w:t>
      </w:r>
      <w:r w:rsidR="00C97536" w:rsidRPr="00E20FC6">
        <w:t xml:space="preserve"> </w:t>
      </w:r>
      <w:r w:rsidR="00E752B4" w:rsidRPr="00E20FC6">
        <w:t>an</w:t>
      </w:r>
      <w:r w:rsidR="00C97536" w:rsidRPr="00E20FC6">
        <w:t xml:space="preserve"> Arduino based force sensor</w:t>
      </w:r>
      <w:r w:rsidR="00F62B0B">
        <w:t xml:space="preserve"> (</w:t>
      </w:r>
      <w:r w:rsidR="000150E1">
        <w:t>FRS</w:t>
      </w:r>
      <w:r w:rsidR="00F62B0B">
        <w:t>)</w:t>
      </w:r>
      <w:r w:rsidR="00C97536" w:rsidRPr="00E20FC6">
        <w:t xml:space="preserve">. The weight cell (Adafruit, ADA4541) 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was used to feedback information to the participant </w:t>
      </w:r>
      <w:r w:rsidR="00142E6D">
        <w:t>in real time (delay &lt;</w:t>
      </w:r>
      <w:r w:rsidR="00574C41">
        <w:t xml:space="preserve"> 10</w:t>
      </w:r>
      <w:r w:rsidR="00142E6D">
        <w:t xml:space="preserve">ms) </w:t>
      </w:r>
      <w:r w:rsidR="00157FAE" w:rsidRPr="00E20FC6">
        <w:t>and 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Pupil Core (Pupil Labs, Berlin, Germany)</w:t>
      </w:r>
      <w:r w:rsidR="00AE2985">
        <w:t xml:space="preserve"> module with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rsidR="000150E1">
        <w:t>FRS</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3CEE91C7"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372AA1A"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67142B" w:rsidRPr="00443323">
        <w:rPr>
          <w:rStyle w:val="MethodssubheadingTegn"/>
          <w:rFonts w:ascii="STIX Two Text" w:eastAsiaTheme="minorEastAsia" w:hAnsi="STIX Two Text"/>
          <w:b w:val="0"/>
          <w:bCs w:val="0"/>
          <w:color w:val="000000" w:themeColor="text1"/>
          <w:szCs w:val="20"/>
        </w:rPr>
        <w:t>lasted ~</w:t>
      </w:r>
      <w:r w:rsidR="00574C41" w:rsidRPr="00443323">
        <w:rPr>
          <w:rStyle w:val="MethodssubheadingTegn"/>
          <w:rFonts w:ascii="STIX Two Text" w:eastAsiaTheme="minorEastAsia" w:hAnsi="STIX Two Text"/>
          <w:b w:val="0"/>
          <w:bCs w:val="0"/>
          <w:color w:val="000000" w:themeColor="text1"/>
          <w:szCs w:val="20"/>
        </w:rPr>
        <w:t>20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 xml:space="preserve">place in a controlled laboratory environment on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Pr>
          <w:szCs w:val="15"/>
        </w:rPr>
        <w:t>9</w:t>
      </w:r>
      <w:r w:rsidR="00624A21" w:rsidRPr="00A45218">
        <w:rPr>
          <w:szCs w:val="15"/>
        </w:rPr>
        <w:t>0 cm) in the presence of a test administration.</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individual maximum force (MF) was determined. Participants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7258E69D" w:rsidR="005840C9" w:rsidRDefault="00661C09" w:rsidP="00574C41">
      <w:pPr>
        <w:pStyle w:val="MethodsText"/>
        <w:rPr>
          <w:szCs w:val="15"/>
        </w:rPr>
      </w:pPr>
      <w:r>
        <w:rPr>
          <w:szCs w:val="15"/>
        </w:rPr>
        <w:t>The task for the participants was to match a target force</w:t>
      </w:r>
      <w:r w:rsidR="00474CE4">
        <w:rPr>
          <w:szCs w:val="15"/>
        </w:rPr>
        <w:t xml:space="preserve"> and holding it for a period of 30s </w:t>
      </w:r>
      <w:r>
        <w:rPr>
          <w:szCs w:val="15"/>
        </w:rPr>
        <w:t xml:space="preserve">(15% of the MF). They got feedback of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presented in </w:t>
      </w:r>
      <w:r w:rsidR="00474CE4">
        <w:rPr>
          <w:szCs w:val="15"/>
        </w:rPr>
        <w:t xml:space="preserve">the following order: 1. Visual only, 2. visual-auditive and 3. auditive only. </w:t>
      </w:r>
      <w:r>
        <w:rPr>
          <w:szCs w:val="15"/>
        </w:rPr>
        <w:t xml:space="preserve">Visual only </w:t>
      </w:r>
      <w:r w:rsidR="00474CE4">
        <w:rPr>
          <w:szCs w:val="15"/>
        </w:rPr>
        <w:t>(</w:t>
      </w:r>
      <w:proofErr w:type="spellStart"/>
      <w:r w:rsidR="00474CE4">
        <w:rPr>
          <w:szCs w:val="15"/>
        </w:rPr>
        <w:t>vo</w:t>
      </w:r>
      <w:proofErr w:type="spellEnd"/>
      <w:r w:rsidR="00474CE4">
        <w:rPr>
          <w:szCs w:val="15"/>
        </w:rPr>
        <w:t xml:space="preserve">) </w:t>
      </w:r>
      <w:r>
        <w:rPr>
          <w:szCs w:val="15"/>
        </w:rPr>
        <w:t xml:space="preserve">feedback consisted of two vertical bars which were supposed to overlap in position when the target 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feedback was provided by a reference tone (440Hz) and another tone which varied in pitch depending on the distance to the target</w:t>
      </w:r>
      <w:r w:rsidR="00474CE4">
        <w:rPr>
          <w:szCs w:val="15"/>
        </w:rPr>
        <w:t xml:space="preserve"> (between 120 and 880 Hz)</w:t>
      </w:r>
      <w:r>
        <w:rPr>
          <w:szCs w:val="15"/>
        </w:rPr>
        <w:t xml:space="preserve">. </w:t>
      </w:r>
      <w:r w:rsidR="00474CE4">
        <w:rPr>
          <w:szCs w:val="15"/>
        </w:rPr>
        <w:t>Visual-</w:t>
      </w:r>
      <w:proofErr w:type="spellStart"/>
      <w:r w:rsidR="00474CE4">
        <w:rPr>
          <w:szCs w:val="15"/>
        </w:rPr>
        <w:t>auditiv</w:t>
      </w:r>
      <w:proofErr w:type="spellEnd"/>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 1-1.5s fixation cross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2CBC2A4A"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624A21" w:rsidRPr="00A45218">
        <w:rPr>
          <w:szCs w:val="15"/>
        </w:rPr>
        <w:t xml:space="preserve">The subjects </w:t>
      </w:r>
      <w:r w:rsidR="00371DEA">
        <w:rPr>
          <w:szCs w:val="15"/>
        </w:rPr>
        <w:t>were</w:t>
      </w:r>
      <w:r w:rsidR="00624A21" w:rsidRPr="00A45218">
        <w:rPr>
          <w:szCs w:val="15"/>
        </w:rPr>
        <w:t xml:space="preserve"> asked to </w:t>
      </w:r>
      <w:r w:rsidR="00474CE4">
        <w:rPr>
          <w:szCs w:val="15"/>
        </w:rPr>
        <w:t xml:space="preserve">match the </w:t>
      </w:r>
      <w:r w:rsidR="00624A21" w:rsidRPr="00A45218">
        <w:rPr>
          <w:szCs w:val="15"/>
        </w:rPr>
        <w:t xml:space="preserve">target </w:t>
      </w:r>
      <w:r w:rsidR="00474CE4">
        <w:rPr>
          <w:szCs w:val="15"/>
        </w:rPr>
        <w:t xml:space="preserve">force </w:t>
      </w:r>
      <w:r w:rsidR="00624A21" w:rsidRPr="00A45218">
        <w:rPr>
          <w:szCs w:val="15"/>
        </w:rPr>
        <w:t>as quickly as possible using the force sensor in their right hand</w:t>
      </w:r>
      <w:r w:rsidR="00474CE4">
        <w:rPr>
          <w:szCs w:val="15"/>
        </w:rPr>
        <w:t xml:space="preserve"> and hold it for the remainder of the trial</w:t>
      </w:r>
      <w:r w:rsidR="00624A21" w:rsidRPr="00A45218">
        <w:rPr>
          <w:szCs w:val="15"/>
        </w:rPr>
        <w:t>.</w:t>
      </w:r>
      <w:r w:rsidR="00A45218" w:rsidRPr="00A45218">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types.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52B00EFF" w14:textId="77777777" w:rsidR="00DE019C" w:rsidRPr="00DE019C" w:rsidRDefault="00DE019C" w:rsidP="00574C41">
      <w:pPr>
        <w:pStyle w:val="MethodsText"/>
        <w:rPr>
          <w:szCs w:val="15"/>
        </w:rPr>
      </w:pPr>
    </w:p>
    <w:p w14:paraId="4FD8BEBB" w14:textId="43747E12" w:rsidR="005840C9" w:rsidRDefault="005840C9" w:rsidP="00574C41">
      <w:pPr>
        <w:pStyle w:val="MethodsText"/>
        <w:rPr>
          <w:szCs w:val="15"/>
        </w:rPr>
      </w:pPr>
    </w:p>
    <w:p w14:paraId="4C3B186E" w14:textId="77777777" w:rsidR="00906A4B" w:rsidRDefault="00906A4B" w:rsidP="001D155D">
      <w:pPr>
        <w:pStyle w:val="MethodsTextwithTab"/>
        <w:ind w:firstLine="0"/>
        <w:rPr>
          <w:szCs w:val="15"/>
        </w:rPr>
      </w:pPr>
    </w:p>
    <w:p w14:paraId="788BF48C" w14:textId="0FDC5100" w:rsidR="00A03252" w:rsidRDefault="00906A4B" w:rsidP="00906A4B">
      <w:pPr>
        <w:pStyle w:val="Methodssubheading"/>
      </w:pPr>
      <w:r>
        <w:t>Data processing</w:t>
      </w:r>
    </w:p>
    <w:p w14:paraId="34C8698A" w14:textId="3069C3CD" w:rsidR="00906A4B" w:rsidRDefault="00906A4B" w:rsidP="00906A4B">
      <w:pPr>
        <w:pStyle w:val="MethodsText"/>
      </w:pPr>
      <w:r>
        <w:t xml:space="preserve">Preprocessing </w:t>
      </w:r>
      <w:r w:rsidR="00D47670">
        <w:t xml:space="preserve">of </w:t>
      </w:r>
      <w:r>
        <w:t>force and pupil</w:t>
      </w:r>
      <w:r w:rsidR="00D47670">
        <w:t xml:space="preserve"> data</w:t>
      </w:r>
      <w:r w:rsidR="00314459">
        <w:t>:</w:t>
      </w:r>
    </w:p>
    <w:p w14:paraId="4BA94303" w14:textId="309A6487" w:rsidR="00307554" w:rsidRPr="00443323" w:rsidRDefault="002E5BA9" w:rsidP="00906A4B">
      <w:pPr>
        <w:pStyle w:val="MethodsText"/>
      </w:pPr>
      <w:r w:rsidRPr="00443323">
        <w:t xml:space="preserve">The force data was first normalized to the participants MF by dividing every sample by the MF * 0.15. Next, data was filtered between </w:t>
      </w:r>
      <w:r w:rsidR="000150E1" w:rsidRPr="00443323">
        <w:t>1-12</w:t>
      </w:r>
      <w:r w:rsidRPr="00443323">
        <w:t xml:space="preserve"> Hz using a bandpass </w:t>
      </w:r>
      <w:proofErr w:type="spellStart"/>
      <w:r w:rsidRPr="00443323">
        <w:t>butterworth</w:t>
      </w:r>
      <w:proofErr w:type="spellEnd"/>
      <w:r w:rsidRPr="00443323">
        <w:t xml:space="preserve"> filter of order 10, executed by the </w:t>
      </w:r>
      <w:proofErr w:type="spellStart"/>
      <w:r w:rsidRPr="00443323">
        <w:t>scipy</w:t>
      </w:r>
      <w:proofErr w:type="spellEnd"/>
      <w:r w:rsidRPr="00443323">
        <w:t xml:space="preserve"> package (1.</w:t>
      </w:r>
      <w:r w:rsidR="00C43619" w:rsidRPr="00443323">
        <w:t>8</w:t>
      </w:r>
      <w:r w:rsidRPr="00443323">
        <w:t xml:space="preserve">.1) in python (3.8).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 For tremor relevant power, a frequency window 4-12 Hz was defined, for voluntary movement a 0-3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7D1A4272"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proofErr w:type="spellStart"/>
      <w:r w:rsidR="00E11AC0" w:rsidRPr="00443323">
        <w:t>fft</w:t>
      </w:r>
      <w:proofErr w:type="spellEnd"/>
      <w:r w:rsidR="00E11AC0" w:rsidRPr="00443323">
        <w:t xml:space="preserve"> convolution using a Gaussian kernel ranging 120 samples (~0.5 s). After cleaning the raw time series, data was cut into epochs. A divisive baseline correction</w:t>
      </w:r>
      <w:r w:rsidR="000150E1" w:rsidRPr="00443323">
        <w:t xml:space="preserve"> (-10—2s)</w:t>
      </w:r>
      <w:r w:rsidR="00E11AC0" w:rsidRPr="00443323">
        <w:t xml:space="preserve"> was applied per epoch and changes in pupil size were estimated 5 s after epoch start until 10s before</w:t>
      </w:r>
      <w:r w:rsidR="00E11AC0">
        <w:t xml:space="preserve"> the epoch ended. The mean of the time window of interest was used for statistical analysis. </w:t>
      </w:r>
    </w:p>
    <w:p w14:paraId="714E0A42" w14:textId="5CA104F3" w:rsidR="00E11AC0" w:rsidRDefault="00C43619" w:rsidP="00E11AC0">
      <w:pPr>
        <w:pStyle w:val="MethodsText"/>
      </w:pPr>
      <w:r>
        <w:t>Preprocessing</w:t>
      </w:r>
      <w:r w:rsidR="00E11AC0">
        <w:t xml:space="preserve"> scripts of the </w:t>
      </w:r>
      <w:r w:rsidR="000150E1">
        <w:t>FRS</w:t>
      </w:r>
      <w:r w:rsidR="00E11AC0">
        <w:t xml:space="preserve"> and pupil data can be found at </w:t>
      </w:r>
      <w:r>
        <w:t>GitHub</w:t>
      </w:r>
      <w:r w:rsidR="00E11AC0">
        <w:t xml:space="preserve"> (</w:t>
      </w:r>
      <w:hyperlink r:id="rId19" w:history="1">
        <w:r w:rsidR="00E11AC0" w:rsidRPr="00D97073">
          <w:rPr>
            <w:rStyle w:val="Hyperlink"/>
          </w:rPr>
          <w:t>https://github.com/JuliusWelzel/tremor_feedback_jw</w:t>
        </w:r>
      </w:hyperlink>
      <w:r w:rsidR="00E11AC0">
        <w:t xml:space="preserve">). </w:t>
      </w:r>
    </w:p>
    <w:p w14:paraId="0250D027" w14:textId="29914F00" w:rsidR="00E11AC0" w:rsidRDefault="00E11AC0" w:rsidP="00A45218">
      <w:pPr>
        <w:pStyle w:val="MethodsText"/>
      </w:pPr>
    </w:p>
    <w:p w14:paraId="46906F04" w14:textId="2DFFD940" w:rsidR="00B70A5D" w:rsidRDefault="00B70A5D" w:rsidP="00A45218">
      <w:pPr>
        <w:pStyle w:val="MethodsText"/>
      </w:pP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192BCC29" w:rsidR="00B1578E" w:rsidRDefault="00AD19D9" w:rsidP="00C43619">
      <w:pPr>
        <w:pStyle w:val="MethodsText"/>
      </w:pPr>
      <w:r>
        <w:rPr>
          <w:noProof/>
        </w:rPr>
        <mc:AlternateContent>
          <mc:Choice Requires="wps">
            <w:drawing>
              <wp:anchor distT="45720" distB="45720" distL="114300" distR="114300" simplePos="0" relativeHeight="251667458" behindDoc="0" locked="0" layoutInCell="1" allowOverlap="1" wp14:anchorId="65879BD1" wp14:editId="799148AE">
                <wp:simplePos x="0" y="0"/>
                <wp:positionH relativeFrom="margin">
                  <wp:posOffset>29845</wp:posOffset>
                </wp:positionH>
                <wp:positionV relativeFrom="margin">
                  <wp:posOffset>1356360</wp:posOffset>
                </wp:positionV>
                <wp:extent cx="6734175" cy="47351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4735195"/>
                        </a:xfrm>
                        <a:prstGeom prst="rect">
                          <a:avLst/>
                        </a:prstGeom>
                        <a:solidFill>
                          <a:srgbClr val="FFFFFF"/>
                        </a:solidFill>
                        <a:ln w="12700">
                          <a:solidFill>
                            <a:schemeClr val="tx1">
                              <a:lumMod val="100000"/>
                              <a:lumOff val="0"/>
                            </a:schemeClr>
                          </a:solidFill>
                          <a:miter lim="800000"/>
                          <a:headEnd/>
                          <a:tailEnd/>
                        </a:ln>
                      </wps:spPr>
                      <wps:txbx>
                        <w:txbxContent>
                          <w:p w14:paraId="674A1C83" w14:textId="4094184D" w:rsidR="00FF5F16" w:rsidRDefault="000553B4" w:rsidP="00FF5F16">
                            <w:r>
                              <w:rPr>
                                <w:noProof/>
                              </w:rPr>
                              <w:drawing>
                                <wp:inline distT="0" distB="0" distL="0" distR="0" wp14:anchorId="79713C92" wp14:editId="4418C94F">
                                  <wp:extent cx="6538595" cy="2179320"/>
                                  <wp:effectExtent l="0" t="0" r="0" b="0"/>
                                  <wp:docPr id="16" name="Picture 1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885F7FA" w:rsidR="00AD19D9" w:rsidRDefault="00AD19D9" w:rsidP="00FF5F16">
                            <w:pPr>
                              <w:pStyle w:val="Caption"/>
                              <w:spacing w:after="0"/>
                              <w:rPr>
                                <w:rStyle w:val="FigureLegendTitleTegn"/>
                                <w:i w:val="0"/>
                                <w:iCs w:val="0"/>
                              </w:rPr>
                            </w:pPr>
                            <w:r>
                              <w:rPr>
                                <w:noProof/>
                              </w:rPr>
                              <w:drawing>
                                <wp:inline distT="0" distB="0" distL="0" distR="0" wp14:anchorId="2851FCCD" wp14:editId="328F7AD8">
                                  <wp:extent cx="6538595" cy="2179320"/>
                                  <wp:effectExtent l="0" t="0" r="0"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09CC3DF" w14:textId="7B538C5E"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force sensor. Below the time course of the pupil size. Both time courses are </w:t>
                            </w:r>
                            <w:r w:rsidR="00AD19D9" w:rsidRPr="00443323">
                              <w:rPr>
                                <w:rStyle w:val="FigureLegendMainTegn"/>
                                <w:i w:val="0"/>
                                <w:iCs w:val="0"/>
                              </w:rPr>
                              <w:t>split per condition and feedback type.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2.35pt;margin-top:106.8pt;width:530.25pt;height:372.85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CKgIAAFQEAAAOAAAAZHJzL2Uyb0RvYy54bWysVNuO2yAQfa/Uf0C8N7Zz2exacVbtblNV&#10;2l6kbT8AA45RuRVI7O3XdwBvNmnfqvoBMTAc5pw5eHM7KomO3HlhdIOrWYkR19QwofcN/v5t9+Ya&#10;Ix+IZkQazRv8xD2+3b5+tRlszeemN5JxhwBE+3qwDe5DsHVReNpzRfzMWK5hszNOkQCh2xfMkQHQ&#10;lSzmZXlVDMYx6wzl3sPqfd7E24TfdZyGL13neUCywVBbSKNLYxvHYrsh9d4R2ws6lUH+oQpFhIZL&#10;T1D3JBB0cOIvKCWoM950YUaNKkzXCcoTB2BTlX+weeyJ5YkLiOPtSSb//2Dp5+Oj/epQGN+ZERqY&#10;SHj7YOgPD9oUg/X1lBM19bWP2e3wyTDoJjkEk06MnVORPhBCAANKP53U5WNAFBav1otltV5hRGFv&#10;uV6sqptV1L8g9fNx63z4wI1CcdJgB+1L8OT44ENOfU6Jt3kjBdsJKVPg9u2ddOhIoNW79E3oF2lS&#10;owF4ztdlmbleYETb8RNKGLMe8qCAb0auyvhl38A6uCuvpyWgkpwbIRKxi6uVCOB1KVSDr89Qek7Y&#10;e82SEwMRMs8BSuqpAVHzrH4Y2xEJ1uBFrCD2ozXsCTriTLY2PEWY9Mb9wmgAWzfY/zwQxzGSHzX4&#10;5qZaLuM7SMFytZ5D4M532vMdoilANThglKd3Ib+dg3Vi38NNWSBt3oITOpF69FLVVD5YN4kxPbP4&#10;Ns7jlPXyM9j+BgAA//8DAFBLAwQUAAYACAAAACEAv8CXueEAAAAKAQAADwAAAGRycy9kb3ducmV2&#10;LnhtbEyPQU+DQBSE7yb+h80z8WaXQouCPBo1aTRpPNjag7eFfQKRfUvYbYv+ercnPU5mMvNNsZpM&#10;L440us4ywnwWgSCure64QXjfrW/uQDivWKveMiF8k4NVeXlRqFzbE7/RcesbEUrY5Qqh9X7IpXR1&#10;S0a5mR2Ig/dpR6N8kGMj9ahOodz0Mo6iVBrVcVho1UBPLdVf24NBeH35mJK14c1+sa8yfozo53lH&#10;iNdX08M9CE+T/wvDGT+gQxmYKntg7USPsLgNQYR4nqQgzn6ULmMQFUK2zBKQZSH/Xyh/AQAA//8D&#10;AFBLAQItABQABgAIAAAAIQC2gziS/gAAAOEBAAATAAAAAAAAAAAAAAAAAAAAAABbQ29udGVudF9U&#10;eXBlc10ueG1sUEsBAi0AFAAGAAgAAAAhADj9If/WAAAAlAEAAAsAAAAAAAAAAAAAAAAALwEAAF9y&#10;ZWxzLy5yZWxzUEsBAi0AFAAGAAgAAAAhAAcr7EIqAgAAVAQAAA4AAAAAAAAAAAAAAAAALgIAAGRy&#10;cy9lMm9Eb2MueG1sUEsBAi0AFAAGAAgAAAAhAL/Al7nhAAAACgEAAA8AAAAAAAAAAAAAAAAAhAQA&#10;AGRycy9kb3ducmV2LnhtbFBLBQYAAAAABAAEAPMAAACSBQAAAAA=&#10;" strokecolor="black [3213]" strokeweight="1pt">
                <v:path arrowok="t"/>
                <v:textbox>
                  <w:txbxContent>
                    <w:p w14:paraId="674A1C83" w14:textId="4094184D" w:rsidR="00FF5F16" w:rsidRDefault="000553B4" w:rsidP="00FF5F16">
                      <w:r>
                        <w:rPr>
                          <w:noProof/>
                        </w:rPr>
                        <w:drawing>
                          <wp:inline distT="0" distB="0" distL="0" distR="0" wp14:anchorId="79713C92" wp14:editId="4418C94F">
                            <wp:extent cx="6538595" cy="2179320"/>
                            <wp:effectExtent l="0" t="0" r="0" b="0"/>
                            <wp:docPr id="16" name="Picture 1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885F7FA" w:rsidR="00AD19D9" w:rsidRDefault="00AD19D9" w:rsidP="00FF5F16">
                      <w:pPr>
                        <w:pStyle w:val="Caption"/>
                        <w:spacing w:after="0"/>
                        <w:rPr>
                          <w:rStyle w:val="FigureLegendTitleTegn"/>
                          <w:i w:val="0"/>
                          <w:iCs w:val="0"/>
                        </w:rPr>
                      </w:pPr>
                      <w:r>
                        <w:rPr>
                          <w:noProof/>
                        </w:rPr>
                        <w:drawing>
                          <wp:inline distT="0" distB="0" distL="0" distR="0" wp14:anchorId="2851FCCD" wp14:editId="328F7AD8">
                            <wp:extent cx="6538595" cy="2179320"/>
                            <wp:effectExtent l="0" t="0" r="0"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09CC3DF" w14:textId="7B538C5E"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force sensor. Below the time course of the pupil size. Both time courses are </w:t>
                      </w:r>
                      <w:r w:rsidR="00AD19D9" w:rsidRPr="00443323">
                        <w:rPr>
                          <w:rStyle w:val="FigureLegendMainTegn"/>
                          <w:i w:val="0"/>
                          <w:iCs w:val="0"/>
                        </w:rPr>
                        <w:t>split per condition and feedback type.</w:t>
                      </w:r>
                    </w:p>
                  </w:txbxContent>
                </v:textbox>
                <w10:wrap type="square" anchorx="margin" anchory="margin"/>
              </v:shape>
            </w:pict>
          </mc:Fallback>
        </mc:AlternateContent>
      </w:r>
      <w:r w:rsidR="00C43619">
        <w:t xml:space="preserve">Clinical data were compared between groups using a Mann-Whitney-U test. Correlation </w:t>
      </w:r>
      <w:r w:rsidR="001843E2">
        <w:t>analyses</w:t>
      </w:r>
      <w:r w:rsidR="00C43619">
        <w:t xml:space="preserve"> were conducted using a Pearson correlation if </w:t>
      </w:r>
      <w:proofErr w:type="spellStart"/>
      <w:r w:rsidR="00C43619">
        <w:t>Levene’s</w:t>
      </w:r>
      <w:proofErr w:type="spellEnd"/>
      <w:r w:rsidR="00C43619">
        <w:t xml:space="preserve"> test and Shapiro-Wilk test allowed it, otherwise spearman rank correlation </w:t>
      </w:r>
      <w:r w:rsidR="001843E2">
        <w:t xml:space="preserve">was </w:t>
      </w:r>
      <w:r w:rsidR="00C43619">
        <w:t xml:space="preserve">used. For the </w:t>
      </w:r>
      <w:r w:rsidR="000150E1">
        <w:t>FRS</w:t>
      </w:r>
      <w:r w:rsidR="00C43619">
        <w:t xml:space="preserve"> data the interindividual difference between the means of the easy and hard </w:t>
      </w:r>
      <w:r w:rsidR="0009155E">
        <w:t xml:space="preserve">feedback </w:t>
      </w:r>
      <w:r w:rsidR="00C43619">
        <w:t xml:space="preserve">condition was calculated per feedback </w:t>
      </w:r>
      <w:r w:rsidR="0009155E">
        <w:t>type</w:t>
      </w:r>
      <w:r w:rsidR="00C43619">
        <w:t xml:space="preserve">. </w:t>
      </w:r>
      <w:r w:rsidR="009518C0">
        <w:t>T</w:t>
      </w:r>
      <w:r w:rsidR="00C43619">
        <w:t xml:space="preserve">-tests between groups for every feedback condition </w:t>
      </w:r>
      <w:r w:rsidR="009518C0">
        <w:t xml:space="preserve">were </w:t>
      </w:r>
      <w:r w:rsidR="00C43619">
        <w:t>calculated. The same was done for the pupil size data. All statistical analys</w:t>
      </w:r>
      <w:r w:rsidR="004035DA">
        <w:t>e</w:t>
      </w:r>
      <w:r w:rsidR="00C43619">
        <w:t xml:space="preserve">s were performed in Python (3.8) using the </w:t>
      </w:r>
      <w:proofErr w:type="spellStart"/>
      <w:r w:rsidR="00C43619">
        <w:t>scipy</w:t>
      </w:r>
      <w:proofErr w:type="spellEnd"/>
      <w:r w:rsidR="00C43619">
        <w:t xml:space="preserve"> package (v1.8.1)</w:t>
      </w:r>
      <w:r w:rsidR="0009155E">
        <w:t xml:space="preserve"> or </w:t>
      </w:r>
      <w:proofErr w:type="spellStart"/>
      <w:r w:rsidR="0009155E">
        <w:t>pingouin</w:t>
      </w:r>
      <w:proofErr w:type="spellEnd"/>
      <w:r w:rsidR="0009155E">
        <w:t xml:space="preserve"> package (v0.5.2).</w:t>
      </w:r>
    </w:p>
    <w:p w14:paraId="1FFCAC44" w14:textId="6568FD14" w:rsidR="00B70A5D" w:rsidRDefault="00B70A5D" w:rsidP="00C43619">
      <w:pPr>
        <w:pStyle w:val="MethodsText"/>
      </w:pPr>
    </w:p>
    <w:p w14:paraId="5966FF29" w14:textId="6FF7AFB6" w:rsidR="00B70A5D" w:rsidRDefault="00443323" w:rsidP="00AD19D9">
      <w:pPr>
        <w:pStyle w:val="Methodssubheading"/>
      </w:pPr>
      <w:r>
        <w:t>Sample size</w:t>
      </w:r>
      <w:r w:rsidR="00AD19D9">
        <w:t xml:space="preserve"> justification</w:t>
      </w:r>
    </w:p>
    <w:p w14:paraId="0531DA2C" w14:textId="638EADF0" w:rsidR="00B70A5D" w:rsidRDefault="00B70A5D" w:rsidP="00B70A5D">
      <w:pPr>
        <w:pStyle w:val="MethodsText"/>
      </w:pPr>
      <w:r>
        <w:t>The paper use</w:t>
      </w:r>
      <w:r w:rsidR="00AD19D9">
        <w:t>s</w:t>
      </w:r>
      <w:r>
        <w:t xml:space="preserve"> sequential designs with maximal sample sizes to efficiently determine statistical power. In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77777777" w:rsidR="00B70A5D" w:rsidRDefault="00B70A5D" w:rsidP="00B70A5D">
      <w:pPr>
        <w:pStyle w:val="MethodsText"/>
      </w:pPr>
    </w:p>
    <w:p w14:paraId="56B20587" w14:textId="478A381C"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20)</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proofErr w:type="gramStart"/>
      <w:r>
        <w:t>a</w:t>
      </w:r>
      <w:proofErr w:type="gramEnd"/>
      <w:r>
        <w:t xml:space="preserve"> unknown extend</w:t>
      </w:r>
      <w:r w:rsidR="00B70A5D">
        <w:t>.</w:t>
      </w:r>
    </w:p>
    <w:p w14:paraId="068AFF23" w14:textId="77777777" w:rsidR="00B70A5D" w:rsidRDefault="00B70A5D" w:rsidP="00B70A5D">
      <w:pPr>
        <w:pStyle w:val="MethodsText"/>
      </w:pPr>
    </w:p>
    <w:p w14:paraId="3A0EDD3C" w14:textId="5D68D121" w:rsidR="00FF5F16" w:rsidRDefault="00B70A5D" w:rsidP="00B70A5D">
      <w:pPr>
        <w:pStyle w:val="MethodsText"/>
      </w:pPr>
      <w:r>
        <w:t xml:space="preserve">Overall, sequential designs with maximal sample sizes offer a promising approach to optimizing statistical power in </w:t>
      </w:r>
      <w:r w:rsidR="00AD19D9">
        <w:t>replication studies where new outcome parameters are introduced (</w:t>
      </w:r>
      <w:proofErr w:type="spellStart"/>
      <w:r>
        <w:t>Schönebrodt</w:t>
      </w:r>
      <w:proofErr w:type="spellEnd"/>
      <w:r w:rsidR="00AD19D9">
        <w:t xml:space="preserve"> and </w:t>
      </w:r>
      <w:proofErr w:type="spellStart"/>
      <w:r w:rsidR="00AD19D9">
        <w:t>Wagenmaker</w:t>
      </w:r>
      <w:proofErr w:type="spellEnd"/>
      <w:r>
        <w:t>, 2018)</w:t>
      </w:r>
    </w:p>
    <w:p w14:paraId="280EF6B8" w14:textId="77777777" w:rsidR="00B1578E" w:rsidRDefault="00B1578E" w:rsidP="00C43619">
      <w:pPr>
        <w:pStyle w:val="MethodsText"/>
      </w:pPr>
    </w:p>
    <w:p w14:paraId="6239C44D" w14:textId="77777777" w:rsidR="00376B90" w:rsidRPr="00376B90" w:rsidRDefault="00B1578E" w:rsidP="00376B90">
      <w:pPr>
        <w:pStyle w:val="EndNoteBibliography"/>
        <w:rPr>
          <w:noProof/>
        </w:rPr>
      </w:pPr>
      <w:r>
        <w:fldChar w:fldCharType="begin"/>
      </w:r>
      <w:r>
        <w:instrText xml:space="preserve"> ADDIN EN.REFLIST </w:instrText>
      </w:r>
      <w:r>
        <w:fldChar w:fldCharType="separate"/>
      </w:r>
      <w:r w:rsidR="00376B90" w:rsidRPr="00376B90">
        <w:rPr>
          <w:noProof/>
        </w:rPr>
        <w:t xml:space="preserve">Archer, D. B., S. A. Coombes, W. T. Chu, J. W. Chung, R. G. Burciu, M. S. Okun, A. Wagle Shukla and D. E. Vaillancourt (2017). "A widespread visually-sensitive functional network relates to symptoms in essential tremor." </w:t>
      </w:r>
      <w:r w:rsidR="00376B90" w:rsidRPr="00376B90">
        <w:rPr>
          <w:noProof/>
          <w:u w:val="single"/>
        </w:rPr>
        <w:t>Brain</w:t>
      </w:r>
      <w:r w:rsidR="00376B90" w:rsidRPr="00376B90">
        <w:rPr>
          <w:noProof/>
        </w:rPr>
        <w:t>.</w:t>
      </w:r>
    </w:p>
    <w:p w14:paraId="418CBFFE" w14:textId="77777777" w:rsidR="00376B90" w:rsidRPr="00376B90" w:rsidRDefault="00376B90" w:rsidP="00376B90">
      <w:pPr>
        <w:pStyle w:val="EndNoteBibliography"/>
        <w:rPr>
          <w:noProof/>
        </w:rPr>
      </w:pPr>
      <w:r w:rsidRPr="00376B90">
        <w:rPr>
          <w:noProof/>
        </w:rPr>
        <w:t xml:space="preserve">Beatty, J. (1982). "Task-evoked pupillary responses, processing load, and the structure of processing resources." </w:t>
      </w:r>
      <w:r w:rsidRPr="00376B90">
        <w:rPr>
          <w:noProof/>
          <w:u w:val="single"/>
        </w:rPr>
        <w:t>Psychological bulletin</w:t>
      </w:r>
      <w:r w:rsidRPr="00376B90">
        <w:rPr>
          <w:noProof/>
        </w:rPr>
        <w:t xml:space="preserve"> </w:t>
      </w:r>
      <w:r w:rsidRPr="00376B90">
        <w:rPr>
          <w:b/>
          <w:noProof/>
        </w:rPr>
        <w:t>91</w:t>
      </w:r>
      <w:r w:rsidRPr="00376B90">
        <w:rPr>
          <w:noProof/>
        </w:rPr>
        <w:t>(2): 276.</w:t>
      </w:r>
    </w:p>
    <w:p w14:paraId="61290896" w14:textId="77777777" w:rsidR="00376B90" w:rsidRPr="00376B90" w:rsidRDefault="00376B90" w:rsidP="00376B90">
      <w:pPr>
        <w:pStyle w:val="EndNoteBibliography"/>
        <w:rPr>
          <w:noProof/>
        </w:rPr>
      </w:pPr>
      <w:r w:rsidRPr="00376B90">
        <w:rPr>
          <w:noProof/>
        </w:rPr>
        <w:t xml:space="preserve">Becktepe, J. S., F. Govert, L. Kasiske, M. Yalaz, K. Witt and G. Deuschl (2019). "Pupillary response to light and tasks in early and late onset essential tremor patients." </w:t>
      </w:r>
      <w:r w:rsidRPr="00376B90">
        <w:rPr>
          <w:noProof/>
          <w:u w:val="single"/>
        </w:rPr>
        <w:t>Parkinsonism Relat Disord</w:t>
      </w:r>
      <w:r w:rsidRPr="00376B90">
        <w:rPr>
          <w:noProof/>
        </w:rPr>
        <w:t xml:space="preserve"> </w:t>
      </w:r>
      <w:r w:rsidRPr="00376B90">
        <w:rPr>
          <w:b/>
          <w:noProof/>
        </w:rPr>
        <w:t>66</w:t>
      </w:r>
      <w:r w:rsidRPr="00376B90">
        <w:rPr>
          <w:noProof/>
        </w:rPr>
        <w:t>: 62-67.</w:t>
      </w:r>
    </w:p>
    <w:p w14:paraId="75A7D425" w14:textId="77777777" w:rsidR="00376B90" w:rsidRPr="00376B90" w:rsidRDefault="00376B90" w:rsidP="00376B90">
      <w:pPr>
        <w:pStyle w:val="EndNoteBibliography"/>
        <w:rPr>
          <w:noProof/>
        </w:rPr>
      </w:pPr>
      <w:r w:rsidRPr="00376B90">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376B90">
        <w:rPr>
          <w:noProof/>
          <w:u w:val="single"/>
        </w:rPr>
        <w:t>Movement Disorders</w:t>
      </w:r>
      <w:r w:rsidRPr="00376B90">
        <w:rPr>
          <w:noProof/>
        </w:rPr>
        <w:t>.</w:t>
      </w:r>
    </w:p>
    <w:p w14:paraId="0ED6C6C6" w14:textId="77777777" w:rsidR="00376B90" w:rsidRPr="00376B90" w:rsidRDefault="00376B90" w:rsidP="00376B90">
      <w:pPr>
        <w:pStyle w:val="EndNoteBibliography"/>
        <w:rPr>
          <w:noProof/>
        </w:rPr>
      </w:pPr>
      <w:r w:rsidRPr="00376B90">
        <w:rPr>
          <w:noProof/>
        </w:rPr>
        <w:t xml:space="preserve">DeSimone, J. C., D. B. Archer, D. E. Vaillancourt and A. Wagle Shukla (2019). "Network-level connectivity is a critical feature distinguishing dystonic tremor and essential tremor." </w:t>
      </w:r>
      <w:r w:rsidRPr="00376B90">
        <w:rPr>
          <w:noProof/>
          <w:u w:val="single"/>
        </w:rPr>
        <w:t>Brain</w:t>
      </w:r>
      <w:r w:rsidRPr="00376B90">
        <w:rPr>
          <w:noProof/>
        </w:rPr>
        <w:t>.</w:t>
      </w:r>
    </w:p>
    <w:p w14:paraId="377DFD05" w14:textId="77777777" w:rsidR="00376B90" w:rsidRPr="00376B90" w:rsidRDefault="00376B90" w:rsidP="00376B90">
      <w:pPr>
        <w:pStyle w:val="EndNoteBibliography"/>
        <w:rPr>
          <w:noProof/>
        </w:rPr>
      </w:pPr>
      <w:r w:rsidRPr="00376B90">
        <w:rPr>
          <w:noProof/>
        </w:rPr>
        <w:t xml:space="preserve">Dirkx, M. F., H. Zach, A. J. van Nuland, B. R. Bloem, I. Toni and R. C. Helmich (2020). "Cognitive load amplifies Parkinson’s tremor through excitatory network influences onto the thalamus." </w:t>
      </w:r>
      <w:r w:rsidRPr="00376B90">
        <w:rPr>
          <w:noProof/>
          <w:u w:val="single"/>
        </w:rPr>
        <w:t>Brain</w:t>
      </w:r>
      <w:r w:rsidRPr="00376B90">
        <w:rPr>
          <w:noProof/>
        </w:rPr>
        <w:t>.</w:t>
      </w:r>
    </w:p>
    <w:p w14:paraId="5DB2DBDB" w14:textId="77777777" w:rsidR="00376B90" w:rsidRPr="00376B90" w:rsidRDefault="00376B90" w:rsidP="00376B90">
      <w:pPr>
        <w:pStyle w:val="EndNoteBibliography"/>
        <w:rPr>
          <w:noProof/>
        </w:rPr>
      </w:pPr>
      <w:r w:rsidRPr="00376B90">
        <w:rPr>
          <w:noProof/>
        </w:rPr>
        <w:t xml:space="preserve">Feys, P., W. Helsen, M. Buekers, T. Ceux, E. Heremans, B. Nuttin, P. Ketelaer and X. Liu (2006). "The effect of changed visual feedback on intention tremor in multiple sclerosis." </w:t>
      </w:r>
      <w:r w:rsidRPr="00376B90">
        <w:rPr>
          <w:noProof/>
          <w:u w:val="single"/>
        </w:rPr>
        <w:t>Neuroscience letters</w:t>
      </w:r>
      <w:r w:rsidRPr="00376B90">
        <w:rPr>
          <w:noProof/>
        </w:rPr>
        <w:t xml:space="preserve"> </w:t>
      </w:r>
      <w:r w:rsidRPr="00376B90">
        <w:rPr>
          <w:b/>
          <w:noProof/>
        </w:rPr>
        <w:t>394</w:t>
      </w:r>
      <w:r w:rsidRPr="00376B90">
        <w:rPr>
          <w:noProof/>
        </w:rPr>
        <w:t>(1): 17-21.</w:t>
      </w:r>
    </w:p>
    <w:p w14:paraId="435D5446" w14:textId="77777777" w:rsidR="00376B90" w:rsidRPr="00376B90" w:rsidRDefault="00376B90" w:rsidP="00376B90">
      <w:pPr>
        <w:pStyle w:val="EndNoteBibliography"/>
        <w:rPr>
          <w:noProof/>
        </w:rPr>
      </w:pPr>
      <w:r w:rsidRPr="00376B90">
        <w:rPr>
          <w:noProof/>
        </w:rPr>
        <w:t xml:space="preserve">Gironell, A., R. Ribosa-Nogue and J. Pagonabarraga (2012). "Withdrawal of visual feedback in essential tremor." </w:t>
      </w:r>
      <w:r w:rsidRPr="00376B90">
        <w:rPr>
          <w:noProof/>
          <w:u w:val="single"/>
        </w:rPr>
        <w:t>Parkinsonism Relat Disord</w:t>
      </w:r>
      <w:r w:rsidRPr="00376B90">
        <w:rPr>
          <w:noProof/>
        </w:rPr>
        <w:t xml:space="preserve"> </w:t>
      </w:r>
      <w:r w:rsidRPr="00376B90">
        <w:rPr>
          <w:b/>
          <w:noProof/>
        </w:rPr>
        <w:t>18</w:t>
      </w:r>
      <w:r w:rsidRPr="00376B90">
        <w:rPr>
          <w:noProof/>
        </w:rPr>
        <w:t>(4): 402-403; author reply 404.</w:t>
      </w:r>
    </w:p>
    <w:p w14:paraId="77CF86A2" w14:textId="77777777" w:rsidR="00376B90" w:rsidRPr="00376B90" w:rsidRDefault="00376B90" w:rsidP="00376B90">
      <w:pPr>
        <w:pStyle w:val="EndNoteBibliography"/>
        <w:rPr>
          <w:noProof/>
        </w:rPr>
      </w:pPr>
      <w:r w:rsidRPr="00376B90">
        <w:rPr>
          <w:noProof/>
        </w:rPr>
        <w:lastRenderedPageBreak/>
        <w:t xml:space="preserve">Helmich, R. C., I. Toni, G. Deuschl and B. R. Bloem (2013). "The pathophysiology of essential tremor and Parkinson's tremor." </w:t>
      </w:r>
      <w:r w:rsidRPr="00376B90">
        <w:rPr>
          <w:noProof/>
          <w:u w:val="single"/>
        </w:rPr>
        <w:t>Curr Neurol Neurosci Rep</w:t>
      </w:r>
      <w:r w:rsidRPr="00376B90">
        <w:rPr>
          <w:noProof/>
        </w:rPr>
        <w:t xml:space="preserve"> </w:t>
      </w:r>
      <w:r w:rsidRPr="00376B90">
        <w:rPr>
          <w:b/>
          <w:noProof/>
        </w:rPr>
        <w:t>13</w:t>
      </w:r>
      <w:r w:rsidRPr="00376B90">
        <w:rPr>
          <w:noProof/>
        </w:rPr>
        <w:t>(9): 378.</w:t>
      </w:r>
    </w:p>
    <w:p w14:paraId="3E89B3DF" w14:textId="77777777" w:rsidR="00376B90" w:rsidRPr="0075371F" w:rsidRDefault="00376B90" w:rsidP="00376B90">
      <w:pPr>
        <w:pStyle w:val="EndNoteBibliography"/>
        <w:rPr>
          <w:noProof/>
          <w:lang w:val="de-DE"/>
        </w:rPr>
      </w:pPr>
      <w:r w:rsidRPr="00376B90">
        <w:rPr>
          <w:noProof/>
        </w:rPr>
        <w:t xml:space="preserve">Keogh, J., S. Morrison and R. Barrett (2004). "Augmented visual feedback increases finger tremor during postural pointing." </w:t>
      </w:r>
      <w:r w:rsidRPr="0075371F">
        <w:rPr>
          <w:noProof/>
          <w:u w:val="single"/>
          <w:lang w:val="de-DE"/>
        </w:rPr>
        <w:t>Experimental brain research</w:t>
      </w:r>
      <w:r w:rsidRPr="0075371F">
        <w:rPr>
          <w:noProof/>
          <w:lang w:val="de-DE"/>
        </w:rPr>
        <w:t xml:space="preserve"> </w:t>
      </w:r>
      <w:r w:rsidRPr="0075371F">
        <w:rPr>
          <w:b/>
          <w:noProof/>
          <w:lang w:val="de-DE"/>
        </w:rPr>
        <w:t>159</w:t>
      </w:r>
      <w:r w:rsidRPr="0075371F">
        <w:rPr>
          <w:noProof/>
          <w:lang w:val="de-DE"/>
        </w:rPr>
        <w:t>(4): 467-477.</w:t>
      </w:r>
    </w:p>
    <w:p w14:paraId="5C5C1667" w14:textId="77777777" w:rsidR="00376B90" w:rsidRPr="00376B90" w:rsidRDefault="00376B90" w:rsidP="00376B90">
      <w:pPr>
        <w:pStyle w:val="EndNoteBibliography"/>
        <w:rPr>
          <w:noProof/>
        </w:rPr>
      </w:pPr>
      <w:r w:rsidRPr="0075371F">
        <w:rPr>
          <w:noProof/>
          <w:lang w:val="de-DE"/>
        </w:rPr>
        <w:t xml:space="preserve">Liebe, T., J. Kaufmann, M. Li, M. Skalej, G. Wagner and M. Walter (2020). </w:t>
      </w:r>
      <w:r w:rsidRPr="00376B90">
        <w:rPr>
          <w:noProof/>
        </w:rPr>
        <w:t xml:space="preserve">"In vivo anatomical mapping of human locus coeruleus functional connectivity at 3 T MRI." </w:t>
      </w:r>
      <w:r w:rsidRPr="00376B90">
        <w:rPr>
          <w:noProof/>
          <w:u w:val="single"/>
        </w:rPr>
        <w:t>Human brain mapping</w:t>
      </w:r>
      <w:r w:rsidRPr="00376B90">
        <w:rPr>
          <w:noProof/>
        </w:rPr>
        <w:t xml:space="preserve"> </w:t>
      </w:r>
      <w:r w:rsidRPr="00376B90">
        <w:rPr>
          <w:b/>
          <w:noProof/>
        </w:rPr>
        <w:t>41</w:t>
      </w:r>
      <w:r w:rsidRPr="00376B90">
        <w:rPr>
          <w:noProof/>
        </w:rPr>
        <w:t>(8): 2136-2151.</w:t>
      </w:r>
    </w:p>
    <w:p w14:paraId="0723A389" w14:textId="77777777" w:rsidR="00376B90" w:rsidRPr="00376B90" w:rsidRDefault="00376B90" w:rsidP="00376B90">
      <w:pPr>
        <w:pStyle w:val="EndNoteBibliography"/>
        <w:rPr>
          <w:noProof/>
        </w:rPr>
      </w:pPr>
      <w:r w:rsidRPr="00376B90">
        <w:rPr>
          <w:noProof/>
        </w:rPr>
        <w:t xml:space="preserve">Pedrosa, D. J., P. Brown, H. Cagnan, V. Visser-Vandewalle, J. Wirths, L. Timmermann and J.-S. Brittain (2018). "A functional micro-electrode mapping of ventral thalamus in essential tremor." </w:t>
      </w:r>
      <w:r w:rsidRPr="00376B90">
        <w:rPr>
          <w:noProof/>
          <w:u w:val="single"/>
        </w:rPr>
        <w:t>Brain</w:t>
      </w:r>
      <w:r w:rsidRPr="00376B90">
        <w:rPr>
          <w:noProof/>
        </w:rPr>
        <w:t xml:space="preserve"> </w:t>
      </w:r>
      <w:r w:rsidRPr="00376B90">
        <w:rPr>
          <w:b/>
          <w:noProof/>
        </w:rPr>
        <w:t>141</w:t>
      </w:r>
      <w:r w:rsidRPr="00376B90">
        <w:rPr>
          <w:noProof/>
        </w:rPr>
        <w:t>(9): 2644-2654.</w:t>
      </w:r>
    </w:p>
    <w:p w14:paraId="0E5A276F" w14:textId="77777777" w:rsidR="00376B90" w:rsidRPr="00376B90" w:rsidRDefault="00376B90" w:rsidP="00376B90">
      <w:pPr>
        <w:pStyle w:val="EndNoteBibliography"/>
        <w:rPr>
          <w:noProof/>
        </w:rPr>
      </w:pPr>
      <w:r w:rsidRPr="00376B90">
        <w:rPr>
          <w:noProof/>
        </w:rPr>
        <w:t xml:space="preserve">Popović Maneski, L., N. Jorgovanović, V. Ilić, S. Došen, T. Keller, M. B. Popović and D. B. Popović (2011). "Electrical stimulation for the suppression of pathological tremor." </w:t>
      </w:r>
      <w:r w:rsidRPr="00376B90">
        <w:rPr>
          <w:noProof/>
          <w:u w:val="single"/>
        </w:rPr>
        <w:t>Medical &amp; biological engineering &amp; computing</w:t>
      </w:r>
      <w:r w:rsidRPr="00376B90">
        <w:rPr>
          <w:noProof/>
        </w:rPr>
        <w:t xml:space="preserve"> </w:t>
      </w:r>
      <w:r w:rsidRPr="00376B90">
        <w:rPr>
          <w:b/>
          <w:noProof/>
        </w:rPr>
        <w:t>49</w:t>
      </w:r>
      <w:r w:rsidRPr="00376B90">
        <w:rPr>
          <w:noProof/>
        </w:rPr>
        <w:t>(10): 1187-1193.</w:t>
      </w:r>
    </w:p>
    <w:p w14:paraId="7D161024" w14:textId="77777777" w:rsidR="00376B90" w:rsidRPr="00376B90" w:rsidRDefault="00376B90" w:rsidP="00376B90">
      <w:pPr>
        <w:pStyle w:val="EndNoteBibliography"/>
        <w:rPr>
          <w:noProof/>
        </w:rPr>
      </w:pPr>
      <w:r w:rsidRPr="00376B90">
        <w:rPr>
          <w:noProof/>
        </w:rPr>
        <w:t xml:space="preserve">Prochazka, A., J. Elek and M. Javidan (1992). "Attenuation of pathological tremors by functional electrical stimulation I: Method." </w:t>
      </w:r>
      <w:r w:rsidRPr="00376B90">
        <w:rPr>
          <w:noProof/>
          <w:u w:val="single"/>
        </w:rPr>
        <w:t>Annals of biomedical engineering</w:t>
      </w:r>
      <w:r w:rsidRPr="00376B90">
        <w:rPr>
          <w:noProof/>
        </w:rPr>
        <w:t xml:space="preserve"> </w:t>
      </w:r>
      <w:r w:rsidRPr="00376B90">
        <w:rPr>
          <w:b/>
          <w:noProof/>
        </w:rPr>
        <w:t>20</w:t>
      </w:r>
      <w:r w:rsidRPr="00376B90">
        <w:rPr>
          <w:noProof/>
        </w:rPr>
        <w:t>(2): 205-224.</w:t>
      </w:r>
    </w:p>
    <w:p w14:paraId="197CD8A3" w14:textId="77777777" w:rsidR="00376B90" w:rsidRPr="00376B90" w:rsidRDefault="00376B90" w:rsidP="00376B90">
      <w:pPr>
        <w:pStyle w:val="EndNoteBibliography"/>
        <w:rPr>
          <w:noProof/>
        </w:rPr>
      </w:pPr>
      <w:r w:rsidRPr="00376B90">
        <w:rPr>
          <w:noProof/>
        </w:rPr>
        <w:t xml:space="preserve">Reis, C., B. S. Arruda, A. Pogosyan, P. Brown and H. Cagnan (2021). "Essential tremor amplitude modulation by median nerve stimulation." </w:t>
      </w:r>
      <w:r w:rsidRPr="00376B90">
        <w:rPr>
          <w:noProof/>
          <w:u w:val="single"/>
        </w:rPr>
        <w:t>Sci Rep</w:t>
      </w:r>
      <w:r w:rsidRPr="00376B90">
        <w:rPr>
          <w:noProof/>
        </w:rPr>
        <w:t xml:space="preserve"> </w:t>
      </w:r>
      <w:r w:rsidRPr="00376B90">
        <w:rPr>
          <w:b/>
          <w:noProof/>
        </w:rPr>
        <w:t>11</w:t>
      </w:r>
      <w:r w:rsidRPr="00376B90">
        <w:rPr>
          <w:noProof/>
        </w:rPr>
        <w:t>(1): 17720.</w:t>
      </w:r>
    </w:p>
    <w:p w14:paraId="7E30E624" w14:textId="77777777" w:rsidR="00376B90" w:rsidRPr="00376B90" w:rsidRDefault="00376B90" w:rsidP="00376B90">
      <w:pPr>
        <w:pStyle w:val="EndNoteBibliography"/>
        <w:rPr>
          <w:noProof/>
        </w:rPr>
      </w:pPr>
      <w:r w:rsidRPr="00376B90">
        <w:rPr>
          <w:noProof/>
        </w:rPr>
        <w:t xml:space="preserve">Sanes, J. N., P. A. LeWitt and K. H. Mauritz (1988). "Visual and mechanical control of postural and kinetic tremor in cerebellar system disorders." </w:t>
      </w:r>
      <w:r w:rsidRPr="00376B90">
        <w:rPr>
          <w:noProof/>
          <w:u w:val="single"/>
        </w:rPr>
        <w:t>Journal of Neurology, Neurosurgery &amp;amp; Psychiatry</w:t>
      </w:r>
      <w:r w:rsidRPr="00376B90">
        <w:rPr>
          <w:noProof/>
        </w:rPr>
        <w:t xml:space="preserve"> </w:t>
      </w:r>
      <w:r w:rsidRPr="00376B90">
        <w:rPr>
          <w:b/>
          <w:noProof/>
        </w:rPr>
        <w:t>51</w:t>
      </w:r>
      <w:r w:rsidRPr="00376B90">
        <w:rPr>
          <w:noProof/>
        </w:rPr>
        <w:t>(7): 934-943.</w:t>
      </w:r>
    </w:p>
    <w:p w14:paraId="39EC69B7" w14:textId="77777777" w:rsidR="00376B90" w:rsidRPr="00376B90" w:rsidRDefault="00376B90" w:rsidP="00376B90">
      <w:pPr>
        <w:pStyle w:val="EndNoteBibliography"/>
        <w:rPr>
          <w:noProof/>
        </w:rPr>
      </w:pPr>
      <w:r w:rsidRPr="00376B90">
        <w:rPr>
          <w:noProof/>
        </w:rPr>
        <w:t xml:space="preserve">Shukla, A. W. (2022). "Rationale and Evidence for Peripheral Nerve Stimulation for Treating Essential Tremor." </w:t>
      </w:r>
      <w:r w:rsidRPr="00376B90">
        <w:rPr>
          <w:noProof/>
          <w:u w:val="single"/>
        </w:rPr>
        <w:t>Tremor and Other Hyperkinetic Movements</w:t>
      </w:r>
      <w:r w:rsidRPr="00376B90">
        <w:rPr>
          <w:noProof/>
        </w:rPr>
        <w:t xml:space="preserve"> </w:t>
      </w:r>
      <w:r w:rsidRPr="00376B90">
        <w:rPr>
          <w:b/>
          <w:noProof/>
        </w:rPr>
        <w:t>12</w:t>
      </w:r>
      <w:r w:rsidRPr="00376B90">
        <w:rPr>
          <w:noProof/>
        </w:rPr>
        <w:t>.</w:t>
      </w:r>
    </w:p>
    <w:p w14:paraId="4F4A6E90" w14:textId="77777777" w:rsidR="00376B90" w:rsidRPr="00376B90" w:rsidRDefault="00376B90" w:rsidP="00376B90">
      <w:pPr>
        <w:pStyle w:val="EndNoteBibliography"/>
        <w:rPr>
          <w:noProof/>
        </w:rPr>
      </w:pPr>
      <w:r w:rsidRPr="00376B90">
        <w:rPr>
          <w:noProof/>
        </w:rPr>
        <w:t xml:space="preserve">Zenon, A., M. Sidibe and E. Olivier (2014). "Pupil size variations correlate with physical effort perception." </w:t>
      </w:r>
      <w:r w:rsidRPr="00376B90">
        <w:rPr>
          <w:noProof/>
          <w:u w:val="single"/>
        </w:rPr>
        <w:t>Front Behav Neurosci</w:t>
      </w:r>
      <w:r w:rsidRPr="00376B90">
        <w:rPr>
          <w:noProof/>
        </w:rPr>
        <w:t xml:space="preserve"> </w:t>
      </w:r>
      <w:r w:rsidRPr="00376B90">
        <w:rPr>
          <w:b/>
          <w:noProof/>
        </w:rPr>
        <w:t>8</w:t>
      </w:r>
      <w:r w:rsidRPr="00376B90">
        <w:rPr>
          <w:noProof/>
        </w:rPr>
        <w:t>: 286.</w:t>
      </w:r>
    </w:p>
    <w:p w14:paraId="3AE3510E" w14:textId="3DA07237"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lius Welzel" w:date="2023-01-26T19:38:00Z" w:initials="JW">
    <w:p w14:paraId="2E24A46A" w14:textId="77777777" w:rsidR="00FF0EE6" w:rsidRDefault="00FF0EE6" w:rsidP="00E44A64">
      <w:pPr>
        <w:pStyle w:val="CommentText"/>
      </w:pPr>
      <w:r>
        <w:rPr>
          <w:rStyle w:val="CommentReference"/>
        </w:rPr>
        <w:annotationRef/>
      </w:r>
      <w:r>
        <w:t>Check group size</w:t>
      </w:r>
    </w:p>
  </w:comment>
  <w:comment w:id="2" w:author="Jos Becktepe" w:date="2022-12-02T09:10:00Z" w:initials="JB">
    <w:p w14:paraId="5CC5CF15" w14:textId="1282DAB8" w:rsidR="00395E71" w:rsidRDefault="00395E71" w:rsidP="002B1697">
      <w:pPr>
        <w:jc w:val="left"/>
      </w:pPr>
      <w:r>
        <w:rPr>
          <w:rStyle w:val="CommentReference"/>
        </w:rPr>
        <w:annotationRef/>
      </w:r>
      <w:r>
        <w:rPr>
          <w:rFonts w:asciiTheme="minorHAnsi" w:eastAsiaTheme="minorHAnsi" w:hAnsiTheme="minorHAnsi" w:cstheme="minorBidi"/>
          <w:color w:val="auto"/>
          <w:sz w:val="24"/>
          <w:szCs w:val="24"/>
          <w:lang w:val="de-DE"/>
        </w:rPr>
        <w:t>noch r- und p-Wert eintragen</w:t>
      </w:r>
    </w:p>
  </w:comment>
  <w:comment w:id="3" w:author="Julius Welzel" w:date="2022-11-27T13:26:00Z" w:initials="JW">
    <w:p w14:paraId="59FE7682" w14:textId="35BD3FDF" w:rsidR="0009155E" w:rsidRDefault="0009155E" w:rsidP="00574EBA">
      <w:pPr>
        <w:pStyle w:val="CommentText"/>
      </w:pPr>
      <w:r>
        <w:rPr>
          <w:rStyle w:val="CommentReference"/>
        </w:rPr>
        <w:annotationRef/>
      </w:r>
      <w:r>
        <w:t>Check how to present RMSE values for feedback type</w:t>
      </w:r>
    </w:p>
  </w:comment>
  <w:comment w:id="4" w:author="Jos Becktepe" w:date="2022-12-22T14:39:00Z" w:initials="JB">
    <w:p w14:paraId="523275DF" w14:textId="77777777" w:rsidR="00E94553" w:rsidRDefault="00E94553" w:rsidP="007515CA">
      <w:pPr>
        <w:jc w:val="left"/>
      </w:pPr>
      <w:r>
        <w:rPr>
          <w:rStyle w:val="CommentReference"/>
        </w:rPr>
        <w:annotationRef/>
      </w:r>
      <w:r>
        <w:rPr>
          <w:rFonts w:asciiTheme="minorHAnsi" w:eastAsiaTheme="minorHAnsi" w:hAnsiTheme="minorHAnsi" w:cstheme="minorBidi"/>
          <w:color w:val="auto"/>
          <w:sz w:val="24"/>
          <w:szCs w:val="24"/>
          <w:lang w:val="de-DE"/>
        </w:rPr>
        <w:t>1. Hier müssen noch die Unterschiede high/low feedback jeweils innerhalb der Gruppen für die einzelnen feedback Qualitäten berichtet werden</w:t>
      </w:r>
    </w:p>
    <w:p w14:paraId="74E0D835" w14:textId="77777777" w:rsidR="00E94553" w:rsidRDefault="00E94553" w:rsidP="007515CA">
      <w:pPr>
        <w:jc w:val="left"/>
      </w:pPr>
      <w:r>
        <w:rPr>
          <w:rFonts w:asciiTheme="minorHAnsi" w:eastAsiaTheme="minorHAnsi" w:hAnsiTheme="minorHAnsi" w:cstheme="minorBidi"/>
          <w:color w:val="auto"/>
          <w:sz w:val="24"/>
          <w:szCs w:val="24"/>
          <w:lang w:val="de-DE"/>
        </w:rPr>
        <w:t>2. das auch entsprechend in Abbildungen packen, wie letztes mal besprochen</w:t>
      </w:r>
    </w:p>
    <w:p w14:paraId="39641C7F" w14:textId="77777777" w:rsidR="00E94553" w:rsidRDefault="00E94553" w:rsidP="007515CA">
      <w:pPr>
        <w:jc w:val="left"/>
      </w:pPr>
      <w:r>
        <w:rPr>
          <w:rFonts w:asciiTheme="minorHAnsi" w:eastAsiaTheme="minorHAnsi" w:hAnsiTheme="minorHAnsi" w:cstheme="minorBidi"/>
          <w:color w:val="auto"/>
          <w:sz w:val="24"/>
          <w:szCs w:val="24"/>
          <w:lang w:val="de-DE"/>
        </w:rPr>
        <w:t>3. Unterschied zwischen combined feedback vs. Einzelne feedback types hinsichtlich tremor/pupille? Löst multisensorische Integration mehr stress/tremor aus?</w:t>
      </w:r>
    </w:p>
  </w:comment>
  <w:comment w:id="5" w:author="Julius Welzel" w:date="2023-01-13T14:05:00Z" w:initials="JW">
    <w:p w14:paraId="0023F785" w14:textId="77777777" w:rsidR="006E4212" w:rsidRDefault="006E4212" w:rsidP="00D77D36">
      <w:pPr>
        <w:pStyle w:val="CommentText"/>
      </w:pPr>
      <w:r>
        <w:rPr>
          <w:rStyle w:val="CommentReference"/>
        </w:rPr>
        <w:annotationRef/>
      </w:r>
      <w:r>
        <w:t xml:space="preserve">Visual vs. Auditiv-visual &amp; auditiv vs. Auditiv-visual </w:t>
      </w:r>
    </w:p>
  </w:comment>
  <w:comment w:id="6" w:author="Julius Welzel" w:date="2023-01-13T14:05:00Z" w:initials="JW">
    <w:p w14:paraId="0586A685" w14:textId="77777777" w:rsidR="006E4212" w:rsidRDefault="006E4212" w:rsidP="00CD41FB">
      <w:pPr>
        <w:pStyle w:val="CommentText"/>
      </w:pPr>
      <w:r>
        <w:rPr>
          <w:rStyle w:val="CommentReference"/>
        </w:rPr>
        <w:annotationRef/>
      </w:r>
      <w:r>
        <w:t>Pupille und Tremor</w:t>
      </w:r>
    </w:p>
  </w:comment>
  <w:comment w:id="7" w:author="Jos Becktepe" w:date="2022-12-22T14:35:00Z" w:initials="JB">
    <w:p w14:paraId="69991EC1" w14:textId="54371F8A" w:rsidR="00E94553" w:rsidRDefault="00032A74" w:rsidP="00870C87">
      <w:pPr>
        <w:jc w:val="left"/>
      </w:pPr>
      <w:r>
        <w:rPr>
          <w:rStyle w:val="CommentReference"/>
        </w:rPr>
        <w:annotationRef/>
      </w:r>
      <w:r w:rsidR="00E94553">
        <w:rPr>
          <w:rFonts w:asciiTheme="minorHAnsi" w:eastAsiaTheme="minorHAnsi" w:hAnsiTheme="minorHAnsi" w:cstheme="minorBidi"/>
          <w:color w:val="auto"/>
          <w:sz w:val="24"/>
          <w:szCs w:val="24"/>
          <w:lang w:val="de-DE"/>
        </w:rPr>
        <w:t>Abbildungen noch nach Gruppenzugehörigkeit aufteilen (wie wir letztes Mal besprochen hatten), siehe Kommentar oben</w:t>
      </w:r>
    </w:p>
  </w:comment>
  <w:comment w:id="8" w:author="Jos Becktepe" w:date="2022-12-09T14:27:00Z" w:initials="JB">
    <w:p w14:paraId="2F8333E6" w14:textId="478873C5" w:rsidR="00CC0F57" w:rsidRDefault="00CC0F57" w:rsidP="00730F1A">
      <w:pPr>
        <w:jc w:val="left"/>
      </w:pPr>
      <w:r>
        <w:rPr>
          <w:rStyle w:val="CommentReference"/>
        </w:rPr>
        <w:annotationRef/>
      </w:r>
      <w:r>
        <w:rPr>
          <w:rFonts w:asciiTheme="minorHAnsi" w:eastAsiaTheme="minorHAnsi" w:hAnsiTheme="minorHAnsi" w:cstheme="minorBidi"/>
          <w:color w:val="auto"/>
          <w:sz w:val="24"/>
          <w:szCs w:val="24"/>
          <w:lang w:val="de-DE"/>
        </w:rPr>
        <w:t>Fig. 3: noch time series data force tremor ergänzen, in den Methodenteil packen</w:t>
      </w:r>
    </w:p>
  </w:comment>
  <w:comment w:id="9" w:author="Julius Welzel" w:date="2023-01-13T14:15:00Z" w:initials="JW">
    <w:p w14:paraId="6EC03DD0" w14:textId="77777777" w:rsidR="003069B7" w:rsidRDefault="003069B7" w:rsidP="005B4720">
      <w:pPr>
        <w:pStyle w:val="CommentText"/>
      </w:pPr>
      <w:r>
        <w:rPr>
          <w:rStyle w:val="CommentReference"/>
        </w:rPr>
        <w:annotationRef/>
      </w:r>
      <w:r>
        <w:t>Same time window for tremor data and cut baseline shorter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24A46A" w15:done="1"/>
  <w15:commentEx w15:paraId="5CC5CF15" w15:done="1"/>
  <w15:commentEx w15:paraId="59FE7682" w15:done="1"/>
  <w15:commentEx w15:paraId="39641C7F" w15:done="1"/>
  <w15:commentEx w15:paraId="0023F785" w15:paraIdParent="39641C7F" w15:done="1"/>
  <w15:commentEx w15:paraId="0586A685" w15:paraIdParent="39641C7F" w15:done="1"/>
  <w15:commentEx w15:paraId="69991EC1" w15:done="1"/>
  <w15:commentEx w15:paraId="2F8333E6" w15:done="1"/>
  <w15:commentEx w15:paraId="6EC03DD0" w15:paraIdParent="2F8333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D5536" w16cex:dateUtc="2023-01-26T18:38:00Z"/>
  <w16cex:commentExtensible w16cex:durableId="27343F89" w16cex:dateUtc="2022-12-02T08:10:00Z"/>
  <w16cex:commentExtensible w16cex:durableId="272DE3F6" w16cex:dateUtc="2022-11-27T12:26:00Z"/>
  <w16cex:commentExtensible w16cex:durableId="274EEAB2" w16cex:dateUtc="2022-12-22T13:39:00Z"/>
  <w16cex:commentExtensible w16cex:durableId="276BE397" w16cex:dateUtc="2023-01-13T13:05:00Z"/>
  <w16cex:commentExtensible w16cex:durableId="276BE3A0" w16cex:dateUtc="2023-01-13T13:05:00Z"/>
  <w16cex:commentExtensible w16cex:durableId="274EE9C1" w16cex:dateUtc="2022-12-22T13:35:00Z"/>
  <w16cex:commentExtensible w16cex:durableId="273DC467" w16cex:dateUtc="2022-12-09T13:27:00Z"/>
  <w16cex:commentExtensible w16cex:durableId="276BE5F0" w16cex:dateUtc="2023-01-13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24A46A" w16cid:durableId="277D5536"/>
  <w16cid:commentId w16cid:paraId="5CC5CF15" w16cid:durableId="27343F89"/>
  <w16cid:commentId w16cid:paraId="59FE7682" w16cid:durableId="272DE3F6"/>
  <w16cid:commentId w16cid:paraId="39641C7F" w16cid:durableId="274EEAB2"/>
  <w16cid:commentId w16cid:paraId="0023F785" w16cid:durableId="276BE397"/>
  <w16cid:commentId w16cid:paraId="0586A685" w16cid:durableId="276BE3A0"/>
  <w16cid:commentId w16cid:paraId="69991EC1" w16cid:durableId="274EE9C1"/>
  <w16cid:commentId w16cid:paraId="2F8333E6" w16cid:durableId="273DC467"/>
  <w16cid:commentId w16cid:paraId="6EC03DD0" w16cid:durableId="276BE5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A681D" w14:textId="77777777" w:rsidR="003263E4" w:rsidRDefault="003263E4" w:rsidP="004C08D8">
      <w:r>
        <w:separator/>
      </w:r>
    </w:p>
    <w:p w14:paraId="2548ED30" w14:textId="77777777" w:rsidR="003263E4" w:rsidRDefault="003263E4" w:rsidP="004C08D8"/>
  </w:endnote>
  <w:endnote w:type="continuationSeparator" w:id="0">
    <w:p w14:paraId="5A31357E" w14:textId="77777777" w:rsidR="003263E4" w:rsidRDefault="003263E4" w:rsidP="004C08D8">
      <w:r>
        <w:continuationSeparator/>
      </w:r>
    </w:p>
    <w:p w14:paraId="2CDDFBDD" w14:textId="77777777" w:rsidR="003263E4" w:rsidRDefault="003263E4" w:rsidP="004C08D8"/>
  </w:endnote>
  <w:endnote w:type="continuationNotice" w:id="1">
    <w:p w14:paraId="2F02AA3D" w14:textId="77777777" w:rsidR="003263E4" w:rsidRDefault="003263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CBB94" w14:textId="77777777" w:rsidR="003263E4" w:rsidRDefault="003263E4" w:rsidP="004C08D8">
      <w:r>
        <w:separator/>
      </w:r>
    </w:p>
    <w:p w14:paraId="0C9529C9" w14:textId="77777777" w:rsidR="003263E4" w:rsidRDefault="003263E4" w:rsidP="004C08D8"/>
  </w:footnote>
  <w:footnote w:type="continuationSeparator" w:id="0">
    <w:p w14:paraId="6B61DEA3" w14:textId="77777777" w:rsidR="003263E4" w:rsidRDefault="003263E4" w:rsidP="004C08D8">
      <w:r>
        <w:continuationSeparator/>
      </w:r>
    </w:p>
    <w:p w14:paraId="24A6F2E6" w14:textId="77777777" w:rsidR="003263E4" w:rsidRDefault="003263E4" w:rsidP="004C08D8"/>
  </w:footnote>
  <w:footnote w:type="continuationNotice" w:id="1">
    <w:p w14:paraId="16D12636" w14:textId="77777777" w:rsidR="003263E4" w:rsidRDefault="003263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9"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29"/>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7"/>
  </w:num>
  <w:num w:numId="21" w16cid:durableId="169101999">
    <w:abstractNumId w:val="2"/>
  </w:num>
  <w:num w:numId="22" w16cid:durableId="1248004596">
    <w:abstractNumId w:val="1"/>
  </w:num>
  <w:num w:numId="23" w16cid:durableId="548764830">
    <w:abstractNumId w:val="26"/>
  </w:num>
  <w:num w:numId="24" w16cid:durableId="625165750">
    <w:abstractNumId w:val="15"/>
  </w:num>
  <w:num w:numId="25" w16cid:durableId="1583876289">
    <w:abstractNumId w:val="18"/>
  </w:num>
  <w:num w:numId="26" w16cid:durableId="705252101">
    <w:abstractNumId w:val="24"/>
  </w:num>
  <w:num w:numId="27" w16cid:durableId="600338832">
    <w:abstractNumId w:val="28"/>
  </w:num>
  <w:num w:numId="28" w16cid:durableId="1019818417">
    <w:abstractNumId w:val="9"/>
  </w:num>
  <w:num w:numId="29" w16cid:durableId="1832063290">
    <w:abstractNumId w:val="5"/>
  </w:num>
  <w:num w:numId="30" w16cid:durableId="175095478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rson w15:author="Jos Becktepe">
    <w15:presenceInfo w15:providerId="Windows Live" w15:userId="899782884b80bc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0E1"/>
    <w:rsid w:val="000157D1"/>
    <w:rsid w:val="000167B4"/>
    <w:rsid w:val="00020F5C"/>
    <w:rsid w:val="0002132C"/>
    <w:rsid w:val="000243C9"/>
    <w:rsid w:val="0002552F"/>
    <w:rsid w:val="00032A74"/>
    <w:rsid w:val="000335F0"/>
    <w:rsid w:val="0003647A"/>
    <w:rsid w:val="000364AF"/>
    <w:rsid w:val="00041065"/>
    <w:rsid w:val="00041920"/>
    <w:rsid w:val="0004275E"/>
    <w:rsid w:val="00042C50"/>
    <w:rsid w:val="000511AE"/>
    <w:rsid w:val="000544A4"/>
    <w:rsid w:val="00054C03"/>
    <w:rsid w:val="000553B4"/>
    <w:rsid w:val="0005669F"/>
    <w:rsid w:val="000617D7"/>
    <w:rsid w:val="00064CF1"/>
    <w:rsid w:val="00067166"/>
    <w:rsid w:val="000672FE"/>
    <w:rsid w:val="00076A94"/>
    <w:rsid w:val="0008295E"/>
    <w:rsid w:val="00085AD2"/>
    <w:rsid w:val="0008690E"/>
    <w:rsid w:val="00087EE0"/>
    <w:rsid w:val="0009155E"/>
    <w:rsid w:val="000932EC"/>
    <w:rsid w:val="00093E7F"/>
    <w:rsid w:val="000958EF"/>
    <w:rsid w:val="000976DD"/>
    <w:rsid w:val="000A1118"/>
    <w:rsid w:val="000A139C"/>
    <w:rsid w:val="000A3583"/>
    <w:rsid w:val="000A534D"/>
    <w:rsid w:val="000B1B4D"/>
    <w:rsid w:val="000B61CD"/>
    <w:rsid w:val="000C3034"/>
    <w:rsid w:val="000C394B"/>
    <w:rsid w:val="000C5483"/>
    <w:rsid w:val="000C65E7"/>
    <w:rsid w:val="000D0E98"/>
    <w:rsid w:val="000D5B0F"/>
    <w:rsid w:val="000D74F2"/>
    <w:rsid w:val="000E2EB5"/>
    <w:rsid w:val="000E38D9"/>
    <w:rsid w:val="000E57D7"/>
    <w:rsid w:val="00101F99"/>
    <w:rsid w:val="001041E3"/>
    <w:rsid w:val="001059D3"/>
    <w:rsid w:val="001065B0"/>
    <w:rsid w:val="0011255E"/>
    <w:rsid w:val="00113DCE"/>
    <w:rsid w:val="00116AE1"/>
    <w:rsid w:val="00122A1E"/>
    <w:rsid w:val="00124A28"/>
    <w:rsid w:val="00125E12"/>
    <w:rsid w:val="00130995"/>
    <w:rsid w:val="00131265"/>
    <w:rsid w:val="00131AE5"/>
    <w:rsid w:val="00140B57"/>
    <w:rsid w:val="00140C9A"/>
    <w:rsid w:val="001422EC"/>
    <w:rsid w:val="00142E6D"/>
    <w:rsid w:val="00144D4F"/>
    <w:rsid w:val="0014754A"/>
    <w:rsid w:val="00157FAE"/>
    <w:rsid w:val="00172436"/>
    <w:rsid w:val="00180850"/>
    <w:rsid w:val="00183194"/>
    <w:rsid w:val="00183225"/>
    <w:rsid w:val="001843E2"/>
    <w:rsid w:val="00185AD1"/>
    <w:rsid w:val="00186510"/>
    <w:rsid w:val="001878A5"/>
    <w:rsid w:val="0019494A"/>
    <w:rsid w:val="001A156E"/>
    <w:rsid w:val="001A2869"/>
    <w:rsid w:val="001A4B0F"/>
    <w:rsid w:val="001A5BB1"/>
    <w:rsid w:val="001B02BF"/>
    <w:rsid w:val="001B3804"/>
    <w:rsid w:val="001B4535"/>
    <w:rsid w:val="001B478E"/>
    <w:rsid w:val="001B6651"/>
    <w:rsid w:val="001C0517"/>
    <w:rsid w:val="001C4A5C"/>
    <w:rsid w:val="001C5415"/>
    <w:rsid w:val="001C6E7F"/>
    <w:rsid w:val="001D0759"/>
    <w:rsid w:val="001D155D"/>
    <w:rsid w:val="001D32CD"/>
    <w:rsid w:val="001D5537"/>
    <w:rsid w:val="001D7F03"/>
    <w:rsid w:val="001E047B"/>
    <w:rsid w:val="001E1C27"/>
    <w:rsid w:val="001E2C58"/>
    <w:rsid w:val="001E7770"/>
    <w:rsid w:val="001F0950"/>
    <w:rsid w:val="001F1576"/>
    <w:rsid w:val="001F5378"/>
    <w:rsid w:val="001F543C"/>
    <w:rsid w:val="001F5C33"/>
    <w:rsid w:val="001F7628"/>
    <w:rsid w:val="001F7739"/>
    <w:rsid w:val="0020014E"/>
    <w:rsid w:val="002045DC"/>
    <w:rsid w:val="002065AC"/>
    <w:rsid w:val="00211116"/>
    <w:rsid w:val="00211D71"/>
    <w:rsid w:val="00212841"/>
    <w:rsid w:val="00213A6C"/>
    <w:rsid w:val="00216760"/>
    <w:rsid w:val="002247C2"/>
    <w:rsid w:val="002259C4"/>
    <w:rsid w:val="002331A1"/>
    <w:rsid w:val="00235B1B"/>
    <w:rsid w:val="0023684F"/>
    <w:rsid w:val="00236C72"/>
    <w:rsid w:val="00245246"/>
    <w:rsid w:val="002463EE"/>
    <w:rsid w:val="0025102A"/>
    <w:rsid w:val="0025214B"/>
    <w:rsid w:val="0025219F"/>
    <w:rsid w:val="002574E3"/>
    <w:rsid w:val="00263765"/>
    <w:rsid w:val="002641BB"/>
    <w:rsid w:val="00267434"/>
    <w:rsid w:val="00267ADB"/>
    <w:rsid w:val="00270316"/>
    <w:rsid w:val="00270E4C"/>
    <w:rsid w:val="0027284E"/>
    <w:rsid w:val="002736E0"/>
    <w:rsid w:val="00274705"/>
    <w:rsid w:val="0027778A"/>
    <w:rsid w:val="00277A48"/>
    <w:rsid w:val="00280002"/>
    <w:rsid w:val="0028249F"/>
    <w:rsid w:val="00286DDD"/>
    <w:rsid w:val="00287937"/>
    <w:rsid w:val="00293FD3"/>
    <w:rsid w:val="002952CB"/>
    <w:rsid w:val="002A1DD3"/>
    <w:rsid w:val="002A4566"/>
    <w:rsid w:val="002B3CA6"/>
    <w:rsid w:val="002B52DE"/>
    <w:rsid w:val="002C21B3"/>
    <w:rsid w:val="002C2DBE"/>
    <w:rsid w:val="002C40BA"/>
    <w:rsid w:val="002C41DE"/>
    <w:rsid w:val="002C4C0E"/>
    <w:rsid w:val="002D0413"/>
    <w:rsid w:val="002D08E4"/>
    <w:rsid w:val="002D191C"/>
    <w:rsid w:val="002D2398"/>
    <w:rsid w:val="002D33DE"/>
    <w:rsid w:val="002D3CCA"/>
    <w:rsid w:val="002D7342"/>
    <w:rsid w:val="002E2438"/>
    <w:rsid w:val="002E28EA"/>
    <w:rsid w:val="002E3EB2"/>
    <w:rsid w:val="002E5BA9"/>
    <w:rsid w:val="002F16D2"/>
    <w:rsid w:val="002F3E5D"/>
    <w:rsid w:val="002F3F76"/>
    <w:rsid w:val="002F517D"/>
    <w:rsid w:val="00303813"/>
    <w:rsid w:val="0030482C"/>
    <w:rsid w:val="00305F5F"/>
    <w:rsid w:val="003069B7"/>
    <w:rsid w:val="00307554"/>
    <w:rsid w:val="00307722"/>
    <w:rsid w:val="00314459"/>
    <w:rsid w:val="00314906"/>
    <w:rsid w:val="003161E0"/>
    <w:rsid w:val="00316AAA"/>
    <w:rsid w:val="00316CF2"/>
    <w:rsid w:val="0031733C"/>
    <w:rsid w:val="00325F17"/>
    <w:rsid w:val="003263E4"/>
    <w:rsid w:val="003268D5"/>
    <w:rsid w:val="00327E4F"/>
    <w:rsid w:val="0033253B"/>
    <w:rsid w:val="00343E84"/>
    <w:rsid w:val="00346B56"/>
    <w:rsid w:val="00347FCB"/>
    <w:rsid w:val="00350B4B"/>
    <w:rsid w:val="00355531"/>
    <w:rsid w:val="003558FB"/>
    <w:rsid w:val="003619D4"/>
    <w:rsid w:val="00363EC1"/>
    <w:rsid w:val="00364686"/>
    <w:rsid w:val="00367F4F"/>
    <w:rsid w:val="0037185C"/>
    <w:rsid w:val="00371DEA"/>
    <w:rsid w:val="00371DED"/>
    <w:rsid w:val="00374DA1"/>
    <w:rsid w:val="00376B90"/>
    <w:rsid w:val="00383A9B"/>
    <w:rsid w:val="00383D47"/>
    <w:rsid w:val="00386659"/>
    <w:rsid w:val="00390657"/>
    <w:rsid w:val="00395E71"/>
    <w:rsid w:val="003A3350"/>
    <w:rsid w:val="003A469A"/>
    <w:rsid w:val="003A57DC"/>
    <w:rsid w:val="003A5EC8"/>
    <w:rsid w:val="003A74B3"/>
    <w:rsid w:val="003B04D8"/>
    <w:rsid w:val="003B37E5"/>
    <w:rsid w:val="003B5FD1"/>
    <w:rsid w:val="003B6E97"/>
    <w:rsid w:val="003B750A"/>
    <w:rsid w:val="003C581F"/>
    <w:rsid w:val="003C753B"/>
    <w:rsid w:val="003D5F8A"/>
    <w:rsid w:val="003D6B2A"/>
    <w:rsid w:val="003E0533"/>
    <w:rsid w:val="003E1391"/>
    <w:rsid w:val="003E14BD"/>
    <w:rsid w:val="003E7CA3"/>
    <w:rsid w:val="003F40EB"/>
    <w:rsid w:val="003F70B7"/>
    <w:rsid w:val="00401154"/>
    <w:rsid w:val="00401A82"/>
    <w:rsid w:val="004027C8"/>
    <w:rsid w:val="00403343"/>
    <w:rsid w:val="004035DA"/>
    <w:rsid w:val="004055A1"/>
    <w:rsid w:val="004058B0"/>
    <w:rsid w:val="004139D4"/>
    <w:rsid w:val="00417986"/>
    <w:rsid w:val="004203AD"/>
    <w:rsid w:val="00420836"/>
    <w:rsid w:val="00425607"/>
    <w:rsid w:val="00431137"/>
    <w:rsid w:val="00433159"/>
    <w:rsid w:val="00434AAF"/>
    <w:rsid w:val="00435DD6"/>
    <w:rsid w:val="004360DE"/>
    <w:rsid w:val="004365DE"/>
    <w:rsid w:val="00441307"/>
    <w:rsid w:val="00441C5E"/>
    <w:rsid w:val="0044269D"/>
    <w:rsid w:val="00443323"/>
    <w:rsid w:val="00444B14"/>
    <w:rsid w:val="00447711"/>
    <w:rsid w:val="00451E7D"/>
    <w:rsid w:val="0045639C"/>
    <w:rsid w:val="0045764B"/>
    <w:rsid w:val="0046330C"/>
    <w:rsid w:val="00464385"/>
    <w:rsid w:val="00470193"/>
    <w:rsid w:val="00470694"/>
    <w:rsid w:val="004725BB"/>
    <w:rsid w:val="00474CE4"/>
    <w:rsid w:val="004802A4"/>
    <w:rsid w:val="0048069B"/>
    <w:rsid w:val="00484298"/>
    <w:rsid w:val="0048497C"/>
    <w:rsid w:val="00484EE4"/>
    <w:rsid w:val="00485DEC"/>
    <w:rsid w:val="0048606E"/>
    <w:rsid w:val="00493CFE"/>
    <w:rsid w:val="00494C41"/>
    <w:rsid w:val="004966D2"/>
    <w:rsid w:val="004A54BB"/>
    <w:rsid w:val="004A7F5A"/>
    <w:rsid w:val="004B07AC"/>
    <w:rsid w:val="004B3CE1"/>
    <w:rsid w:val="004B471A"/>
    <w:rsid w:val="004B4CA3"/>
    <w:rsid w:val="004B522C"/>
    <w:rsid w:val="004B61BF"/>
    <w:rsid w:val="004C058F"/>
    <w:rsid w:val="004C08D8"/>
    <w:rsid w:val="004C1610"/>
    <w:rsid w:val="004C7D1B"/>
    <w:rsid w:val="004D1CE6"/>
    <w:rsid w:val="004D3349"/>
    <w:rsid w:val="004D455F"/>
    <w:rsid w:val="004D7E93"/>
    <w:rsid w:val="004E2B27"/>
    <w:rsid w:val="004E49F5"/>
    <w:rsid w:val="004E50C2"/>
    <w:rsid w:val="004E5FD3"/>
    <w:rsid w:val="004F0D09"/>
    <w:rsid w:val="004F18A8"/>
    <w:rsid w:val="004F1B9D"/>
    <w:rsid w:val="004F339C"/>
    <w:rsid w:val="00504091"/>
    <w:rsid w:val="00504DFB"/>
    <w:rsid w:val="00506E07"/>
    <w:rsid w:val="00510292"/>
    <w:rsid w:val="00511136"/>
    <w:rsid w:val="005131C7"/>
    <w:rsid w:val="00513932"/>
    <w:rsid w:val="0051394E"/>
    <w:rsid w:val="00522634"/>
    <w:rsid w:val="00524BCB"/>
    <w:rsid w:val="00524E06"/>
    <w:rsid w:val="0052571B"/>
    <w:rsid w:val="005259F1"/>
    <w:rsid w:val="0052767F"/>
    <w:rsid w:val="00527A60"/>
    <w:rsid w:val="00527F47"/>
    <w:rsid w:val="00530A1C"/>
    <w:rsid w:val="00531D9E"/>
    <w:rsid w:val="0053419D"/>
    <w:rsid w:val="00535317"/>
    <w:rsid w:val="00540BBF"/>
    <w:rsid w:val="00541C2B"/>
    <w:rsid w:val="00541FA4"/>
    <w:rsid w:val="00542FE1"/>
    <w:rsid w:val="00543552"/>
    <w:rsid w:val="00546F1F"/>
    <w:rsid w:val="005508A7"/>
    <w:rsid w:val="00550A7E"/>
    <w:rsid w:val="00552721"/>
    <w:rsid w:val="00553E39"/>
    <w:rsid w:val="005559A3"/>
    <w:rsid w:val="00555C30"/>
    <w:rsid w:val="005577BF"/>
    <w:rsid w:val="005639FE"/>
    <w:rsid w:val="00572E33"/>
    <w:rsid w:val="00574C41"/>
    <w:rsid w:val="00575070"/>
    <w:rsid w:val="00576EAF"/>
    <w:rsid w:val="00577E42"/>
    <w:rsid w:val="0058171B"/>
    <w:rsid w:val="00581CB1"/>
    <w:rsid w:val="005840C9"/>
    <w:rsid w:val="00590D52"/>
    <w:rsid w:val="0059156B"/>
    <w:rsid w:val="0059212C"/>
    <w:rsid w:val="00593820"/>
    <w:rsid w:val="00595933"/>
    <w:rsid w:val="00597EB2"/>
    <w:rsid w:val="005A0526"/>
    <w:rsid w:val="005A2017"/>
    <w:rsid w:val="005A3EFB"/>
    <w:rsid w:val="005A6F5C"/>
    <w:rsid w:val="005A7C0F"/>
    <w:rsid w:val="005B1C76"/>
    <w:rsid w:val="005B488C"/>
    <w:rsid w:val="005C0E84"/>
    <w:rsid w:val="005C1A12"/>
    <w:rsid w:val="005C1AB1"/>
    <w:rsid w:val="005C4600"/>
    <w:rsid w:val="005C571F"/>
    <w:rsid w:val="005C5FA4"/>
    <w:rsid w:val="005D3924"/>
    <w:rsid w:val="005D3B53"/>
    <w:rsid w:val="005D69D1"/>
    <w:rsid w:val="005D7615"/>
    <w:rsid w:val="005E247E"/>
    <w:rsid w:val="005E473D"/>
    <w:rsid w:val="005E772B"/>
    <w:rsid w:val="005F0B23"/>
    <w:rsid w:val="005F1ED3"/>
    <w:rsid w:val="005F356C"/>
    <w:rsid w:val="005F3688"/>
    <w:rsid w:val="005F3AEE"/>
    <w:rsid w:val="005F413F"/>
    <w:rsid w:val="005F4951"/>
    <w:rsid w:val="00606404"/>
    <w:rsid w:val="00623127"/>
    <w:rsid w:val="00623B1A"/>
    <w:rsid w:val="00624A21"/>
    <w:rsid w:val="00625776"/>
    <w:rsid w:val="00625A4B"/>
    <w:rsid w:val="006276A3"/>
    <w:rsid w:val="0063074F"/>
    <w:rsid w:val="006309B8"/>
    <w:rsid w:val="006327AB"/>
    <w:rsid w:val="00632853"/>
    <w:rsid w:val="00633619"/>
    <w:rsid w:val="00634D23"/>
    <w:rsid w:val="006367CF"/>
    <w:rsid w:val="00644243"/>
    <w:rsid w:val="00652A9A"/>
    <w:rsid w:val="006544BB"/>
    <w:rsid w:val="006554E9"/>
    <w:rsid w:val="006558F2"/>
    <w:rsid w:val="006562FB"/>
    <w:rsid w:val="00661C09"/>
    <w:rsid w:val="0067142B"/>
    <w:rsid w:val="0067568A"/>
    <w:rsid w:val="0067689A"/>
    <w:rsid w:val="00680749"/>
    <w:rsid w:val="006829A4"/>
    <w:rsid w:val="00683D55"/>
    <w:rsid w:val="00684958"/>
    <w:rsid w:val="00687E54"/>
    <w:rsid w:val="006949B0"/>
    <w:rsid w:val="006A2470"/>
    <w:rsid w:val="006A270E"/>
    <w:rsid w:val="006B0284"/>
    <w:rsid w:val="006B1377"/>
    <w:rsid w:val="006B1A86"/>
    <w:rsid w:val="006B4B96"/>
    <w:rsid w:val="006B56BB"/>
    <w:rsid w:val="006B5F1C"/>
    <w:rsid w:val="006B7760"/>
    <w:rsid w:val="006C04FF"/>
    <w:rsid w:val="006C4491"/>
    <w:rsid w:val="006C5D7E"/>
    <w:rsid w:val="006C687A"/>
    <w:rsid w:val="006D156B"/>
    <w:rsid w:val="006D4DEC"/>
    <w:rsid w:val="006D6A51"/>
    <w:rsid w:val="006D7DD8"/>
    <w:rsid w:val="006E0F62"/>
    <w:rsid w:val="006E3EC5"/>
    <w:rsid w:val="006E4212"/>
    <w:rsid w:val="006F1BDD"/>
    <w:rsid w:val="006F2CB9"/>
    <w:rsid w:val="006F38E8"/>
    <w:rsid w:val="006F6D2B"/>
    <w:rsid w:val="00701F2F"/>
    <w:rsid w:val="007044C2"/>
    <w:rsid w:val="00711CDC"/>
    <w:rsid w:val="00711CFE"/>
    <w:rsid w:val="00713192"/>
    <w:rsid w:val="00715F68"/>
    <w:rsid w:val="007235D8"/>
    <w:rsid w:val="007240D2"/>
    <w:rsid w:val="00731178"/>
    <w:rsid w:val="0073349E"/>
    <w:rsid w:val="00733F39"/>
    <w:rsid w:val="00737E74"/>
    <w:rsid w:val="00745536"/>
    <w:rsid w:val="00746768"/>
    <w:rsid w:val="00747CAD"/>
    <w:rsid w:val="00750463"/>
    <w:rsid w:val="00752569"/>
    <w:rsid w:val="0075371F"/>
    <w:rsid w:val="007541A8"/>
    <w:rsid w:val="007546A5"/>
    <w:rsid w:val="00761931"/>
    <w:rsid w:val="00772F13"/>
    <w:rsid w:val="00774CFF"/>
    <w:rsid w:val="00776345"/>
    <w:rsid w:val="007767B9"/>
    <w:rsid w:val="0077733A"/>
    <w:rsid w:val="0078019F"/>
    <w:rsid w:val="00781102"/>
    <w:rsid w:val="00782B5D"/>
    <w:rsid w:val="00783B20"/>
    <w:rsid w:val="0079047D"/>
    <w:rsid w:val="007914E1"/>
    <w:rsid w:val="007918AB"/>
    <w:rsid w:val="00791C39"/>
    <w:rsid w:val="00792A84"/>
    <w:rsid w:val="00792F92"/>
    <w:rsid w:val="00794AEB"/>
    <w:rsid w:val="00794D6C"/>
    <w:rsid w:val="007A5032"/>
    <w:rsid w:val="007A53E9"/>
    <w:rsid w:val="007A549B"/>
    <w:rsid w:val="007A6289"/>
    <w:rsid w:val="007A7003"/>
    <w:rsid w:val="007B0496"/>
    <w:rsid w:val="007B0FBA"/>
    <w:rsid w:val="007B2A79"/>
    <w:rsid w:val="007B3D74"/>
    <w:rsid w:val="007B47A2"/>
    <w:rsid w:val="007B59C3"/>
    <w:rsid w:val="007C5087"/>
    <w:rsid w:val="007C6953"/>
    <w:rsid w:val="007D214C"/>
    <w:rsid w:val="007D2E4E"/>
    <w:rsid w:val="007D41F6"/>
    <w:rsid w:val="007D72EC"/>
    <w:rsid w:val="007E1F47"/>
    <w:rsid w:val="007E4B79"/>
    <w:rsid w:val="007E502F"/>
    <w:rsid w:val="007F5DC3"/>
    <w:rsid w:val="00800245"/>
    <w:rsid w:val="008061F0"/>
    <w:rsid w:val="008116AE"/>
    <w:rsid w:val="00816998"/>
    <w:rsid w:val="008173F7"/>
    <w:rsid w:val="008217FA"/>
    <w:rsid w:val="008237D6"/>
    <w:rsid w:val="008263A1"/>
    <w:rsid w:val="0082674A"/>
    <w:rsid w:val="00833972"/>
    <w:rsid w:val="00836A05"/>
    <w:rsid w:val="008378D8"/>
    <w:rsid w:val="008401CB"/>
    <w:rsid w:val="0084214A"/>
    <w:rsid w:val="00843128"/>
    <w:rsid w:val="008453B4"/>
    <w:rsid w:val="00845589"/>
    <w:rsid w:val="008474AF"/>
    <w:rsid w:val="00847704"/>
    <w:rsid w:val="0085084C"/>
    <w:rsid w:val="00851AD4"/>
    <w:rsid w:val="00853560"/>
    <w:rsid w:val="00853A0C"/>
    <w:rsid w:val="00855AC3"/>
    <w:rsid w:val="00857BDF"/>
    <w:rsid w:val="00860077"/>
    <w:rsid w:val="00862D91"/>
    <w:rsid w:val="00865A72"/>
    <w:rsid w:val="0087133D"/>
    <w:rsid w:val="00873502"/>
    <w:rsid w:val="00874631"/>
    <w:rsid w:val="00874ECD"/>
    <w:rsid w:val="00876006"/>
    <w:rsid w:val="00885B28"/>
    <w:rsid w:val="008873B9"/>
    <w:rsid w:val="008924E1"/>
    <w:rsid w:val="00892B5D"/>
    <w:rsid w:val="008936E7"/>
    <w:rsid w:val="00893ABC"/>
    <w:rsid w:val="008940D5"/>
    <w:rsid w:val="008942C1"/>
    <w:rsid w:val="00895E94"/>
    <w:rsid w:val="00897030"/>
    <w:rsid w:val="00897B53"/>
    <w:rsid w:val="008B30A2"/>
    <w:rsid w:val="008B39EA"/>
    <w:rsid w:val="008B555B"/>
    <w:rsid w:val="008B7F30"/>
    <w:rsid w:val="008C3AFB"/>
    <w:rsid w:val="008C5723"/>
    <w:rsid w:val="008D62D6"/>
    <w:rsid w:val="008E0E25"/>
    <w:rsid w:val="008E71B3"/>
    <w:rsid w:val="008F00C6"/>
    <w:rsid w:val="008F0486"/>
    <w:rsid w:val="008F164E"/>
    <w:rsid w:val="008F2D3B"/>
    <w:rsid w:val="008F6AD2"/>
    <w:rsid w:val="00902792"/>
    <w:rsid w:val="0090602B"/>
    <w:rsid w:val="00906A4B"/>
    <w:rsid w:val="00913CE9"/>
    <w:rsid w:val="009140F8"/>
    <w:rsid w:val="00914286"/>
    <w:rsid w:val="009154BC"/>
    <w:rsid w:val="009208BA"/>
    <w:rsid w:val="00922A28"/>
    <w:rsid w:val="009306E5"/>
    <w:rsid w:val="00930F50"/>
    <w:rsid w:val="00931240"/>
    <w:rsid w:val="00932712"/>
    <w:rsid w:val="0093599A"/>
    <w:rsid w:val="00935C4C"/>
    <w:rsid w:val="00937E63"/>
    <w:rsid w:val="009518C0"/>
    <w:rsid w:val="0095470B"/>
    <w:rsid w:val="00955523"/>
    <w:rsid w:val="0095700D"/>
    <w:rsid w:val="00960DC6"/>
    <w:rsid w:val="009629DA"/>
    <w:rsid w:val="00964617"/>
    <w:rsid w:val="00966760"/>
    <w:rsid w:val="0096698D"/>
    <w:rsid w:val="0097582F"/>
    <w:rsid w:val="00977721"/>
    <w:rsid w:val="00984B9B"/>
    <w:rsid w:val="00986A00"/>
    <w:rsid w:val="00990724"/>
    <w:rsid w:val="00990A0E"/>
    <w:rsid w:val="0099116E"/>
    <w:rsid w:val="00991679"/>
    <w:rsid w:val="00991D5B"/>
    <w:rsid w:val="009A52C7"/>
    <w:rsid w:val="009A57A9"/>
    <w:rsid w:val="009B2D1E"/>
    <w:rsid w:val="009B3DC5"/>
    <w:rsid w:val="009B4970"/>
    <w:rsid w:val="009B630A"/>
    <w:rsid w:val="009B7038"/>
    <w:rsid w:val="009C028E"/>
    <w:rsid w:val="009C1735"/>
    <w:rsid w:val="009C17E4"/>
    <w:rsid w:val="009C437D"/>
    <w:rsid w:val="009D00B8"/>
    <w:rsid w:val="009D0A99"/>
    <w:rsid w:val="009D5D52"/>
    <w:rsid w:val="009D771E"/>
    <w:rsid w:val="009E13ED"/>
    <w:rsid w:val="009E1874"/>
    <w:rsid w:val="009E7206"/>
    <w:rsid w:val="009F12C4"/>
    <w:rsid w:val="00A03252"/>
    <w:rsid w:val="00A075AF"/>
    <w:rsid w:val="00A11AD0"/>
    <w:rsid w:val="00A139C2"/>
    <w:rsid w:val="00A22F9C"/>
    <w:rsid w:val="00A23106"/>
    <w:rsid w:val="00A23266"/>
    <w:rsid w:val="00A268B1"/>
    <w:rsid w:val="00A26EFF"/>
    <w:rsid w:val="00A27603"/>
    <w:rsid w:val="00A312C9"/>
    <w:rsid w:val="00A345CD"/>
    <w:rsid w:val="00A35771"/>
    <w:rsid w:val="00A45218"/>
    <w:rsid w:val="00A47738"/>
    <w:rsid w:val="00A534B6"/>
    <w:rsid w:val="00A53CA7"/>
    <w:rsid w:val="00A55D22"/>
    <w:rsid w:val="00A5631F"/>
    <w:rsid w:val="00A60539"/>
    <w:rsid w:val="00A6110E"/>
    <w:rsid w:val="00A62EDC"/>
    <w:rsid w:val="00A63C83"/>
    <w:rsid w:val="00A64E69"/>
    <w:rsid w:val="00A65C3E"/>
    <w:rsid w:val="00A67E82"/>
    <w:rsid w:val="00A75ADA"/>
    <w:rsid w:val="00A76F8C"/>
    <w:rsid w:val="00A80114"/>
    <w:rsid w:val="00A80329"/>
    <w:rsid w:val="00A80E07"/>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5FF"/>
    <w:rsid w:val="00AA5C1E"/>
    <w:rsid w:val="00AA76D7"/>
    <w:rsid w:val="00AB13DF"/>
    <w:rsid w:val="00AB5E29"/>
    <w:rsid w:val="00AB7CAA"/>
    <w:rsid w:val="00AC062A"/>
    <w:rsid w:val="00AC1008"/>
    <w:rsid w:val="00AC2B50"/>
    <w:rsid w:val="00AC2FED"/>
    <w:rsid w:val="00AC6EF1"/>
    <w:rsid w:val="00AD143A"/>
    <w:rsid w:val="00AD19D9"/>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B2D"/>
    <w:rsid w:val="00AF4EFF"/>
    <w:rsid w:val="00B00C4E"/>
    <w:rsid w:val="00B0158F"/>
    <w:rsid w:val="00B01966"/>
    <w:rsid w:val="00B04B7A"/>
    <w:rsid w:val="00B06620"/>
    <w:rsid w:val="00B0691C"/>
    <w:rsid w:val="00B07AC6"/>
    <w:rsid w:val="00B105A3"/>
    <w:rsid w:val="00B14452"/>
    <w:rsid w:val="00B1504F"/>
    <w:rsid w:val="00B154E4"/>
    <w:rsid w:val="00B1578E"/>
    <w:rsid w:val="00B24776"/>
    <w:rsid w:val="00B2533D"/>
    <w:rsid w:val="00B37116"/>
    <w:rsid w:val="00B400A1"/>
    <w:rsid w:val="00B4288C"/>
    <w:rsid w:val="00B4753D"/>
    <w:rsid w:val="00B50941"/>
    <w:rsid w:val="00B532E5"/>
    <w:rsid w:val="00B60361"/>
    <w:rsid w:val="00B676AA"/>
    <w:rsid w:val="00B679F0"/>
    <w:rsid w:val="00B70A5D"/>
    <w:rsid w:val="00B75644"/>
    <w:rsid w:val="00B7626A"/>
    <w:rsid w:val="00B9323E"/>
    <w:rsid w:val="00B9444E"/>
    <w:rsid w:val="00B95B4B"/>
    <w:rsid w:val="00BA1D69"/>
    <w:rsid w:val="00BA2485"/>
    <w:rsid w:val="00BA6221"/>
    <w:rsid w:val="00BA7EC9"/>
    <w:rsid w:val="00BB079C"/>
    <w:rsid w:val="00BB45CE"/>
    <w:rsid w:val="00BC2D5E"/>
    <w:rsid w:val="00BC3914"/>
    <w:rsid w:val="00BC7641"/>
    <w:rsid w:val="00BD1664"/>
    <w:rsid w:val="00BD53B5"/>
    <w:rsid w:val="00BD66DC"/>
    <w:rsid w:val="00BD695D"/>
    <w:rsid w:val="00BE0A61"/>
    <w:rsid w:val="00BE3219"/>
    <w:rsid w:val="00BE3968"/>
    <w:rsid w:val="00BE39EF"/>
    <w:rsid w:val="00BE46FF"/>
    <w:rsid w:val="00BF24B3"/>
    <w:rsid w:val="00BF2A6A"/>
    <w:rsid w:val="00BF3959"/>
    <w:rsid w:val="00BF7C64"/>
    <w:rsid w:val="00C10011"/>
    <w:rsid w:val="00C10117"/>
    <w:rsid w:val="00C120A5"/>
    <w:rsid w:val="00C142F4"/>
    <w:rsid w:val="00C20F93"/>
    <w:rsid w:val="00C22F98"/>
    <w:rsid w:val="00C23356"/>
    <w:rsid w:val="00C244F0"/>
    <w:rsid w:val="00C2793F"/>
    <w:rsid w:val="00C40F76"/>
    <w:rsid w:val="00C41276"/>
    <w:rsid w:val="00C42F15"/>
    <w:rsid w:val="00C43619"/>
    <w:rsid w:val="00C459BE"/>
    <w:rsid w:val="00C47532"/>
    <w:rsid w:val="00C5142F"/>
    <w:rsid w:val="00C51ECC"/>
    <w:rsid w:val="00C608AC"/>
    <w:rsid w:val="00C64264"/>
    <w:rsid w:val="00C66507"/>
    <w:rsid w:val="00C70B42"/>
    <w:rsid w:val="00C80054"/>
    <w:rsid w:val="00C84E35"/>
    <w:rsid w:val="00C90926"/>
    <w:rsid w:val="00C918BC"/>
    <w:rsid w:val="00C920EF"/>
    <w:rsid w:val="00C95387"/>
    <w:rsid w:val="00C9674F"/>
    <w:rsid w:val="00C97536"/>
    <w:rsid w:val="00C97E55"/>
    <w:rsid w:val="00CA0179"/>
    <w:rsid w:val="00CA42C7"/>
    <w:rsid w:val="00CA76C5"/>
    <w:rsid w:val="00CA7C0A"/>
    <w:rsid w:val="00CB0EAB"/>
    <w:rsid w:val="00CB3011"/>
    <w:rsid w:val="00CB7076"/>
    <w:rsid w:val="00CC0F57"/>
    <w:rsid w:val="00CC1C2A"/>
    <w:rsid w:val="00CC1D36"/>
    <w:rsid w:val="00CC2DA6"/>
    <w:rsid w:val="00CD3BE6"/>
    <w:rsid w:val="00CD3F2C"/>
    <w:rsid w:val="00CD7F86"/>
    <w:rsid w:val="00CE4277"/>
    <w:rsid w:val="00CE6872"/>
    <w:rsid w:val="00CE72FA"/>
    <w:rsid w:val="00CF12C6"/>
    <w:rsid w:val="00CF2384"/>
    <w:rsid w:val="00CF3D61"/>
    <w:rsid w:val="00CF6D91"/>
    <w:rsid w:val="00D003B9"/>
    <w:rsid w:val="00D01BF2"/>
    <w:rsid w:val="00D01DC2"/>
    <w:rsid w:val="00D0539F"/>
    <w:rsid w:val="00D06DB2"/>
    <w:rsid w:val="00D07AD2"/>
    <w:rsid w:val="00D15DFB"/>
    <w:rsid w:val="00D16855"/>
    <w:rsid w:val="00D27839"/>
    <w:rsid w:val="00D27EB8"/>
    <w:rsid w:val="00D3337B"/>
    <w:rsid w:val="00D33588"/>
    <w:rsid w:val="00D41A76"/>
    <w:rsid w:val="00D44BCB"/>
    <w:rsid w:val="00D45B02"/>
    <w:rsid w:val="00D46F6A"/>
    <w:rsid w:val="00D47670"/>
    <w:rsid w:val="00D51892"/>
    <w:rsid w:val="00D54C72"/>
    <w:rsid w:val="00D55D6F"/>
    <w:rsid w:val="00D56264"/>
    <w:rsid w:val="00D565D6"/>
    <w:rsid w:val="00D64135"/>
    <w:rsid w:val="00D65302"/>
    <w:rsid w:val="00D65DD7"/>
    <w:rsid w:val="00D65E60"/>
    <w:rsid w:val="00D66E9F"/>
    <w:rsid w:val="00D7113F"/>
    <w:rsid w:val="00D711CC"/>
    <w:rsid w:val="00D733C3"/>
    <w:rsid w:val="00D74138"/>
    <w:rsid w:val="00D77105"/>
    <w:rsid w:val="00D80209"/>
    <w:rsid w:val="00D8333F"/>
    <w:rsid w:val="00D84CD1"/>
    <w:rsid w:val="00D90494"/>
    <w:rsid w:val="00D936CB"/>
    <w:rsid w:val="00D94295"/>
    <w:rsid w:val="00D94497"/>
    <w:rsid w:val="00D955FA"/>
    <w:rsid w:val="00D95C7E"/>
    <w:rsid w:val="00D97C81"/>
    <w:rsid w:val="00DA0C08"/>
    <w:rsid w:val="00DA345C"/>
    <w:rsid w:val="00DA5D36"/>
    <w:rsid w:val="00DA7DA8"/>
    <w:rsid w:val="00DB7FA7"/>
    <w:rsid w:val="00DC0FBE"/>
    <w:rsid w:val="00DC4B29"/>
    <w:rsid w:val="00DC6120"/>
    <w:rsid w:val="00DD3276"/>
    <w:rsid w:val="00DE019C"/>
    <w:rsid w:val="00DE4C83"/>
    <w:rsid w:val="00DE4FC4"/>
    <w:rsid w:val="00DE57DC"/>
    <w:rsid w:val="00DF3D52"/>
    <w:rsid w:val="00DF47E9"/>
    <w:rsid w:val="00DF5E47"/>
    <w:rsid w:val="00E02EBA"/>
    <w:rsid w:val="00E0624C"/>
    <w:rsid w:val="00E11AC0"/>
    <w:rsid w:val="00E1528C"/>
    <w:rsid w:val="00E17CC0"/>
    <w:rsid w:val="00E20FC6"/>
    <w:rsid w:val="00E274F9"/>
    <w:rsid w:val="00E4192E"/>
    <w:rsid w:val="00E41BF0"/>
    <w:rsid w:val="00E43F03"/>
    <w:rsid w:val="00E45B9B"/>
    <w:rsid w:val="00E46469"/>
    <w:rsid w:val="00E4719F"/>
    <w:rsid w:val="00E51322"/>
    <w:rsid w:val="00E51D30"/>
    <w:rsid w:val="00E54332"/>
    <w:rsid w:val="00E55A2A"/>
    <w:rsid w:val="00E61026"/>
    <w:rsid w:val="00E617AA"/>
    <w:rsid w:val="00E63325"/>
    <w:rsid w:val="00E668CF"/>
    <w:rsid w:val="00E67686"/>
    <w:rsid w:val="00E67ADF"/>
    <w:rsid w:val="00E752B4"/>
    <w:rsid w:val="00E77D8C"/>
    <w:rsid w:val="00E8196C"/>
    <w:rsid w:val="00E83D9F"/>
    <w:rsid w:val="00E86775"/>
    <w:rsid w:val="00E8766D"/>
    <w:rsid w:val="00E87888"/>
    <w:rsid w:val="00E9420A"/>
    <w:rsid w:val="00E94553"/>
    <w:rsid w:val="00E957F0"/>
    <w:rsid w:val="00E96118"/>
    <w:rsid w:val="00E97DB8"/>
    <w:rsid w:val="00EA07B3"/>
    <w:rsid w:val="00EA13BC"/>
    <w:rsid w:val="00EA186D"/>
    <w:rsid w:val="00EA2708"/>
    <w:rsid w:val="00EA2AC5"/>
    <w:rsid w:val="00EA45E9"/>
    <w:rsid w:val="00EA61AC"/>
    <w:rsid w:val="00EB5614"/>
    <w:rsid w:val="00EB7FBB"/>
    <w:rsid w:val="00EC0688"/>
    <w:rsid w:val="00EC103C"/>
    <w:rsid w:val="00EC5749"/>
    <w:rsid w:val="00EC5897"/>
    <w:rsid w:val="00EC5996"/>
    <w:rsid w:val="00ED4D21"/>
    <w:rsid w:val="00ED5DDD"/>
    <w:rsid w:val="00ED6E66"/>
    <w:rsid w:val="00EE00FE"/>
    <w:rsid w:val="00EE20F8"/>
    <w:rsid w:val="00EE507C"/>
    <w:rsid w:val="00EE6E85"/>
    <w:rsid w:val="00EE71E7"/>
    <w:rsid w:val="00EF0FC3"/>
    <w:rsid w:val="00EF1EB9"/>
    <w:rsid w:val="00EF2EF3"/>
    <w:rsid w:val="00EF4316"/>
    <w:rsid w:val="00EF536C"/>
    <w:rsid w:val="00EF7378"/>
    <w:rsid w:val="00F05F77"/>
    <w:rsid w:val="00F067A4"/>
    <w:rsid w:val="00F11F13"/>
    <w:rsid w:val="00F13CDF"/>
    <w:rsid w:val="00F1449E"/>
    <w:rsid w:val="00F21C4F"/>
    <w:rsid w:val="00F2231A"/>
    <w:rsid w:val="00F2269C"/>
    <w:rsid w:val="00F25D1C"/>
    <w:rsid w:val="00F304BB"/>
    <w:rsid w:val="00F30D00"/>
    <w:rsid w:val="00F31CBB"/>
    <w:rsid w:val="00F31DD6"/>
    <w:rsid w:val="00F35A60"/>
    <w:rsid w:val="00F43383"/>
    <w:rsid w:val="00F447AB"/>
    <w:rsid w:val="00F45746"/>
    <w:rsid w:val="00F5142A"/>
    <w:rsid w:val="00F517D6"/>
    <w:rsid w:val="00F54A24"/>
    <w:rsid w:val="00F55A1D"/>
    <w:rsid w:val="00F5659B"/>
    <w:rsid w:val="00F57831"/>
    <w:rsid w:val="00F626B0"/>
    <w:rsid w:val="00F62B0B"/>
    <w:rsid w:val="00F720B6"/>
    <w:rsid w:val="00F72700"/>
    <w:rsid w:val="00F8107A"/>
    <w:rsid w:val="00F81223"/>
    <w:rsid w:val="00F8240C"/>
    <w:rsid w:val="00F84896"/>
    <w:rsid w:val="00F84F19"/>
    <w:rsid w:val="00F878F1"/>
    <w:rsid w:val="00F91E7F"/>
    <w:rsid w:val="00F935FF"/>
    <w:rsid w:val="00F95320"/>
    <w:rsid w:val="00F9557C"/>
    <w:rsid w:val="00F9737F"/>
    <w:rsid w:val="00F97510"/>
    <w:rsid w:val="00F97C38"/>
    <w:rsid w:val="00FA3AE7"/>
    <w:rsid w:val="00FA5FB4"/>
    <w:rsid w:val="00FB5AAA"/>
    <w:rsid w:val="00FB636E"/>
    <w:rsid w:val="00FB6E33"/>
    <w:rsid w:val="00FC1A4C"/>
    <w:rsid w:val="00FC2F39"/>
    <w:rsid w:val="00FC39C8"/>
    <w:rsid w:val="00FD0F4E"/>
    <w:rsid w:val="00FE100E"/>
    <w:rsid w:val="00FE6BA4"/>
    <w:rsid w:val="00FF06AC"/>
    <w:rsid w:val="00FF0EE6"/>
    <w:rsid w:val="00FF2CE0"/>
    <w:rsid w:val="00FF527D"/>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header" Target="header2.xml"/><Relationship Id="rId19" Type="http://schemas.openxmlformats.org/officeDocument/2006/relationships/hyperlink" Target="https://github.com/JuliusWelzel/tremor_feedback_j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6466</Words>
  <Characters>36857</Characters>
  <Application>Microsoft Office Word</Application>
  <DocSecurity>0</DocSecurity>
  <Lines>307</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2</cp:revision>
  <cp:lastPrinted>2019-02-11T20:28:00Z</cp:lastPrinted>
  <dcterms:created xsi:type="dcterms:W3CDTF">2023-02-23T12:41:00Z</dcterms:created>
  <dcterms:modified xsi:type="dcterms:W3CDTF">2023-02-23T12:41:00Z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zotero-version="6.0.19-beta.4+2db90511f"&gt;&lt;session id="QQKwpVqO"/&gt;&lt;style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