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1. 结构差异：</w:t>
      </w: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国标SRS：</w:t>
      </w:r>
      <w:r>
        <w:rPr>
          <w:rFonts w:hint="eastAsia" w:ascii="宋体" w:hAnsi="宋体" w:eastAsia="宋体" w:cs="宋体"/>
          <w:sz w:val="28"/>
          <w:szCs w:val="36"/>
        </w:rPr>
        <w:t>以技术性需求为核心，分章节详细描述功能、接口、数据、质量等，结构严谨但用户视角较少。</w:t>
      </w: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Volere模板：</w:t>
      </w:r>
      <w:r>
        <w:rPr>
          <w:rFonts w:hint="eastAsia" w:ascii="宋体" w:hAnsi="宋体" w:eastAsia="宋体" w:cs="宋体"/>
          <w:sz w:val="28"/>
          <w:szCs w:val="36"/>
        </w:rPr>
        <w:t>覆盖需求全生命周期，包含项目驱动、利益相关者、非功能需求、法律文化等，强调业务目标与用户特征，支持复杂项目管理。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需求视角差异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5"/>
        <w:gridCol w:w="3500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</w:rPr>
              <w:t>维度</w:t>
            </w:r>
          </w:p>
        </w:tc>
        <w:tc>
          <w:tcPr>
            <w:tcW w:w="3500" w:type="dxa"/>
            <w:shd w:val="clear" w:color="auto" w:fill="D7D7D7" w:themeFill="background1" w:themeFillShade="D8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eastAsia="zh-CN"/>
              </w:rPr>
              <w:t>《</w:t>
            </w:r>
            <w:r>
              <w:t>掌握需求过程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附录A</w:t>
            </w:r>
          </w:p>
        </w:tc>
        <w:tc>
          <w:tcPr>
            <w:tcW w:w="3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vertAlign w:val="baseline"/>
                <w:lang w:val="en-US" w:eastAsia="zh-CN"/>
              </w:rPr>
              <w:t>国标SRS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业务驱动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强调业务目标（PAM 模型）、利益相关者优先级、用户故事板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仅包含 "目标" 和 "约束条件"，未体现价值量化（如事故率下降 20%）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需求凯立德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采用原子需求框架（唯一 ID、来源、验收标准、依赖关系）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需求按功能 / 能力分类，未强制要求原子化描述，缺乏唯一标识符和追踪性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非功能需求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细分 12 类非功能需求（观感、易用性、性能等），提供量化指标（如响应时间 &lt; 2 秒）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仅包含 "软件质量因素" 大类，缺少分类细化（如未明确安全性需求层级）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用户视角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包含用户画像（年龄 / 职业 / 场景）、情绪设计（吸引青少年）、分层培训计划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仅描述 "用户的特点"，停留在角色分类（管理员 / 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风险管理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独立章节记录未决问题、风险清单（概率 / 影响）、替代方案分析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仅在 "尚未解决的问题" 中简单提及，无系统化风险管理方法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接口需求</w:t>
            </w:r>
          </w:p>
        </w:tc>
        <w:tc>
          <w:tcPr>
            <w:tcW w:w="350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强调用户界面原型、数据字典（如温度精度 ±2℃）、通信协议细节</w:t>
            </w:r>
          </w:p>
        </w:tc>
        <w:tc>
          <w:tcPr>
            <w:tcW w:w="361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按接口类型（硬件 / 软件 / 通信）分类，但缺少具体协议标准和数据格式约束示例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. 核心特点：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国标SRS：</w:t>
      </w:r>
    </w:p>
    <w:p>
      <w:pPr>
        <w:rPr>
          <w:rFonts w:hint="eastAsia" w:ascii="宋体" w:hAnsi="宋体" w:eastAsia="宋体" w:cs="宋体"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36"/>
        </w:rPr>
        <w:t>注重功能分解与接口定义，适合技术团队参考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；</w:t>
      </w: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36"/>
        </w:rPr>
        <w:t>需求描述形式化，强调可测试性与可追踪性。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Volere模板：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sz w:val="28"/>
          <w:szCs w:val="36"/>
        </w:rPr>
        <w:t>突出利益相关者分析与验收标准，确保需求可落地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包含风险管理、费用估算等项目管理内容，适合跨部门协作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强调非功能需求（如易用性、法律合规性），覆盖范围更广。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36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. 关键补充点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Volere独有内容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36"/>
        </w:rPr>
        <w:t>利益相关者优先级划分、假想用户建模、文化/法律需求、项目风险与费用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；</w:t>
      </w:r>
    </w:p>
    <w:p>
      <w:pPr>
        <w:rPr>
          <w:rFonts w:hint="eastAsia" w:ascii="宋体" w:hAnsi="宋体" w:eastAsia="宋体" w:cs="宋体"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36"/>
        </w:rPr>
        <w:t>需求验收条件与测试方法（如用户满意度评分）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；</w:t>
      </w:r>
    </w:p>
    <w:p>
      <w:pPr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36"/>
        </w:rPr>
        <w:t>用户文档与培训需求的详细规划。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C6F2F"/>
    <w:multiLevelType w:val="singleLevel"/>
    <w:tmpl w:val="95DC6F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ZGU0YzViNGU0NjAyYjhmZmE5ODY1NjcwOTliOWQifQ=="/>
  </w:docVars>
  <w:rsids>
    <w:rsidRoot w:val="00000000"/>
    <w:rsid w:val="521D4101"/>
    <w:rsid w:val="6AD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2025-04-18T03:09:58Z</dcterms:created>
  <dc:creator>76309</dc:creator>
  <cp:lastModifiedBy>张与同</cp:lastModifiedBy>
  <dcterms:modified xsi:type="dcterms:W3CDTF">2025-04-18T03:35:59Z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D72E8997B6A748DE98343F8B4C73CFE4_12</vt:lpwstr>
  </property>
</Properties>
</file>