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32"/>
          <w:szCs w:val="40"/>
          <w:lang w:val="en-US" w:eastAsia="zh-CN"/>
        </w:rPr>
      </w:pPr>
      <w:r>
        <w:rPr>
          <w:rFonts w:hint="eastAsia" w:ascii="仿宋" w:hAnsi="仿宋" w:eastAsia="仿宋" w:cs="仿宋"/>
          <w:sz w:val="32"/>
          <w:szCs w:val="40"/>
          <w:lang w:val="en-US" w:eastAsia="zh-CN"/>
        </w:rPr>
        <w:t>实验6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一、学习国标中的文档11《软件需求规格说明SRS》，了解文档的要求和结构：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文档概述：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《软件需求规格说明(SRS)》是一份详细描述计算机软件配置项(CSCI)需求的文档，旨在明确软件的功能、性能、接口及其他相关需求，为软件的设计、开发和测试提供基础。文档辅以《接口需求规格说明》(IRS)，共同构成CSCI的完整需求定义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文档结构：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主要包含以下章节：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（1）范围：标识文档适用的系统和软件，概述系统用途、开发背景、相关方信息及运行环境。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（2）引用文件：列出文档引用的所有文件及其来源。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（3）需求：核心章节，详细描述CSCI的功能、性能、接口、数据、质量等需求。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（4）合格性规定：定义验证需求是否满足的方法（如演示、测试、分析等）。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（5）需求可追踪性：确保需求与系统需求之间的关联性。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（6）尚未解决的问题：记录遗留问题。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（7）注解：提供术语、缩略语等辅助信息。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以及附录：补充信息，如图表或分类数据。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核心内容 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需求分类：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（1）功能需求：描述软件的功能模块、输入/输出、处理逻辑等。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（2）性能需求：包括响应时间、吞吐量、容量等。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（3）接口需求：用户接口、硬件接口、软件接口及通信接口的定义。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（4）数据需求：内部数据的结构、存储及管理要求。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（5）质量需求：如可靠性、可维护性、可移植性等。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（6）约束条件：技术、法律、环境等方面的限制。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特殊需求：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（1）适应性需求：安装或运行时的可变参数。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（2）保密性与安全性需求：数据保护和访问控制。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（3）环境需求：硬件和操作系统依赖。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关键点：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（1）需求描述方式：需求需明确、可测试，避免模糊表述。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（2）可追踪性：每个需求应能追溯到系统需求，确保完整性。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（3）合格性验证：通过测试、分析等方法验证需求是否满足。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实际应用：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（1）编写建议：使用清晰的语言和结构化的格式（如分条描述）；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结合图表（如流程图、接口图）辅助说明；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标注需求的优先级和关键程度；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注意事项：避免遗漏约束条件或环境需求；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确保所有需求均可验证;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总结：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RS是软件开发的重要文档，其质量直接影响后续设计和实现。通过学习，掌握了如何系统化地描述软件需求，并理解了需求的可追踪性与验证方法。在实际项目中，将严格按照此模板编写，确保需求的完整性和可执行性。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left" w:pos="312"/>
        </w:tabs>
        <w:spacing w:line="36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了解文档的要求和结构及与其他相关文档 （07,08,12,17等）的关系：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相关文档的作用及关联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110"/>
        <w:gridCol w:w="2610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文档编号</w:t>
            </w:r>
          </w:p>
        </w:tc>
        <w:tc>
          <w:tcPr>
            <w:tcW w:w="211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文档名称</w:t>
            </w:r>
          </w:p>
        </w:tc>
        <w:tc>
          <w:tcPr>
            <w:tcW w:w="261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核心作用</w:t>
            </w:r>
          </w:p>
        </w:tc>
        <w:tc>
          <w:tcPr>
            <w:tcW w:w="2956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与 SRS 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07</w:t>
            </w:r>
          </w:p>
        </w:tc>
        <w:tc>
          <w:tcPr>
            <w:tcW w:w="211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系统/子系统需求规格说明(SSS)</w:t>
            </w:r>
          </w:p>
        </w:tc>
        <w:tc>
          <w:tcPr>
            <w:tcW w:w="261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描述系统或子系统的整体需求，涵盖硬件、软件、接口等。</w:t>
            </w:r>
          </w:p>
        </w:tc>
        <w:tc>
          <w:tcPr>
            <w:tcW w:w="295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SRS 是 SSS 的子集，专注于软件需求；SSS 的系统需求可能分解为多个 SRS 或 IRS。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08</w:t>
            </w:r>
          </w:p>
        </w:tc>
        <w:tc>
          <w:tcPr>
            <w:tcW w:w="211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接口需求规格说明(IRS)</w:t>
            </w:r>
          </w:p>
        </w:tc>
        <w:tc>
          <w:tcPr>
            <w:tcW w:w="261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详细定义系统内外接口（用户、硬件、软件、通信接口）的规范。</w:t>
            </w:r>
          </w:p>
        </w:tc>
        <w:tc>
          <w:tcPr>
            <w:tcW w:w="295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SRS 的接口需求（如3.5节）可引用 IRS，避免重复，确保接口需求标准化。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211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数据需求说明(DRD)</w:t>
            </w:r>
          </w:p>
        </w:tc>
        <w:tc>
          <w:tcPr>
            <w:tcW w:w="261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描述数据的逻辑结构、采集方式、约束条件，支持数据处理需求。</w:t>
            </w:r>
          </w:p>
        </w:tc>
        <w:tc>
          <w:tcPr>
            <w:tcW w:w="295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SRS 中关于数据的需求（如3.7节）可引用 DRD，细化数据格式、来源等细节。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211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软件配置管理计划(SCMP)</w:t>
            </w:r>
          </w:p>
        </w:tc>
        <w:tc>
          <w:tcPr>
            <w:tcW w:w="261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定义配置管理流程（标识、控制、变更管理），确保需求与代码的一致性。</w:t>
            </w:r>
          </w:p>
        </w:tc>
        <w:tc>
          <w:tcPr>
            <w:tcW w:w="295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SRS 的需求可追踪性（第5章）依赖 SCMP 的基线管理和变更控制。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文档间的协作关系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（1）层次关系：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仿宋" w:hAnsi="仿宋" w:eastAsia="仿宋" w:cs="仿宋"/>
          <w:i/>
          <w:i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i/>
          <w:iCs/>
          <w:sz w:val="24"/>
          <w:szCs w:val="24"/>
          <w:lang w:val="en-US" w:eastAsia="zh-CN"/>
        </w:rPr>
        <w:t>SSS（系统级） → SRS（软件级） → IRS/DRD（专项需求）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SSS 定义系统整体目标，SRS 分解为软件需求，IRS 和 DRD 分别细化接口与数据需求。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（2）引用与补充：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SRS 中提及的接口需求可直接引用 IRS（如3.5节），数据需求引用 DRD（如3.7节）。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SCMP 确保 SRS 的需求变更可追踪，并通过基线管理维护版本一致性。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（3）验证支持：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SRS 的合格性规定（第4章）需结合 IRS、DRD 的专项测试方法。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SCMP 的配置审核（如附表6）验证需求与实现的一致性。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关键差异点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2760"/>
        <w:gridCol w:w="4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文档</w:t>
            </w:r>
          </w:p>
        </w:tc>
        <w:tc>
          <w:tcPr>
            <w:tcW w:w="276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关注点</w:t>
            </w:r>
          </w:p>
        </w:tc>
        <w:tc>
          <w:tcPr>
            <w:tcW w:w="4466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核心输出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SRS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软件功能与性能需求</w:t>
            </w:r>
          </w:p>
        </w:tc>
        <w:tc>
          <w:tcPr>
            <w:tcW w:w="446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详细描述软件能力、接口、约束、质量属性。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SSS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系统级需求</w:t>
            </w:r>
          </w:p>
        </w:tc>
        <w:tc>
          <w:tcPr>
            <w:tcW w:w="446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涵盖硬件、软件、人机交互的整体需求，可能包含多个子系统和配置项。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IRS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接口标准化</w:t>
            </w:r>
          </w:p>
        </w:tc>
        <w:tc>
          <w:tcPr>
            <w:tcW w:w="446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定义接口协议、数据格式、通信方法，确保跨组件/系统的交互一致性。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DRD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数据管理与处理</w:t>
            </w:r>
          </w:p>
        </w:tc>
        <w:tc>
          <w:tcPr>
            <w:tcW w:w="446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静态/动态数据的定义、采集规则、存储约束。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SCMP</w:t>
            </w:r>
          </w:p>
        </w:tc>
        <w:tc>
          <w:tcPr>
            <w:tcW w:w="276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配置控制与变更管理</w:t>
            </w:r>
          </w:p>
        </w:tc>
        <w:tc>
          <w:tcPr>
            <w:tcW w:w="446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val="en-US" w:eastAsia="zh-CN"/>
              </w:rPr>
              <w:t>基线管理、变更流程、版本控制，保障需求与代码的可追溯性。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总结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（1）SRS 是软件需求的基石，需与 SSS 的系统需求对齐，并依赖 IRS、DRD 补充专项细节。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（2）SCMP 提供管理框架，确保需求从定义到实现的全程可控。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（3）文档间的引用与分工避免了重复，提升了需求描述的清晰度和可维护性。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2C6178"/>
    <w:multiLevelType w:val="singleLevel"/>
    <w:tmpl w:val="CB2C61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10E732"/>
    <w:multiLevelType w:val="singleLevel"/>
    <w:tmpl w:val="EF10E73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5942A5B"/>
    <w:multiLevelType w:val="singleLevel"/>
    <w:tmpl w:val="F5942A5B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242F972F"/>
    <w:multiLevelType w:val="singleLevel"/>
    <w:tmpl w:val="242F97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EC4F724"/>
    <w:multiLevelType w:val="singleLevel"/>
    <w:tmpl w:val="7EC4F72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2ZGU0YzViNGU0NjAyYjhmZmE5ODY1NjcwOTliOWQifQ=="/>
  </w:docVars>
  <w:rsids>
    <w:rsidRoot w:val="79652117"/>
    <w:rsid w:val="23E67FD1"/>
    <w:rsid w:val="7965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891</Words>
  <Characters>915</Characters>
  <Lines>0</Lines>
  <Paragraphs>0</Paragraphs>
  <TotalTime>3</TotalTime>
  <ScaleCrop>false</ScaleCrop>
  <LinksUpToDate>false</LinksUpToDate>
  <CharactersWithSpaces>916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2025-04-11T06:14:00Z</dcterms:created>
  <dc:creator>WPS_1660182927</dc:creator>
  <cp:lastModifiedBy>张与同</cp:lastModifiedBy>
  <dcterms:modified xsi:type="dcterms:W3CDTF">2025-04-11T06:30:44Z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643911A565214ECAB5DD24C07B95161A_13</vt:lpwstr>
  </property>
  <property fmtid="{D5CDD505-2E9C-101B-9397-08002B2CF9AE}" pid="4" name="KSOTemplateDocerSaveRecord">
    <vt:lpwstr>eyJoZGlkIjoiNzk2MTVjY2MyMjU2YWY0ZjYwNjEzMzA1MmY1ZjdkZWEiLCJ1c2VySWQiOiIxMzkzMjMyMTA5In0=</vt:lpwstr>
  </property>
</Properties>
</file>