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宋体" w:hAnsi="宋体" w:eastAsia="宋体" w:cs="宋体"/>
          <w:b/>
          <w:bCs/>
          <w:sz w:val="28"/>
          <w:szCs w:val="28"/>
        </w:rPr>
      </w:pPr>
      <w:r>
        <w:rPr>
          <w:rFonts w:hint="eastAsia" w:ascii="宋体" w:hAnsi="宋体" w:eastAsia="宋体" w:cs="宋体"/>
          <w:b/>
          <w:bCs/>
          <w:sz w:val="28"/>
          <w:szCs w:val="28"/>
          <w:lang w:val="en-US" w:eastAsia="zh-CN"/>
        </w:rPr>
        <w:t>阅读文献的</w:t>
      </w:r>
      <w:r>
        <w:rPr>
          <w:rFonts w:hint="eastAsia" w:ascii="宋体" w:hAnsi="宋体" w:eastAsia="宋体" w:cs="宋体"/>
          <w:b/>
          <w:bCs/>
          <w:sz w:val="28"/>
          <w:szCs w:val="28"/>
        </w:rPr>
        <w:t>收获</w:t>
      </w:r>
      <w:r>
        <w:rPr>
          <w:rFonts w:hint="eastAsia" w:ascii="宋体" w:hAnsi="宋体" w:eastAsia="宋体" w:cs="宋体"/>
          <w:b/>
          <w:bCs/>
          <w:sz w:val="28"/>
          <w:szCs w:val="28"/>
          <w:lang w:val="en-US" w:eastAsia="zh-CN"/>
        </w:rPr>
        <w:t>和</w:t>
      </w:r>
      <w:r>
        <w:rPr>
          <w:rFonts w:hint="eastAsia" w:ascii="宋体" w:hAnsi="宋体" w:eastAsia="宋体" w:cs="宋体"/>
          <w:b/>
          <w:bCs/>
          <w:sz w:val="28"/>
          <w:szCs w:val="28"/>
        </w:rPr>
        <w:t>总结</w:t>
      </w:r>
    </w:p>
    <w:p>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color w:val="000000"/>
          <w:sz w:val="24"/>
          <w:szCs w:val="24"/>
          <w:lang w:eastAsia="zh-CN"/>
        </w:rPr>
        <w:t>《</w:t>
      </w:r>
      <w:r>
        <w:rPr>
          <w:rFonts w:hint="eastAsia" w:ascii="宋体" w:hAnsi="宋体" w:eastAsia="宋体" w:cs="宋体"/>
          <w:b/>
          <w:bCs/>
          <w:color w:val="000000"/>
          <w:sz w:val="24"/>
          <w:szCs w:val="24"/>
        </w:rPr>
        <w:t>On</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the</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Criteria</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To</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Be</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Used</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in</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Decomposing</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Systems</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into</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rPr>
        <w:t>Modules</w:t>
      </w:r>
      <w:r>
        <w:rPr>
          <w:rFonts w:hint="eastAsia" w:ascii="宋体" w:hAnsi="宋体" w:eastAsia="宋体" w:cs="宋体"/>
          <w:b/>
          <w:bCs/>
          <w:color w:val="000000"/>
          <w:sz w:val="24"/>
          <w:szCs w:val="24"/>
          <w:lang w:eastAsia="zh-CN"/>
        </w:rPr>
        <w:t>》</w:t>
      </w: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eastAsia="宋体" w:cs="宋体"/>
          <w:b/>
          <w:bCs/>
          <w:sz w:val="24"/>
          <w:szCs w:val="24"/>
        </w:rPr>
        <w:t>1. 模块化的核心目标</w:t>
      </w:r>
    </w:p>
    <w:p>
      <w:pPr>
        <w:rPr>
          <w:rFonts w:hint="eastAsia" w:ascii="宋体" w:hAnsi="宋体" w:eastAsia="宋体" w:cs="宋体"/>
          <w:sz w:val="24"/>
          <w:szCs w:val="24"/>
        </w:rPr>
      </w:pPr>
      <w:r>
        <w:rPr>
          <w:rFonts w:hint="eastAsia" w:ascii="宋体" w:hAnsi="宋体" w:eastAsia="宋体" w:cs="宋体"/>
          <w:sz w:val="24"/>
          <w:szCs w:val="24"/>
        </w:rPr>
        <w:t xml:space="preserve">   模块化旨在提高系统的灵活性、可理解性和开发效率，通过隐藏设计决策减少模块间的耦合，从而降低变更成本。</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b/>
          <w:bCs/>
          <w:sz w:val="24"/>
          <w:szCs w:val="24"/>
        </w:rPr>
        <w:t xml:space="preserve">2. 传统分解 vs. 信息隐藏分解 </w:t>
      </w:r>
      <w:r>
        <w:rPr>
          <w:rFonts w:hint="eastAsia" w:ascii="宋体" w:hAnsi="宋体" w:eastAsia="宋体" w:cs="宋体"/>
          <w:sz w:val="24"/>
          <w:szCs w:val="24"/>
        </w:rPr>
        <w:t xml:space="preserve">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 xml:space="preserve">传统分解：基于“处理步骤”（如输入、处理、输出），模块对应流程图的阶段。  </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缺点：设计决策（如存储格式、算法）暴露在模块接口中，导致变更需修改多个模块。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 xml:space="preserve">信息隐藏分解：模块负责隐藏可能变化的设计决策（如数据结构、字符编码），仅通过抽象接口交互。  </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优点：变更影响范围小（如存储格式变更仅需修改存储模块），提升系统可维护性。</w:t>
      </w: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eastAsia="宋体" w:cs="宋体"/>
          <w:b/>
          <w:bCs/>
          <w:sz w:val="24"/>
          <w:szCs w:val="24"/>
        </w:rPr>
        <w:t>3. 关键设计准则</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 xml:space="preserve">隐藏易变决策：如数据存储方式、算法实现、字符编码规则。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 xml:space="preserve">封装数据与操作：将数据结构及访问方法封装在同一模块，避免全局共享。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 xml:space="preserve">避免依赖处理顺序：模块不应与执行时序强绑定，以支持灵活实现（如编译与解释器共享同一分解）。  </w:t>
      </w: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eastAsia="宋体" w:cs="宋体"/>
          <w:b/>
          <w:bCs/>
          <w:sz w:val="24"/>
          <w:szCs w:val="24"/>
        </w:rPr>
        <w:t xml:space="preserve">4. 效率与实现的平衡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 xml:space="preserve">信息隐藏可能导致更多函数调用开销，但通过汇编级优化（如内联代码生成）可缓解效率问题。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模块的“运行时代码”与“设计表示”可分离，允许高效实现与抽象设计并存。</w:t>
      </w: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eastAsia="宋体" w:cs="宋体"/>
          <w:b/>
          <w:bCs/>
          <w:sz w:val="24"/>
          <w:szCs w:val="24"/>
        </w:rPr>
        <w:t xml:space="preserve">5. 层次化结构的价值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 xml:space="preserve">模块间通过“使用”关系形成层次（如底层模块不依赖高层模块），支持“修剪”系统（复用底层模块开发新功能）。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层次化与信息隐藏是独立但互补的设计目标。</w:t>
      </w: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eastAsia="宋体" w:cs="宋体"/>
          <w:b/>
          <w:bCs/>
          <w:sz w:val="24"/>
          <w:szCs w:val="24"/>
        </w:rPr>
        <w:t xml:space="preserve">6. 实际案例验证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 xml:space="preserve">KWIC 索引系统对比表明，信息隐藏分解显著减少变更影响（如存储格式变更仅需修改 1 个模块，而非传统分解的 5 个）。  </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编译/解释器共分解：隐藏寄存器分配、规则解释等决策，使同一模块可同时支持编译和解释实现。</w:t>
      </w:r>
    </w:p>
    <w:p>
      <w:pPr>
        <w:rPr>
          <w:rFonts w:hint="eastAsia" w:ascii="宋体" w:hAnsi="宋体" w:eastAsia="宋体" w:cs="宋体"/>
          <w:sz w:val="24"/>
          <w:szCs w:val="24"/>
        </w:rPr>
      </w:pPr>
    </w:p>
    <w:p>
      <w:pPr>
        <w:ind w:firstLine="482" w:firstLineChars="200"/>
        <w:rPr>
          <w:rFonts w:hint="eastAsia" w:ascii="宋体" w:hAnsi="宋体" w:eastAsia="宋体" w:cs="宋体"/>
          <w:sz w:val="24"/>
          <w:szCs w:val="24"/>
        </w:rPr>
      </w:pPr>
      <w:r>
        <w:rPr>
          <w:rFonts w:hint="eastAsia" w:ascii="宋体" w:hAnsi="宋体" w:eastAsia="宋体" w:cs="宋体"/>
          <w:b/>
          <w:bCs/>
          <w:sz w:val="24"/>
          <w:szCs w:val="24"/>
        </w:rPr>
        <w:t>启示</w:t>
      </w:r>
      <w:r>
        <w:rPr>
          <w:rFonts w:hint="eastAsia" w:ascii="宋体" w:hAnsi="宋体" w:eastAsia="宋体" w:cs="宋体"/>
          <w:b/>
          <w:bCs/>
          <w:sz w:val="24"/>
          <w:szCs w:val="24"/>
          <w:lang w:eastAsia="zh-CN"/>
        </w:rPr>
        <w:t>：</w:t>
      </w:r>
      <w:r>
        <w:rPr>
          <w:rFonts w:hint="eastAsia" w:ascii="宋体" w:hAnsi="宋体" w:eastAsia="宋体" w:cs="宋体"/>
          <w:sz w:val="24"/>
          <w:szCs w:val="24"/>
        </w:rPr>
        <w:t>模块化的本质是管理复杂性</w:t>
      </w:r>
      <w:r>
        <w:rPr>
          <w:rFonts w:hint="eastAsia" w:ascii="宋体" w:hAnsi="宋体" w:eastAsia="宋体" w:cs="宋体"/>
          <w:sz w:val="24"/>
          <w:szCs w:val="24"/>
          <w:lang w:eastAsia="zh-CN"/>
        </w:rPr>
        <w:t>。</w:t>
      </w:r>
      <w:r>
        <w:rPr>
          <w:rFonts w:hint="eastAsia" w:ascii="宋体" w:hAnsi="宋体" w:eastAsia="宋体" w:cs="宋体"/>
          <w:sz w:val="24"/>
          <w:szCs w:val="24"/>
        </w:rPr>
        <w:t>通过隐藏设计决策，隔离变化，使系统更易于理解、维护和扩展。“信息隐藏”是模块化设计的核心原则，而非单纯的功能步骤划分。</w:t>
      </w:r>
    </w:p>
    <w:p>
      <w:pPr>
        <w:numPr>
          <w:ilvl w:val="0"/>
          <w:numId w:val="2"/>
        </w:num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经典软件体系结构案例分析--Keyword In Context (KWIC)</w:t>
      </w:r>
    </w:p>
    <w:p>
      <w:pPr>
        <w:numPr>
          <w:ilvl w:val="0"/>
          <w:numId w:val="0"/>
        </w:numPr>
        <w:rPr>
          <w:rFonts w:hint="eastAsia" w:ascii="宋体" w:hAnsi="宋体" w:eastAsia="宋体" w:cs="宋体"/>
          <w:b/>
          <w:bCs/>
          <w:sz w:val="24"/>
          <w:szCs w:val="24"/>
          <w:lang w:val="en-US" w:eastAsia="zh-CN"/>
        </w:rPr>
      </w:pPr>
    </w:p>
    <w:p>
      <w:pPr>
        <w:numPr>
          <w:numId w:val="0"/>
        </w:numPr>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w:t>
      </w:r>
      <w:r>
        <w:rPr>
          <w:rFonts w:hint="default" w:ascii="宋体" w:hAnsi="宋体" w:eastAsia="宋体" w:cs="宋体"/>
          <w:b/>
          <w:bCs/>
          <w:sz w:val="24"/>
          <w:szCs w:val="24"/>
          <w:lang w:val="en-US" w:eastAsia="zh-CN"/>
        </w:rPr>
        <w:t>定义：</w:t>
      </w:r>
      <w:r>
        <w:rPr>
          <w:rFonts w:hint="default" w:ascii="宋体" w:hAnsi="宋体" w:eastAsia="宋体" w:cs="宋体"/>
          <w:b w:val="0"/>
          <w:bCs w:val="0"/>
          <w:sz w:val="24"/>
          <w:szCs w:val="24"/>
          <w:lang w:val="en-US" w:eastAsia="zh-CN"/>
        </w:rPr>
        <w:t>KWIC（关键词上下文索引）系统接收一组有序文本行，生成所有循环移位（circular shifts）并按字母顺序排列输出。其核心挑战在于如何通过模块化设计应对算法、数据表示、功能扩展等变更，同时平衡性能与可重用性。</w:t>
      </w:r>
    </w:p>
    <w:p>
      <w:pPr>
        <w:numPr>
          <w:ilvl w:val="0"/>
          <w:numId w:val="0"/>
        </w:numPr>
        <w:rPr>
          <w:rFonts w:hint="default" w:ascii="宋体" w:hAnsi="宋体" w:eastAsia="宋体" w:cs="宋体"/>
          <w:b/>
          <w:bCs/>
          <w:sz w:val="24"/>
          <w:szCs w:val="24"/>
          <w:lang w:val="en-US" w:eastAsia="zh-CN"/>
        </w:rPr>
      </w:pPr>
    </w:p>
    <w:p>
      <w:pPr>
        <w:numPr>
          <w:numId w:val="0"/>
        </w:numPr>
        <w:ind w:left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2.解决方案概述：</w:t>
      </w:r>
      <w:r>
        <w:rPr>
          <w:rFonts w:hint="default" w:ascii="宋体" w:hAnsi="宋体" w:eastAsia="宋体" w:cs="宋体"/>
          <w:b w:val="0"/>
          <w:bCs w:val="0"/>
          <w:sz w:val="24"/>
          <w:szCs w:val="24"/>
          <w:lang w:val="en-US" w:eastAsia="zh-CN"/>
        </w:rPr>
        <w:t>我们有四种解决方案来解释上下文中的关键词（KWIC）建筑模型问题。这四个选项都基于已发布的解决方案。前两个是 Parnas 的原始文章[Parnas72]中考虑的那些。第三种解决方案基于“反应式集成”和 表示 Garlan、Kaiser 和 Notkin [Garlan92]。第四个是</w:t>
      </w:r>
      <w:r>
        <w:rPr>
          <w:rFonts w:hint="eastAsia" w:ascii="宋体" w:hAnsi="宋体" w:eastAsia="宋体" w:cs="宋体"/>
          <w:b w:val="0"/>
          <w:bCs w:val="0"/>
          <w:sz w:val="24"/>
          <w:szCs w:val="24"/>
          <w:lang w:val="en-US" w:eastAsia="zh-CN"/>
        </w:rPr>
        <w:t>基于</w:t>
      </w:r>
      <w:r>
        <w:rPr>
          <w:rFonts w:hint="default" w:ascii="宋体" w:hAnsi="宋体" w:eastAsia="宋体" w:cs="宋体"/>
          <w:b w:val="0"/>
          <w:bCs w:val="0"/>
          <w:sz w:val="24"/>
          <w:szCs w:val="24"/>
          <w:lang w:val="en-US" w:eastAsia="zh-CN"/>
        </w:rPr>
        <w:t xml:space="preserve"> Unix 索引</w:t>
      </w:r>
      <w:r>
        <w:rPr>
          <w:rFonts w:hint="eastAsia" w:ascii="宋体" w:hAnsi="宋体" w:eastAsia="宋体" w:cs="宋体"/>
          <w:b w:val="0"/>
          <w:bCs w:val="0"/>
          <w:sz w:val="24"/>
          <w:szCs w:val="24"/>
          <w:lang w:val="en-US" w:eastAsia="zh-CN"/>
        </w:rPr>
        <w:t>的</w:t>
      </w:r>
      <w:r>
        <w:rPr>
          <w:rFonts w:hint="default" w:ascii="宋体" w:hAnsi="宋体" w:eastAsia="宋体" w:cs="宋体"/>
          <w:b w:val="0"/>
          <w:bCs w:val="0"/>
          <w:sz w:val="24"/>
          <w:szCs w:val="24"/>
          <w:lang w:val="en-US" w:eastAsia="zh-CN"/>
        </w:rPr>
        <w:t>实用程序。</w:t>
      </w:r>
    </w:p>
    <w:p>
      <w:pPr>
        <w:numPr>
          <w:ilvl w:val="0"/>
          <w:numId w:val="0"/>
        </w:numPr>
        <w:ind w:leftChars="0"/>
        <w:rPr>
          <w:rFonts w:hint="default" w:ascii="宋体" w:hAnsi="宋体" w:eastAsia="宋体" w:cs="宋体"/>
          <w:b w:val="0"/>
          <w:bCs w:val="0"/>
          <w:sz w:val="24"/>
          <w:szCs w:val="24"/>
          <w:lang w:val="en-US" w:eastAsia="zh-CN"/>
        </w:rPr>
      </w:pPr>
    </w:p>
    <w:p>
      <w:pPr>
        <w:numPr>
          <w:numId w:val="0"/>
        </w:numPr>
        <w:ind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3.解决方案详解：</w:t>
      </w:r>
    </w:p>
    <w:p>
      <w:pPr>
        <w:numPr>
          <w:ilvl w:val="0"/>
          <w:numId w:val="0"/>
        </w:numPr>
        <w:ind w:left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r>
        <w:rPr>
          <w:rFonts w:hint="default" w:ascii="宋体" w:hAnsi="宋体" w:eastAsia="宋体" w:cs="宋体"/>
          <w:b/>
          <w:bCs/>
          <w:sz w:val="24"/>
          <w:szCs w:val="24"/>
          <w:lang w:val="en-US" w:eastAsia="zh-CN"/>
        </w:rPr>
        <w:t>具有共享数据的主程序/子例程</w:t>
      </w:r>
    </w:p>
    <w:p>
      <w:pPr>
        <w:numPr>
          <w:ilvl w:val="0"/>
          <w:numId w:val="0"/>
        </w:num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第一种解决方案根据四个基本执行的函数：input、shift、alphabetize 和 output。这些计算组件由主程序作为子例程进行协调</w:t>
      </w:r>
      <w:r>
        <w:rPr>
          <w:rFonts w:hint="eastAsia" w:ascii="宋体" w:hAnsi="宋体" w:eastAsia="宋体" w:cs="宋体"/>
          <w:b w:val="0"/>
          <w:bCs w:val="0"/>
          <w:sz w:val="24"/>
          <w:szCs w:val="24"/>
          <w:lang w:val="en-US" w:eastAsia="zh-CN"/>
        </w:rPr>
        <w:t>并</w:t>
      </w:r>
      <w:r>
        <w:rPr>
          <w:rFonts w:hint="default" w:ascii="宋体" w:hAnsi="宋体" w:eastAsia="宋体" w:cs="宋体"/>
          <w:b w:val="0"/>
          <w:bCs w:val="0"/>
          <w:sz w:val="24"/>
          <w:szCs w:val="24"/>
          <w:lang w:val="en-US" w:eastAsia="zh-CN"/>
        </w:rPr>
        <w:t>依次</w:t>
      </w:r>
      <w:r>
        <w:rPr>
          <w:rFonts w:hint="eastAsia" w:ascii="宋体" w:hAnsi="宋体" w:eastAsia="宋体" w:cs="宋体"/>
          <w:b w:val="0"/>
          <w:bCs w:val="0"/>
          <w:sz w:val="24"/>
          <w:szCs w:val="24"/>
          <w:lang w:val="en-US" w:eastAsia="zh-CN"/>
        </w:rPr>
        <w:t>运行</w:t>
      </w:r>
      <w:r>
        <w:rPr>
          <w:rFonts w:hint="default" w:ascii="宋体" w:hAnsi="宋体" w:eastAsia="宋体" w:cs="宋体"/>
          <w:b w:val="0"/>
          <w:bCs w:val="0"/>
          <w:sz w:val="24"/>
          <w:szCs w:val="24"/>
          <w:lang w:val="en-US" w:eastAsia="zh-CN"/>
        </w:rPr>
        <w:t>它们。数据在通过共享存储（“核心存储”）的组件</w:t>
      </w:r>
      <w:r>
        <w:rPr>
          <w:rFonts w:hint="eastAsia" w:ascii="宋体" w:hAnsi="宋体" w:eastAsia="宋体" w:cs="宋体"/>
          <w:b w:val="0"/>
          <w:bCs w:val="0"/>
          <w:sz w:val="24"/>
          <w:szCs w:val="24"/>
          <w:lang w:val="en-US" w:eastAsia="zh-CN"/>
        </w:rPr>
        <w:t>时，</w:t>
      </w:r>
      <w:r>
        <w:rPr>
          <w:rFonts w:hint="default" w:ascii="宋体" w:hAnsi="宋体" w:eastAsia="宋体" w:cs="宋体"/>
          <w:b w:val="0"/>
          <w:bCs w:val="0"/>
          <w:sz w:val="24"/>
          <w:szCs w:val="24"/>
          <w:lang w:val="en-US" w:eastAsia="zh-CN"/>
        </w:rPr>
        <w:t>通信计算组件和共享数据是不受read-write 协议约束的</w:t>
      </w:r>
      <w:r>
        <w:rPr>
          <w:rFonts w:hint="eastAsia" w:ascii="宋体" w:hAnsi="宋体" w:eastAsia="宋体" w:cs="宋体"/>
          <w:b w:val="0"/>
          <w:bCs w:val="0"/>
          <w:sz w:val="24"/>
          <w:szCs w:val="24"/>
          <w:lang w:val="en-US" w:eastAsia="zh-CN"/>
        </w:rPr>
        <w:t>。这样</w:t>
      </w:r>
      <w:r>
        <w:rPr>
          <w:rFonts w:hint="default" w:ascii="宋体" w:hAnsi="宋体" w:eastAsia="宋体" w:cs="宋体"/>
          <w:b w:val="0"/>
          <w:bCs w:val="0"/>
          <w:sz w:val="24"/>
          <w:szCs w:val="24"/>
          <w:lang w:val="en-US" w:eastAsia="zh-CN"/>
        </w:rPr>
        <w:t>协调程序</w:t>
      </w:r>
      <w:r>
        <w:rPr>
          <w:rFonts w:hint="eastAsia" w:ascii="宋体" w:hAnsi="宋体" w:eastAsia="宋体" w:cs="宋体"/>
          <w:b w:val="0"/>
          <w:bCs w:val="0"/>
          <w:sz w:val="24"/>
          <w:szCs w:val="24"/>
          <w:lang w:val="en-US" w:eastAsia="zh-CN"/>
        </w:rPr>
        <w:t>可以</w:t>
      </w:r>
      <w:r>
        <w:rPr>
          <w:rFonts w:hint="default" w:ascii="宋体" w:hAnsi="宋体" w:eastAsia="宋体" w:cs="宋体"/>
          <w:b w:val="0"/>
          <w:bCs w:val="0"/>
          <w:sz w:val="24"/>
          <w:szCs w:val="24"/>
          <w:lang w:val="en-US" w:eastAsia="zh-CN"/>
        </w:rPr>
        <w:t>保证对数据的顺序访问。</w:t>
      </w:r>
    </w:p>
    <w:p>
      <w:pPr>
        <w:numPr>
          <w:ilvl w:val="0"/>
          <w:numId w:val="0"/>
        </w:numPr>
        <w:jc w:val="center"/>
        <w:rPr>
          <w:rFonts w:hint="default" w:ascii="宋体" w:hAnsi="宋体" w:eastAsia="宋体" w:cs="宋体"/>
          <w:b w:val="0"/>
          <w:bCs w:val="0"/>
          <w:sz w:val="24"/>
          <w:szCs w:val="24"/>
          <w:lang w:val="en-US" w:eastAsia="zh-CN"/>
        </w:rPr>
      </w:pPr>
      <w:r>
        <w:rPr>
          <w:rFonts w:ascii="宋体" w:hAnsi="宋体" w:eastAsia="宋体" w:cs="宋体"/>
          <w:sz w:val="24"/>
          <w:szCs w:val="24"/>
        </w:rPr>
        <w:drawing>
          <wp:inline distT="0" distB="0" distL="114300" distR="114300">
            <wp:extent cx="3486150" cy="2190750"/>
            <wp:effectExtent l="0" t="0" r="0" b="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4"/>
                    <a:stretch>
                      <a:fillRect/>
                    </a:stretch>
                  </pic:blipFill>
                  <pic:spPr>
                    <a:xfrm>
                      <a:off x="0" y="0"/>
                      <a:ext cx="3486150" cy="2190750"/>
                    </a:xfrm>
                    <a:prstGeom prst="rect">
                      <a:avLst/>
                    </a:prstGeom>
                    <a:noFill/>
                    <a:ln w="9525">
                      <a:noFill/>
                    </a:ln>
                  </pic:spPr>
                </pic:pic>
              </a:graphicData>
            </a:graphic>
          </wp:inline>
        </w:drawing>
      </w:r>
    </w:p>
    <w:p>
      <w:pPr>
        <w:numPr>
          <w:ilvl w:val="0"/>
          <w:numId w:val="0"/>
        </w:numPr>
        <w:jc w:val="center"/>
        <w:rPr>
          <w:rFonts w:hint="default" w:ascii="宋体" w:hAnsi="宋体" w:eastAsia="宋体" w:cs="宋体"/>
          <w:b w:val="0"/>
          <w:bCs w:val="0"/>
          <w:sz w:val="22"/>
          <w:szCs w:val="22"/>
          <w:lang w:val="en-US" w:eastAsia="zh-CN"/>
        </w:rPr>
      </w:pPr>
      <w:r>
        <w:rPr>
          <w:rFonts w:hint="default" w:ascii="宋体" w:hAnsi="宋体" w:eastAsia="宋体" w:cs="宋体"/>
          <w:b w:val="0"/>
          <w:bCs w:val="0"/>
          <w:sz w:val="22"/>
          <w:szCs w:val="22"/>
          <w:lang w:val="en-US" w:eastAsia="zh-CN"/>
        </w:rPr>
        <w:t>具有共享数据的分层子例程架构</w:t>
      </w:r>
    </w:p>
    <w:p>
      <w:pPr>
        <w:numPr>
          <w:ilvl w:val="0"/>
          <w:numId w:val="0"/>
        </w:numPr>
        <w:rPr>
          <w:rFonts w:hint="default" w:ascii="宋体" w:hAnsi="宋体" w:eastAsia="宋体" w:cs="宋体"/>
          <w:b w:val="0"/>
          <w:bCs w:val="0"/>
          <w:sz w:val="24"/>
          <w:szCs w:val="24"/>
          <w:lang w:val="en-US" w:eastAsia="zh-CN"/>
        </w:rPr>
      </w:pPr>
    </w:p>
    <w:p>
      <w:pPr>
        <w:numPr>
          <w:ilvl w:val="0"/>
          <w:numId w:val="0"/>
        </w:num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在此解决方案中，计算可以共享相同的存储空间。这允许高效的数据表示。该解决方案还具有一定的直观性，因为不同的计算方面被隔离在不同的模块。</w:t>
      </w:r>
    </w:p>
    <w:p>
      <w:pPr>
        <w:numPr>
          <w:ilvl w:val="0"/>
          <w:numId w:val="0"/>
        </w:num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然而，正如 Parnas 所说，处理数据存储格式</w:t>
      </w:r>
      <w:r>
        <w:rPr>
          <w:rFonts w:hint="eastAsia" w:ascii="宋体" w:hAnsi="宋体" w:eastAsia="宋体" w:cs="宋体"/>
          <w:b w:val="0"/>
          <w:bCs w:val="0"/>
          <w:sz w:val="24"/>
          <w:szCs w:val="24"/>
          <w:lang w:val="en-US" w:eastAsia="zh-CN"/>
        </w:rPr>
        <w:t>时，一个模块的变化</w:t>
      </w:r>
      <w:r>
        <w:rPr>
          <w:rFonts w:hint="default" w:ascii="宋体" w:hAnsi="宋体" w:eastAsia="宋体" w:cs="宋体"/>
          <w:b w:val="0"/>
          <w:bCs w:val="0"/>
          <w:sz w:val="24"/>
          <w:szCs w:val="24"/>
          <w:lang w:val="en-US" w:eastAsia="zh-CN"/>
        </w:rPr>
        <w:t>将影响几乎所有的模块。</w:t>
      </w:r>
    </w:p>
    <w:p>
      <w:pPr>
        <w:numPr>
          <w:ilvl w:val="0"/>
          <w:numId w:val="0"/>
        </w:numPr>
        <w:rPr>
          <w:rFonts w:hint="eastAsia" w:ascii="宋体" w:hAnsi="宋体" w:eastAsia="宋体" w:cs="宋体"/>
          <w:b w:val="0"/>
          <w:bCs w:val="0"/>
          <w:sz w:val="24"/>
          <w:szCs w:val="24"/>
          <w:lang w:val="en-US" w:eastAsia="zh-CN"/>
        </w:rPr>
      </w:pP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（2）抽象数据类型</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第二种解决方案将系统分解为一组类似的 5 个模块。 但是在这种情况下，数据不再由计算组件组成。相反，每个模块都提供了一个接口，该接口允许其他 组件仅通过调用该接口中的过程来访问数据。</w:t>
      </w:r>
    </w:p>
    <w:p>
      <w:pPr>
        <w:numPr>
          <w:ilvl w:val="0"/>
          <w:numId w:val="0"/>
        </w:numPr>
        <w:jc w:val="center"/>
        <w:rPr>
          <w:rFonts w:hint="eastAsia" w:ascii="宋体" w:hAnsi="宋体" w:eastAsia="宋体" w:cs="宋体"/>
          <w:b w:val="0"/>
          <w:bCs w:val="0"/>
          <w:sz w:val="24"/>
          <w:szCs w:val="24"/>
          <w:lang w:val="en-US" w:eastAsia="zh-CN"/>
        </w:rPr>
      </w:pPr>
      <w:r>
        <w:rPr>
          <w:rFonts w:ascii="宋体" w:hAnsi="宋体" w:eastAsia="宋体" w:cs="宋体"/>
          <w:sz w:val="24"/>
          <w:szCs w:val="24"/>
        </w:rPr>
        <w:drawing>
          <wp:inline distT="0" distB="0" distL="114300" distR="114300">
            <wp:extent cx="3429000" cy="2124075"/>
            <wp:effectExtent l="0" t="0" r="0" b="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5"/>
                    <a:stretch>
                      <a:fillRect/>
                    </a:stretch>
                  </pic:blipFill>
                  <pic:spPr>
                    <a:xfrm>
                      <a:off x="0" y="0"/>
                      <a:ext cx="3429000" cy="2124075"/>
                    </a:xfrm>
                    <a:prstGeom prst="rect">
                      <a:avLst/>
                    </a:prstGeom>
                    <a:noFill/>
                    <a:ln w="9525">
                      <a:noFill/>
                    </a:ln>
                  </pic:spPr>
                </pic:pic>
              </a:graphicData>
            </a:graphic>
          </wp:inline>
        </w:drawing>
      </w:r>
    </w:p>
    <w:p>
      <w:pPr>
        <w:numPr>
          <w:ilvl w:val="0"/>
          <w:numId w:val="0"/>
        </w:numPr>
        <w:jc w:val="center"/>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抽象数据类型架构</w:t>
      </w:r>
    </w:p>
    <w:p>
      <w:pPr>
        <w:numPr>
          <w:ilvl w:val="0"/>
          <w:numId w:val="0"/>
        </w:numPr>
        <w:rPr>
          <w:rFonts w:hint="eastAsia" w:ascii="宋体" w:hAnsi="宋体" w:eastAsia="宋体" w:cs="宋体"/>
          <w:b w:val="0"/>
          <w:bCs w:val="0"/>
          <w:sz w:val="24"/>
          <w:szCs w:val="24"/>
          <w:lang w:val="en-US" w:eastAsia="zh-CN"/>
        </w:rPr>
      </w:pP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解决方案由与第一个解决方案具有相同的处理模块组成。但是在设计时与第一种解决方案相比，它具有许多优势。特别是算法和数据方面，它可以在单个模块中更改，而不会影响其他模块。此外，与第一个解决方案相比，它更支持重用。</w:t>
      </w:r>
    </w:p>
    <w:p>
      <w:pPr>
        <w:numPr>
          <w:ilvl w:val="0"/>
          <w:numId w:val="0"/>
        </w:numPr>
        <w:ind w:firstLine="480" w:firstLineChars="200"/>
        <w:rPr>
          <w:rFonts w:hint="eastAsia" w:ascii="宋体" w:hAnsi="宋体" w:eastAsia="宋体" w:cs="宋体"/>
          <w:b w:val="0"/>
          <w:bCs w:val="0"/>
          <w:sz w:val="24"/>
          <w:szCs w:val="24"/>
          <w:lang w:val="en-US" w:eastAsia="zh-CN"/>
        </w:rPr>
      </w:pP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（3）反应式集成</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第三种解决方案使用一种基于共享数据的组件集成形式，与第一种解决方案类似。但是有两个重要的区别：首先，数据的接口更加抽象，而不是公开 storage 格式添加到计算模块中，数据被抽象地访问；其次，隐式调用 data 被修改。例如，向 line 添加新行的作 storage 将导致事件发送到 Shift 模块。这使它产生循环偏移（在单独的抽象共享数据存储中）。</w:t>
      </w:r>
    </w:p>
    <w:p>
      <w:pPr>
        <w:numPr>
          <w:ilvl w:val="0"/>
          <w:numId w:val="0"/>
        </w:numPr>
        <w:jc w:val="center"/>
        <w:rPr>
          <w:rFonts w:hint="eastAsia" w:ascii="宋体" w:hAnsi="宋体" w:eastAsia="宋体" w:cs="宋体"/>
          <w:b w:val="0"/>
          <w:bCs w:val="0"/>
          <w:sz w:val="24"/>
          <w:szCs w:val="24"/>
          <w:lang w:val="en-US" w:eastAsia="zh-CN"/>
        </w:rPr>
      </w:pPr>
      <w:r>
        <w:rPr>
          <w:rFonts w:ascii="宋体" w:hAnsi="宋体" w:eastAsia="宋体" w:cs="宋体"/>
          <w:sz w:val="24"/>
          <w:szCs w:val="24"/>
        </w:rPr>
        <w:drawing>
          <wp:inline distT="0" distB="0" distL="114300" distR="114300">
            <wp:extent cx="3600450" cy="2219325"/>
            <wp:effectExtent l="0" t="0" r="0" b="0"/>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6"/>
                    <a:stretch>
                      <a:fillRect/>
                    </a:stretch>
                  </pic:blipFill>
                  <pic:spPr>
                    <a:xfrm>
                      <a:off x="0" y="0"/>
                      <a:ext cx="3600450" cy="2219325"/>
                    </a:xfrm>
                    <a:prstGeom prst="rect">
                      <a:avLst/>
                    </a:prstGeom>
                    <a:noFill/>
                    <a:ln w="9525">
                      <a:noFill/>
                    </a:ln>
                  </pic:spPr>
                </pic:pic>
              </a:graphicData>
            </a:graphic>
          </wp:inline>
        </w:drawing>
      </w:r>
    </w:p>
    <w:p>
      <w:pPr>
        <w:numPr>
          <w:ilvl w:val="0"/>
          <w:numId w:val="0"/>
        </w:numPr>
        <w:jc w:val="center"/>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反应式架构</w:t>
      </w:r>
    </w:p>
    <w:p>
      <w:pPr>
        <w:numPr>
          <w:ilvl w:val="0"/>
          <w:numId w:val="0"/>
        </w:numPr>
        <w:rPr>
          <w:rFonts w:hint="eastAsia" w:ascii="宋体" w:hAnsi="宋体" w:eastAsia="宋体" w:cs="宋体"/>
          <w:b w:val="0"/>
          <w:bCs w:val="0"/>
          <w:sz w:val="24"/>
          <w:szCs w:val="24"/>
          <w:lang w:val="en-US" w:eastAsia="zh-CN"/>
        </w:rPr>
      </w:pP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该解决方案可轻松支持系统的功能增强：由于数据是抽象访问的，因此它还将计算与数据表示形式的更改隔离开来。再利用也是支持的，因为隐式调用的模块只依赖于某些外部触发的事件。</w:t>
      </w:r>
    </w:p>
    <w:p>
      <w:pPr>
        <w:numPr>
          <w:ilvl w:val="0"/>
          <w:numId w:val="0"/>
        </w:numPr>
        <w:rPr>
          <w:rFonts w:hint="eastAsia" w:ascii="宋体" w:hAnsi="宋体" w:eastAsia="宋体" w:cs="宋体"/>
          <w:b w:val="0"/>
          <w:bCs w:val="0"/>
          <w:sz w:val="24"/>
          <w:szCs w:val="24"/>
          <w:lang w:val="en-US" w:eastAsia="zh-CN"/>
        </w:rPr>
      </w:pP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（4）数据流</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第四个解决方案使用管道。管道由一系列 filters，通过数据流连接。在本例中，有四个过滤器： input、shift、alphabetize 和 output。每个过滤器处理其数据，发送 it 到下游筛选器。控制是分布式的，每个过滤器都可以运行；每当它有要计算的数据时，筛选条件之间的数据是共享的。</w:t>
      </w:r>
    </w:p>
    <w:p>
      <w:pPr>
        <w:numPr>
          <w:ilvl w:val="0"/>
          <w:numId w:val="0"/>
        </w:numPr>
        <w:jc w:val="center"/>
        <w:rPr>
          <w:rFonts w:hint="eastAsia" w:ascii="宋体" w:hAnsi="宋体" w:eastAsia="宋体" w:cs="宋体"/>
          <w:b w:val="0"/>
          <w:bCs w:val="0"/>
          <w:sz w:val="24"/>
          <w:szCs w:val="24"/>
          <w:lang w:val="en-US" w:eastAsia="zh-CN"/>
        </w:rPr>
      </w:pPr>
      <w:r>
        <w:rPr>
          <w:rFonts w:ascii="宋体" w:hAnsi="宋体" w:eastAsia="宋体" w:cs="宋体"/>
          <w:sz w:val="24"/>
          <w:szCs w:val="24"/>
        </w:rPr>
        <w:drawing>
          <wp:inline distT="0" distB="0" distL="114300" distR="114300">
            <wp:extent cx="3276600" cy="13811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3276600" cy="1381125"/>
                    </a:xfrm>
                    <a:prstGeom prst="rect">
                      <a:avLst/>
                    </a:prstGeom>
                    <a:noFill/>
                    <a:ln w="9525">
                      <a:noFill/>
                    </a:ln>
                  </pic:spPr>
                </pic:pic>
              </a:graphicData>
            </a:graphic>
          </wp:inline>
        </w:drawing>
      </w:r>
    </w:p>
    <w:p>
      <w:pPr>
        <w:numPr>
          <w:ilvl w:val="0"/>
          <w:numId w:val="0"/>
        </w:numPr>
        <w:jc w:val="center"/>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数据流架构</w:t>
      </w:r>
    </w:p>
    <w:p>
      <w:pPr>
        <w:numPr>
          <w:ilvl w:val="0"/>
          <w:numId w:val="0"/>
        </w:numPr>
        <w:rPr>
          <w:rFonts w:hint="eastAsia" w:ascii="宋体" w:hAnsi="宋体" w:eastAsia="宋体" w:cs="宋体"/>
          <w:b w:val="0"/>
          <w:bCs w:val="0"/>
          <w:sz w:val="24"/>
          <w:szCs w:val="24"/>
          <w:lang w:val="en-US" w:eastAsia="zh-CN"/>
        </w:rPr>
      </w:pP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此解决方案具有几个不错的属性。首先，它支持直观的处理流程。其次，它支持重用，因为每个过滤器都可以运行隔离（前提是 upstream 过滤器以它期望的形式生成数据）。</w:t>
      </w:r>
    </w:p>
    <w:p>
      <w:pPr>
        <w:numPr>
          <w:ilvl w:val="0"/>
          <w:numId w:val="0"/>
        </w:numPr>
        <w:ind w:firstLine="480" w:firstLineChars="200"/>
        <w:rPr>
          <w:rFonts w:hint="eastAsia" w:ascii="宋体" w:hAnsi="宋体" w:eastAsia="宋体" w:cs="宋体"/>
          <w:b w:val="0"/>
          <w:bCs w:val="0"/>
          <w:sz w:val="24"/>
          <w:szCs w:val="24"/>
          <w:lang w:val="en-US" w:eastAsia="zh-CN"/>
        </w:rPr>
      </w:pPr>
    </w:p>
    <w:p>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4.四种解决方案对比</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shd w:val="clear" w:color="auto" w:fill="BEBEBE" w:themeFill="background1" w:themeFillShade="BF"/>
          </w:tcPr>
          <w:p>
            <w:pPr>
              <w:numPr>
                <w:numId w:val="0"/>
              </w:numPr>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架构类型</w:t>
            </w:r>
          </w:p>
        </w:tc>
        <w:tc>
          <w:tcPr>
            <w:tcW w:w="2130" w:type="dxa"/>
            <w:shd w:val="clear" w:color="auto" w:fill="BEBEBE" w:themeFill="background1" w:themeFillShade="BF"/>
          </w:tcPr>
          <w:p>
            <w:pPr>
              <w:numPr>
                <w:numId w:val="0"/>
              </w:numPr>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关键特点</w:t>
            </w:r>
          </w:p>
        </w:tc>
        <w:tc>
          <w:tcPr>
            <w:tcW w:w="2131" w:type="dxa"/>
            <w:shd w:val="clear" w:color="auto" w:fill="BEBEBE" w:themeFill="background1" w:themeFillShade="BF"/>
          </w:tcPr>
          <w:p>
            <w:pPr>
              <w:numPr>
                <w:numId w:val="0"/>
              </w:numPr>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优点</w:t>
            </w:r>
          </w:p>
        </w:tc>
        <w:tc>
          <w:tcPr>
            <w:tcW w:w="2131" w:type="dxa"/>
            <w:shd w:val="clear" w:color="auto" w:fill="BEBEBE" w:themeFill="background1" w:themeFillShade="BF"/>
          </w:tcPr>
          <w:p>
            <w:pPr>
              <w:numPr>
                <w:numId w:val="0"/>
              </w:numPr>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jc w:val="center"/>
              <w:rPr>
                <w:rFonts w:hint="default" w:ascii="宋体" w:hAnsi="宋体" w:eastAsia="宋体" w:cs="宋体"/>
                <w:b/>
                <w:bCs/>
                <w:sz w:val="24"/>
                <w:szCs w:val="24"/>
                <w:vertAlign w:val="baseline"/>
                <w:lang w:val="en-US" w:eastAsia="zh-CN"/>
              </w:rPr>
            </w:pPr>
            <w:r>
              <w:rPr>
                <w:rFonts w:hint="default" w:ascii="宋体" w:hAnsi="宋体" w:eastAsia="宋体" w:cs="宋体"/>
                <w:b/>
                <w:bCs/>
                <w:sz w:val="24"/>
                <w:szCs w:val="24"/>
                <w:vertAlign w:val="baseline"/>
                <w:lang w:val="en-US" w:eastAsia="zh-CN"/>
              </w:rPr>
              <w:t>主程序/子程序 + 共享数据</w:t>
            </w:r>
          </w:p>
        </w:tc>
        <w:tc>
          <w:tcPr>
            <w:tcW w:w="2130" w:type="dxa"/>
          </w:tcPr>
          <w:p>
            <w:pPr>
              <w:numPr>
                <w:numId w:val="0"/>
              </w:numP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w:t>
            </w:r>
            <w:r>
              <w:rPr>
                <w:rFonts w:hint="default" w:ascii="宋体" w:hAnsi="宋体" w:eastAsia="宋体" w:cs="宋体"/>
                <w:b w:val="0"/>
                <w:bCs w:val="0"/>
                <w:sz w:val="24"/>
                <w:szCs w:val="24"/>
                <w:vertAlign w:val="baseline"/>
                <w:lang w:val="en-US" w:eastAsia="zh-CN"/>
              </w:rPr>
              <w:t>功能分解为输入、移位、排序、输出模块</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数据通过共享存储直接读写</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直观高效（数据共享减少复制开销）</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模块职责明确</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数据表示变更需修改所有模块</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功能扩展困难（如新增“过滤噪声词”需侵入式修改）</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可重用性差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抽象数据类型</w:t>
            </w:r>
          </w:p>
        </w:tc>
        <w:tc>
          <w:tcPr>
            <w:tcW w:w="2130"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模块通过接口访问数据（隐藏具体实现）</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数据操作与表示封装在模块内部（如线存储、移位模块）</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数据表示变更仅影响对应模块</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可重用性高（模块间依赖抽象接口）</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支持算法灵活替换（如按需生成移位）</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功能扩展需修改接口或新增模块（可能破坏封装性）</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事件驱动能力弱，难以支持动态交互需求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反应式集成</w:t>
            </w:r>
          </w:p>
        </w:tc>
        <w:tc>
          <w:tcPr>
            <w:tcW w:w="2130"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基于事件驱动（如数据修改触发移位、排序操作）</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数据通过抽象接口共享（如集合、列表）</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功能扩展灵活（通过注册事件处理器）</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数据表示变更隔离</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支持动态交互（如实时删除行）</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模块执行顺序难调整</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空间效率低（需维护事件队列和中间数据）</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性能开销较大（事件分发与处理）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jc w:val="center"/>
              <w:rPr>
                <w:rFonts w:hint="default" w:ascii="宋体" w:hAnsi="宋体" w:eastAsia="宋体" w:cs="宋体"/>
                <w:b/>
                <w:bCs/>
                <w:sz w:val="24"/>
                <w:szCs w:val="24"/>
                <w:vertAlign w:val="baseline"/>
                <w:lang w:val="en-US" w:eastAsia="zh-CN"/>
              </w:rPr>
            </w:pPr>
            <w:r>
              <w:rPr>
                <w:rFonts w:hint="default" w:ascii="宋体" w:hAnsi="宋体" w:eastAsia="宋体" w:cs="宋体"/>
                <w:b/>
                <w:bCs/>
                <w:sz w:val="24"/>
                <w:szCs w:val="24"/>
                <w:vertAlign w:val="baseline"/>
                <w:lang w:val="en-US" w:eastAsia="zh-CN"/>
              </w:rPr>
              <w:t>数据流（管道-过滤器）</w:t>
            </w:r>
          </w:p>
        </w:tc>
        <w:tc>
          <w:tcPr>
            <w:tcW w:w="2130"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过滤器链式处理（输入→移位→排序→输出）</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数据通过管道单向流动</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直观易理解（流程明确）</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可重用性高（过滤器独立）</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灵活扩展（插入新过滤器）</w:t>
            </w:r>
          </w:p>
        </w:tc>
        <w:tc>
          <w:tcPr>
            <w:tcW w:w="2131" w:type="dxa"/>
          </w:tcPr>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不支持交互式操作（如删除行需共享存储，违反管道原则）</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空间效率低（数据需全量复制到管道）</w:t>
            </w:r>
          </w:p>
          <w:p>
            <w:pPr>
              <w:numPr>
                <w:numId w:val="0"/>
              </w:numPr>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 性能受限于串行处理</w:t>
            </w:r>
          </w:p>
        </w:tc>
      </w:tr>
    </w:tbl>
    <w:p>
      <w:pPr>
        <w:numPr>
          <w:numId w:val="0"/>
        </w:numPr>
        <w:rPr>
          <w:rFonts w:hint="default" w:ascii="宋体" w:hAnsi="宋体" w:eastAsia="宋体" w:cs="宋体"/>
          <w:b w:val="0"/>
          <w:bCs w:val="0"/>
          <w:sz w:val="24"/>
          <w:szCs w:val="24"/>
          <w:lang w:val="en-US" w:eastAsia="zh-CN"/>
        </w:rPr>
      </w:pPr>
      <w:bookmarkStart w:id="0" w:name="_GoBack"/>
      <w:bookmarkEnd w:id="0"/>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5.关键设计考量与适用场景</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（1）变更容忍度：</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共享数据架构：对算法和功能变更敏感，适用于需求稳定的高性能场景（如批处理）。</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抽象数据类型：对数据表示变更鲁棒，适合数据格式多变的系统（如多版本存储支持）。</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反应式集成：适合需要动态功能扩展的交互式系统（如实时过滤或用户操作）。</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数据流架构：适合线性处理且无需交互的场景（如日志分析流水线）。</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（2）性能与空间效率：</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共享数据架构性能最优（无冗余复制），但牺牲了灵活性。</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数据流和反应式架构因数据复制和事件处理导致空间和时间开销较高。</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（3）可重用性：</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抽象数据类型与数据流架构支持高可重用性（模块独立且接口清晰）。</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共享数据架构模块耦合度高，难以复用。</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（4）功能扩展：</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反应式集成最灵活（事件驱动扩展），数据流次之（插入过滤器）。</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共享数据架构扩展需侵入式修改，成本最高。</w:t>
      </w:r>
    </w:p>
    <w:p>
      <w:pPr>
        <w:numPr>
          <w:ilvl w:val="0"/>
          <w:numId w:val="0"/>
        </w:numPr>
        <w:rPr>
          <w:rFonts w:hint="eastAsia" w:ascii="宋体" w:hAnsi="宋体" w:eastAsia="宋体" w:cs="宋体"/>
          <w:b w:val="0"/>
          <w:bCs w:val="0"/>
          <w:sz w:val="24"/>
          <w:szCs w:val="24"/>
          <w:lang w:val="en-US" w:eastAsia="zh-CN"/>
        </w:rPr>
      </w:pP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6.经典案例与启示</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（1）Parnas 的模块化思想：通过信息隐藏（如抽象数据接口）隔离变更，奠定面向对象设计基础。</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（2）Unix 索引工具：采用数据流架构，体现管道-过滤器模式的简洁性与可组合性。</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（3）教学应用：通过KWIC问题对比不同架构，帮助学生理解权衡设计决策（如变更成本 vs. 性能）。</w:t>
      </w:r>
    </w:p>
    <w:p>
      <w:pPr>
        <w:numPr>
          <w:ilvl w:val="0"/>
          <w:numId w:val="0"/>
        </w:numPr>
        <w:rPr>
          <w:rFonts w:hint="eastAsia" w:ascii="宋体" w:hAnsi="宋体" w:eastAsia="宋体" w:cs="宋体"/>
          <w:b w:val="0"/>
          <w:bCs w:val="0"/>
          <w:sz w:val="24"/>
          <w:szCs w:val="24"/>
          <w:lang w:val="en-US" w:eastAsia="zh-CN"/>
        </w:rPr>
      </w:pP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7.总结</w:t>
      </w:r>
    </w:p>
    <w:p>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KWIC 系统的架构选择需权衡变更需求、性能目标与扩展灵活性。抽象数据类型和反应式集成适合高维护性场景，共享数据与数据流架构则适用于性能优先或线性处理需求。这一经典问题深刻揭示了软件架构设计中的核心矛盾与解决思路。</w:t>
      </w:r>
    </w:p>
    <w:p>
      <w:pPr>
        <w:numPr>
          <w:ilvl w:val="0"/>
          <w:numId w:val="0"/>
        </w:numPr>
        <w:rPr>
          <w:rFonts w:hint="eastAsia" w:ascii="宋体" w:hAnsi="宋体" w:eastAsia="宋体" w:cs="宋体"/>
          <w:b w:val="0"/>
          <w:bCs w:val="0"/>
          <w:sz w:val="24"/>
          <w:szCs w:val="24"/>
          <w:lang w:val="en-US" w:eastAsia="zh-CN"/>
        </w:rPr>
      </w:pPr>
    </w:p>
    <w:p>
      <w:pPr>
        <w:numPr>
          <w:ilvl w:val="0"/>
          <w:numId w:val="0"/>
        </w:numPr>
        <w:ind w:firstLine="480" w:firstLineChars="200"/>
        <w:rPr>
          <w:rFonts w:hint="default" w:ascii="宋体" w:hAnsi="宋体" w:eastAsia="宋体" w:cs="宋体"/>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094553"/>
    <w:multiLevelType w:val="singleLevel"/>
    <w:tmpl w:val="C7094553"/>
    <w:lvl w:ilvl="0" w:tentative="0">
      <w:start w:val="1"/>
      <w:numFmt w:val="chineseCounting"/>
      <w:suff w:val="nothing"/>
      <w:lvlText w:val="%1、"/>
      <w:lvlJc w:val="left"/>
      <w:rPr>
        <w:rFonts w:hint="eastAsia"/>
      </w:rPr>
    </w:lvl>
  </w:abstractNum>
  <w:abstractNum w:abstractNumId="1">
    <w:nsid w:val="E4BA6ACC"/>
    <w:multiLevelType w:val="singleLevel"/>
    <w:tmpl w:val="E4BA6ACC"/>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2ZGU0YzViNGU0NjAyYjhmZmE5ODY1NjcwOTliOWQifQ=="/>
  </w:docVars>
  <w:rsids>
    <w:rsidRoot w:val="00000000"/>
    <w:rsid w:val="01AD513E"/>
    <w:rsid w:val="22133E2E"/>
    <w:rsid w:val="44F62C6B"/>
    <w:rsid w:val="59DF6954"/>
    <w:rsid w:val="6BFA7819"/>
    <w:rsid w:val="75DE5918"/>
    <w:rsid w:val="79C53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GIF"/><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3006</Words>
  <Characters>3256</Characters>
  <Lines>0</Lines>
  <Paragraphs>0</Paragraphs>
  <TotalTime>9</TotalTime>
  <ScaleCrop>false</ScaleCrop>
  <LinksUpToDate>false</LinksUpToDate>
  <CharactersWithSpaces>3383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2025-05-09T03:03:00Z</dcterms:created>
  <dc:creator>76309</dc:creator>
  <cp:lastModifiedBy>张与同</cp:lastModifiedBy>
  <dcterms:modified xsi:type="dcterms:W3CDTF">2025-05-09T03:42:45Z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40D2639A068F47D39B3E4315ED38AB0D_12</vt:lpwstr>
  </property>
</Properties>
</file>