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320"/>
              <w:left w:type="dxa" w:w="400"/>
              <w:bottom w:type="dxa" w:w="320"/>
              <w:right w:type="dxa" w:w="40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60"/>
                <w:sz w:val="20"/>
                <w:szCs w:val="20"/>
              </w:rPr>
              <w:t xml:space="preserve">CÁPSULA 12</w:t>
            </w:r>
          </w:p>
          <w:p>
            <w:pPr>
              <w:spacing w:after="120" w:line="30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44"/>
                <w:szCs w:val="44"/>
              </w:rPr>
              <w:t xml:space="preserve">Lista de chequeo antes de abrir el curso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E0C2"/>
                <w:spacing w:val="40"/>
                <w:sz w:val="17"/>
                <w:szCs w:val="17"/>
              </w:rPr>
              <w:t xml:space="preserve">GESTIÓN Y SEGUIMIENTO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48"/>
        <w:gridCol w:w="4032"/>
      </w:tblGrid>
      <w:tr>
        <w:trPr>
          <w:trHeight w:val="90" w:hRule="exact"/>
        </w:trPr>
        <w:tc>
          <w:tcPr>
            <w:tcW w:type="dxa" w:w="6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36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  <w:tc>
          <w:tcPr>
            <w:tcW w:type="dxa" w:w="40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8C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160"/>
        <w:gridCol w:w="2160"/>
        <w:gridCol w:w="29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RUTA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Gestión y seguimiento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NIVEL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Básico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LECTURA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20 min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PLATAFORMA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Moodle 4.x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¿Qué lograrás?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OBJETIVO DE APRENDIZAJE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Verificar, con una lista de chequeo completa, que el aula virtual está lista para recibir a los estudiantes: configuración, estructura, contenidos, actividades, evaluación y comunicación.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Para empezar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La primera impresión cuenta. Un curso que abre con enlaces rotos, fechas equivocadas o secciones vacías genera confusión y consultas innecesarias. Esta lista de chequeo reúne lo aprendido en las cápsulas anteriores para que hagas una revisión final ordenada.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Recórrela con calma, preferiblemente con el rol de estudiante, unos días antes de abrir el curso.</w:t>
      </w:r>
    </w:p>
    <w:p>
      <w:pPr>
        <w:pStyle w:val="Heading3"/>
      </w:pPr>
      <w:r>
        <w:rPr>
          <w:rFonts w:ascii="Poppins" w:cs="Poppins" w:eastAsia="Poppins" w:hAnsi="Poppins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Haber construido la estructura y los contenidos del curso.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Tener a mano el syllabus y el cronograma oficial.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Paso a paso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01</w:t>
      </w:r>
      <w:r>
        <w:rPr>
          <w:rFonts w:ascii="Poppins" w:cs="Poppins" w:eastAsia="Poppins" w:hAnsi="Poppins"/>
          <w:b/>
          <w:bCs/>
          <w:color w:val="212121"/>
        </w:rPr>
        <w:t xml:space="preserve">   Revisa la configuración general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Nombre, fechas de inicio y fin, descripción e imagen del curso.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Formato del curso y forma de mostrar las secciones.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Rastreo de finalización habilitado.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02</w:t>
      </w:r>
      <w:r>
        <w:rPr>
          <w:rFonts w:ascii="Poppins" w:cs="Poppins" w:eastAsia="Poppins" w:hAnsi="Poppins"/>
          <w:b/>
          <w:bCs/>
          <w:color w:val="212121"/>
        </w:rPr>
        <w:t xml:space="preserve">   Revisa la bienvenida y la comunicación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Mensaje de bienvenida, presentación docente y forma de contacto (horarios de atención y tiempos de respuesta).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Syllabus y cronograma publicados.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Foro de avisos y foro de dudas creados; primer aviso programado o listo para publicar.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03</w:t>
      </w:r>
      <w:r>
        <w:rPr>
          <w:rFonts w:ascii="Poppins" w:cs="Poppins" w:eastAsia="Poppins" w:hAnsi="Poppins"/>
          <w:b/>
          <w:bCs/>
          <w:color w:val="212121"/>
        </w:rPr>
        <w:t xml:space="preserve">   Revisa la estructura y los contenidos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Todas las secciones tienen nombre, descripción y resultados de aprendizaje.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Los recursos tienen nombres claros y abren correctamente (prueba enlaces y videos).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Imágenes con texto alternativo y documentos legibles en celular.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04</w:t>
      </w:r>
      <w:r>
        <w:rPr>
          <w:rFonts w:ascii="Poppins" w:cs="Poppins" w:eastAsia="Poppins" w:hAnsi="Poppins"/>
          <w:b/>
          <w:bCs/>
          <w:color w:val="212121"/>
        </w:rPr>
        <w:t xml:space="preserve">   Revisa las actividades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Instrucciones completas: propósito, producto, pasos, criterios y fecha.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Fechas coherentes con el cronograma (apertura, entrega, cierre).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Rúbricas o criterios publicados.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Condiciones de finalización y restricciones funcionando.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05</w:t>
      </w:r>
      <w:r>
        <w:rPr>
          <w:rFonts w:ascii="Poppins" w:cs="Poppins" w:eastAsia="Poppins" w:hAnsi="Poppins"/>
          <w:b/>
          <w:bCs/>
          <w:color w:val="212121"/>
        </w:rPr>
        <w:t xml:space="preserve">   Revisa la evaluación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Libro de calificaciones con categorías y pesos que suman 100 %.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Todas las actividades calificables ubicadas en su categoría.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Cuestionarios previsualizados.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06</w:t>
      </w:r>
      <w:r>
        <w:rPr>
          <w:rFonts w:ascii="Poppins" w:cs="Poppins" w:eastAsia="Poppins" w:hAnsi="Poppins"/>
          <w:b/>
          <w:bCs/>
          <w:color w:val="212121"/>
        </w:rPr>
        <w:t xml:space="preserve">   Haz la prueba final como estudiante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Usa Cambiar rol a… › Estudiante y recorre el curso de principio a fin.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Verifica qué está visible y qué está oculto, y que el Calendario muestre las fechas correctas.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Pide a un colega que lo revise: una mirada externa detecta lo que tú ya no ves.</w:t>
      </w:r>
    </w:p>
    <w:p>
      <w:pPr>
        <w:spacing w:after="4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TIP DOCENTE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Pregúntate: si yo fuera estudiante y entrara por primera vez, ¿sabría exactamente qué hacer esta semana?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Lista de chequeo completa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6880"/>
        <w:gridCol w:w="10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Listo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3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>Configuración</w:t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Nombre y fechas del curso correctos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/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Descripción e imagen del curso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/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Rastreo de finalización habilitado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3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>Bienvenida</w:t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Mensaje de bienvenida y presentación docente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/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Syllabus y cronograma publicados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/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Foros de avisos y dudas creados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/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Canales y horarios de atención informados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3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>Contenidos</w:t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Secciones con nombre y descripción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/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Recursos con nombres claros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/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Enlaces y videos verificados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/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Accesibilidad: texto alternativo y legibilidad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3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>Actividades</w:t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Instrucciones completas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/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Fechas coherentes con el cronograma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/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Rúbricas y criterios visibles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/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Finalización y restricciones probadas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3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>Evaluación</w:t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Categorías y pesos del libro de calificaciones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/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Actividades en la categoría correcta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/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Cuestionarios previsualizados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3E6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>Prueba final</w:t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Recorrido completo con rol de estudiante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/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Revisión de un colega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/>
                <w:bCs/>
                <w:color w:val="EF6C00"/>
                <w:sz w:val="19"/>
                <w:szCs w:val="19"/>
              </w:rPr>
              <w:t xml:space="preserve"/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Elementos en construcción ocultos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424242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Buenas prácticas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Haz la revisión al menos tres días antes de abrir el curso para tener tiempo de corregir.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Guarda esta lista y úsala cada semestre.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Después de abrir, revisa las primeras dudas en el foro: suelen señalar lo que hay que ajustar.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Errores frecuentes y cómo resolverlos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Si te pasa esto…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Fechas del semestre anterior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Al reutilizar un curso, revisa todas las fechas; puedes usar la herramienta de fechas del curso si está disponible.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Secciones en construcción visibles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Ocúltalas hasta que estén listas.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Enlaces rotos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Prueba cada URL desde una ventana de incógnito.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Reto práctico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8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40"/>
                <w:sz w:val="16"/>
                <w:szCs w:val="16"/>
              </w:rPr>
              <w:t xml:space="preserve">PON EN PRÁCTICA LO APRENDIDO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21"/>
                <w:szCs w:val="21"/>
              </w:rPr>
              <w:t xml:space="preserve">Aplica la lista de chequeo completa a tu curso, marca cada ítem y corrige los pendientes antes de la apertura.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Verifica tu avance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Apliqué la lista de chequeo completa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Corregí los pendientes encontrados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Recorrí el curso con rol de estudiante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Un colega revisó el curso</w:t>
      </w:r>
    </w:p>
    <w:p>
      <w:pPr>
        <w:spacing w:after="30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12121" w:color="auto" w:val="clear"/>
            <w:tcMar>
              <w:top w:type="dxa" w:w="260"/>
              <w:left w:type="dxa" w:w="340"/>
              <w:bottom w:type="dxa" w:w="260"/>
              <w:right w:type="dxa" w:w="34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E8C00"/>
                <w:sz w:val="26"/>
                <w:szCs w:val="26"/>
              </w:rPr>
              <w:t xml:space="preserve">CEA</w:t>
            </w: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  |  Centro de Innovación Pedagógica y Educación Digital</w:t>
            </w:r>
          </w:p>
          <w:p>
            <w:pPr>
              <w:spacing w:after="100"/>
            </w:pPr>
            <w:r>
              <w:rPr>
                <w:rFonts w:ascii="Poppins" w:cs="Poppins" w:eastAsia="Poppins" w:hAnsi="Poppins"/>
                <w:color w:val="BBBBBB"/>
                <w:sz w:val="18"/>
                <w:szCs w:val="18"/>
              </w:rPr>
              <w:t xml:space="preserve">Universidad de San Buenaventura Cali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18"/>
                <w:szCs w:val="18"/>
              </w:rPr>
              <w:t xml:space="preserve">¿Necesitas acompañamiento para implementar esta cápsula en tu curso? Comunícate con el equipo del CEA.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300" w:right="1080" w:bottom="1200" w:left="108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10080"/>
      </w:tabs>
    </w:pPr>
    <w:r>
      <w:rPr>
        <w:rFonts w:ascii="Poppins" w:cs="Poppins" w:eastAsia="Poppins" w:hAnsi="Poppins"/>
        <w:color w:val="8A8F98"/>
        <w:sz w:val="15"/>
        <w:szCs w:val="15"/>
      </w:rPr>
      <w:t xml:space="preserve">Cápsula 12 · Lista de chequeo antes de abrir el curso</w:t>
    </w:r>
    <w:r>
      <w:rPr>
        <w:rFonts w:ascii="Poppins" w:cs="Poppins" w:eastAsia="Poppins" w:hAnsi="Poppins"/>
        <w:color w:val="8A8F98"/>
        <w:sz w:val="15"/>
        <w:szCs w:val="15"/>
      </w:rPr>
      <w:t xml:space="preserve">	Página </w:t>
    </w:r>
    <w:r>
      <w:rPr>
        <w:rFonts w:ascii="Poppins" w:cs="Poppins" w:eastAsia="Poppins" w:hAnsi="Poppins"/>
        <w:b/>
        <w:bCs/>
        <w:color w:val="EF6C0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F6C00" w:sz="6" w:space="6"/>
      </w:pBdr>
      <w:tabs>
        <w:tab w:val="right" w:pos="10080"/>
      </w:tabs>
    </w:pPr>
    <w:r>
      <w:rPr>
        <w:rFonts w:ascii="Poppins" w:cs="Poppins" w:eastAsia="Poppins" w:hAnsi="Poppins"/>
        <w:b/>
        <w:bCs/>
        <w:color w:val="EF6C00"/>
        <w:sz w:val="18"/>
        <w:szCs w:val="18"/>
      </w:rPr>
      <w:t xml:space="preserve">CEA</w:t>
    </w:r>
    <w:r>
      <w:rPr>
        <w:rFonts w:ascii="Poppins" w:cs="Poppins" w:eastAsia="Poppins" w:hAnsi="Poppins"/>
        <w:color w:val="8A8F98"/>
        <w:sz w:val="16"/>
        <w:szCs w:val="16"/>
      </w:rPr>
      <w:t xml:space="preserve">  |  Centro de Innovación Pedagógica y Educación Digital</w:t>
    </w:r>
    <w:r>
      <w:rPr>
        <w:rFonts w:ascii="Poppins" w:cs="Poppins" w:eastAsia="Poppins" w:hAnsi="Poppins"/>
        <w:b/>
        <w:bCs/>
        <w:color w:val="212121"/>
        <w:sz w:val="16"/>
        <w:szCs w:val="16"/>
      </w:rPr>
      <w:t xml:space="preserve">	USB Cali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b/>
        <w:bCs/>
        <w:color w:val="EF6C0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500" w:hanging="300"/>
      </w:pPr>
      <w:rPr>
        <w:rFonts w:ascii="Segoe UI Symbol" w:cs="Segoe UI Symbol" w:eastAsia="Segoe UI Symbol" w:hAnsi="Segoe UI Symbol"/>
        <w:b/>
        <w:bCs/>
        <w:color w:val="EF6C00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424242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80"/>
      <w:outlineLvl w:val="0"/>
    </w:pPr>
    <w:rPr>
      <w:rFonts w:ascii="Poppins" w:cs="Poppins" w:eastAsia="Poppins" w:hAnsi="Poppins"/>
      <w:b/>
      <w:bCs/>
      <w:color w:val="21212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Poppins" w:cs="Poppins" w:eastAsia="Poppins" w:hAnsi="Poppins"/>
      <w:b/>
      <w:bCs/>
      <w:color w:val="212121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Poppins" w:cs="Poppins" w:eastAsia="Poppins" w:hAnsi="Poppins"/>
      <w:b/>
      <w:bCs/>
      <w:color w:val="EF6C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12: Lista de chequeo antes de abrir el curso</dc:title>
  <dc:creator>CEA - Universidad de San Buenaventura Cali</dc:creator>
  <cp:lastModifiedBy>Un-named</cp:lastModifiedBy>
  <cp:revision>1</cp:revision>
  <dcterms:created xsi:type="dcterms:W3CDTF">2026-10-06T20:45:47.686Z</dcterms:created>
  <dcterms:modified xsi:type="dcterms:W3CDTF">2026-10-06T20:45:47.686Z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