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8"/>
                <w:szCs w:val="18"/>
              </w:rPr>
              <w:t xml:space="preserve">CÁPSULA 08  ·  ACTIVIDADES Y EVALUACIÓN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Gestiona el banco de preguntas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E5E7EB" w:sz="4"/>
        </w:tblBorders>
        <w:tblLayout w:type="fixed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AF0FD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4B5563"/>
                <w:spacing w:val="20"/>
                <w:sz w:val="15"/>
                <w:szCs w:val="15"/>
              </w:rPr>
              <w:t xml:space="preserve">RUTA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Actividades y evaluación</w:t>
            </w:r>
          </w:p>
        </w:tc>
        <w:tc>
          <w:tcPr>
            <w:tcW w:type="dxa" w:w="2520"/>
            <w:shd w:fill="EAF0FD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4B5563"/>
                <w:spacing w:val="20"/>
                <w:sz w:val="15"/>
                <w:szCs w:val="15"/>
              </w:rPr>
              <w:t xml:space="preserve">NIVEL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Avanzado</w:t>
            </w:r>
          </w:p>
        </w:tc>
        <w:tc>
          <w:tcPr>
            <w:tcW w:type="dxa" w:w="2520"/>
            <w:shd w:fill="EAF0FD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4B5563"/>
                <w:spacing w:val="20"/>
                <w:sz w:val="15"/>
                <w:szCs w:val="15"/>
              </w:rPr>
              <w:t xml:space="preserve">TIEMPO DE LECTURA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25 min</w:t>
            </w:r>
          </w:p>
        </w:tc>
        <w:tc>
          <w:tcPr>
            <w:tcW w:type="dxa" w:w="2520"/>
            <w:shd w:fill="EAF0FD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4B5563"/>
                <w:spacing w:val="20"/>
                <w:sz w:val="15"/>
                <w:szCs w:val="15"/>
              </w:rPr>
              <w:t xml:space="preserve">PLATAFORMA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Moodle 4.x</w:t>
            </w:r>
          </w:p>
        </w:tc>
      </w:tr>
    </w:tbl>
    <w:p>
      <w:pPr>
        <w:spacing w:after="240" w:before="0"/>
      </w:pPr>
    </w:p>
    <w:p>
      <w:pPr>
        <w:pStyle w:val="Heading1"/>
        <w:keepNext/>
        <w:pBdr>
          <w:bottom w:val="single" w:color="1D4ED8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¿Qué lograrás?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D4ED8" w:sz="24"/>
              <w:bottom w:val="none" w:color="FFFFFF" w:sz="0"/>
              <w:right w:val="none" w:color="FFFFFF" w:sz="0"/>
            </w:tcBorders>
            <w:shd w:fill="EAF0FD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pacing w:val="20"/>
                <w:sz w:val="17"/>
                <w:szCs w:val="17"/>
              </w:rPr>
              <w:t xml:space="preserve">OBJETIVO DE APRENDIZAJE</w:t>
            </w:r>
          </w:p>
          <w:p>
            <w:pPr>
              <w:spacing w:line="300"/>
            </w:pPr>
            <w:r>
              <w:rPr>
                <w:rFonts w:ascii="Calibri" w:cs="Calibri" w:eastAsia="Calibri" w:hAnsi="Calibri"/>
                <w:color w:val="1F2937"/>
                <w:sz w:val="23"/>
                <w:szCs w:val="23"/>
              </w:rPr>
              <w:t xml:space="preserve">Organizar, crear, importar y reutilizar preguntas en el banco de preguntas de Moodle mediante categorías, etiquetas y formatos de importación como GIFT o Aiken.</w:t>
            </w:r>
          </w:p>
        </w:tc>
      </w:tr>
    </w:tbl>
    <w:p>
      <w:pPr>
        <w:spacing w:after="120" w:before="0"/>
      </w:pPr>
    </w:p>
    <w:p>
      <w:pPr>
        <w:pStyle w:val="Heading1"/>
        <w:keepNext/>
        <w:pBdr>
          <w:bottom w:val="single" w:color="1D4ED8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Para empezar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El banco de preguntas es el repositorio donde se guardan todas las preguntas del curso. Organizarlo bien te permite reutilizar preguntas en distintos cuestionarios, generar evaluaciones aleatorias y mantener tu material actualizado semestre tras semestre.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Piensa en el banco como una biblioteca: si todo está en una sola caja, encontrar lo que necesitas será difícil.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Antes de comenzar, asegúrate de…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Haber revisado la cápsula 07 sobre cuestionarios.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Definir cómo organizarás tus preguntas (por unidad, tema, nivel de dificultad o resultado de aprendizaje).</w:t>
      </w:r>
    </w:p>
    <w:p>
      <w:pPr>
        <w:pStyle w:val="Heading1"/>
        <w:keepNext/>
        <w:pBdr>
          <w:bottom w:val="single" w:color="1D4ED8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Paso a paso</w:t>
      </w:r>
    </w:p>
    <w:p>
      <w:pPr>
        <w:pStyle w:val="Heading2"/>
        <w:keepNext/>
        <w:pBdr>
          <w:left w:val="single" w:color="1D4ED8" w:sz="24" w:space="8"/>
        </w:pBdr>
        <w:shd w:fill="EAF0FD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1D4ED8"/>
          <w:spacing w:val="20"/>
          <w:sz w:val="18"/>
          <w:szCs w:val="18"/>
        </w:rPr>
        <w:t xml:space="preserve">PASO 01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Ingresa al banco de preguntas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 la navegación secundaria del curso, haz clic en Más › Banco de preguntas.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Usa el menú desplegable superior para moverte entre Preguntas, Categorías, Importar y Exportar.</w:t>
      </w:r>
    </w:p>
    <w:p>
      <w:pPr>
        <w:pStyle w:val="Heading2"/>
        <w:keepNext/>
        <w:pBdr>
          <w:left w:val="single" w:color="1D4ED8" w:sz="24" w:space="8"/>
        </w:pBdr>
        <w:shd w:fill="EAF0FD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1D4ED8"/>
          <w:spacing w:val="20"/>
          <w:sz w:val="18"/>
          <w:szCs w:val="18"/>
        </w:rPr>
        <w:t xml:space="preserve">PASO 02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Crea una estructura de categorías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Ve a Categorías › Agregar categoría. Define la categoría padre, el nombre y una descripción.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Ejemplo de estructura: «Unidad 1 › Conceptos básicos», «Unidad 1 › Aplicación», «Unidad 2 › …».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Puedes arrastrar categorías para reorganizarlas.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EF6E4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45309"/>
                <w:spacing w:val="20"/>
                <w:sz w:val="17"/>
                <w:szCs w:val="17"/>
              </w:rPr>
              <w:t xml:space="preserve">TIP DOCENTE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Organizar por unidad y nivel de dificultad te permitirá crear preguntas aleatorias equilibradas (por ejemplo, 3 fáciles, 4 medias y 3 difíciles).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left w:val="single" w:color="1D4ED8" w:sz="24" w:space="8"/>
        </w:pBdr>
        <w:shd w:fill="EAF0FD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1D4ED8"/>
          <w:spacing w:val="20"/>
          <w:sz w:val="18"/>
          <w:szCs w:val="18"/>
        </w:rPr>
        <w:t xml:space="preserve">PASO 03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Crea preguntas directamente en el banco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 Preguntas, selecciona la categoría y haz clic en Crear una nueva pregunta.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Elige el tipo, escribe el nombre interno (por ejemplo, «U1-C-01 Definición de…»), el enunciado, las opciones, la puntuación y la retroalimentación.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Guarda los cambios.</w:t>
      </w:r>
    </w:p>
    <w:p>
      <w:pPr>
        <w:pStyle w:val="Heading2"/>
        <w:keepNext/>
        <w:pBdr>
          <w:left w:val="single" w:color="1D4ED8" w:sz="24" w:space="8"/>
        </w:pBdr>
        <w:shd w:fill="EAF0FD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1D4ED8"/>
          <w:spacing w:val="20"/>
          <w:sz w:val="18"/>
          <w:szCs w:val="18"/>
        </w:rPr>
        <w:t xml:space="preserve">PASO 04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Importa preguntas en bloque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Ve a Importar, elige el formato (GIFT, Aiken o Moodle XML), selecciona la categoría de destino y sube el archivo.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Formato Aiken: el más sencillo, solo para opción múltiple.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Formato GIFT: permite varios tipos de pregunta y retroalimentación; se escribe en un archivo de texto (.txt, codificación UTF-8).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Moodle XML: ideal para trasladar preguntas entre plataformas Moodle sin perder información.</w:t>
      </w:r>
    </w:p>
    <w:p>
      <w:pPr>
        <w:pStyle w:val="Heading2"/>
        <w:keepNext/>
        <w:pBdr>
          <w:left w:val="single" w:color="1D4ED8" w:sz="24" w:space="8"/>
        </w:pBdr>
        <w:shd w:fill="EAF0FD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1D4ED8"/>
          <w:spacing w:val="20"/>
          <w:sz w:val="18"/>
          <w:szCs w:val="18"/>
        </w:rPr>
        <w:t xml:space="preserve">PASO 05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Ejemplo de pregunta en formato GIFT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9CA3AF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B5563"/>
                <w:spacing w:val="20"/>
                <w:sz w:val="17"/>
                <w:szCs w:val="17"/>
              </w:rPr>
              <w:t xml:space="preserve">EJEMPLO EN FORMATO GIFT</w:t>
            </w:r>
          </w:p>
          <w:p>
            <w:pPr>
              <w:spacing w:after="60" w:line="28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::U1-01 Recurso o actividad::¿Cuál de las siguientes herramientas de Moodle es una actividad? {</w:t>
            </w:r>
          </w:p>
          <w:p>
            <w:pPr>
              <w:spacing w:after="60" w:line="28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  =Tarea #Correcto: la tarea permite al estudiante entregar un producto.</w:t>
            </w:r>
          </w:p>
          <w:p>
            <w:pPr>
              <w:spacing w:after="60" w:line="28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  ~Archivo #Incorrecto: es un recurso para consultar.</w:t>
            </w:r>
          </w:p>
          <w:p>
            <w:pPr>
              <w:spacing w:after="60" w:line="28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  ~Página #Incorrecto: es un recurso informativo.</w:t>
            </w:r>
          </w:p>
          <w:p>
            <w:pPr>
              <w:spacing w:after="60" w:line="28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  ~URL #Incorrecto: es un enlace a un sitio externo.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}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left w:val="single" w:color="1D4ED8" w:sz="24" w:space="8"/>
        </w:pBdr>
        <w:shd w:fill="EAF0FD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1D4ED8"/>
          <w:spacing w:val="20"/>
          <w:sz w:val="18"/>
          <w:szCs w:val="18"/>
        </w:rPr>
        <w:t xml:space="preserve">PASO 06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Usa etiquetas, filtros y vista previa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Agrega etiquetas a las preguntas (por ejemplo, «parcial-1», «dificultad-alta») para filtrarlas fácilmente.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Usa los filtros del banco (categoría, etiqueta, tipo) y la Vista previa para revisar cada pregunta antes de usarla.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columna Uso muestra en cuántos cuestionarios aparece cada pregunta.</w:t>
      </w:r>
    </w:p>
    <w:p>
      <w:pPr>
        <w:pStyle w:val="Heading2"/>
        <w:keepNext/>
        <w:pBdr>
          <w:left w:val="single" w:color="1D4ED8" w:sz="24" w:space="8"/>
        </w:pBdr>
        <w:shd w:fill="EAF0FD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1D4ED8"/>
          <w:spacing w:val="20"/>
          <w:sz w:val="18"/>
          <w:szCs w:val="18"/>
        </w:rPr>
        <w:t xml:space="preserve">PASO 07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Gestiona versiones y estados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Desde Moodle 4.0, cada edición de una pregunta crea una nueva versión; los cuestionarios pueden usar siempre la última versión o una específica.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Puedes marcar preguntas como Borrador para que no se usen en cuestionarios hasta que estén listas.</w:t>
      </w:r>
    </w:p>
    <w:p>
      <w:pPr>
        <w:pStyle w:val="Heading2"/>
        <w:keepNext/>
        <w:pBdr>
          <w:left w:val="single" w:color="1D4ED8" w:sz="24" w:space="8"/>
        </w:pBdr>
        <w:shd w:fill="EAF0FD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1D4ED8"/>
          <w:spacing w:val="20"/>
          <w:sz w:val="18"/>
          <w:szCs w:val="18"/>
        </w:rPr>
        <w:t xml:space="preserve">PASO 08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Exporta para respaldar o compartir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Ve a Exportar, elige el formato (Moodle XML recomendado) y la categoría, y descarga el archivo.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Guarda este respaldo: te servirá para nuevos cursos o semestres.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D4ED8" w:sz="24"/>
              <w:bottom w:val="none" w:color="FFFFFF" w:sz="0"/>
              <w:right w:val="none" w:color="FFFFFF" w:sz="0"/>
            </w:tcBorders>
            <w:shd w:fill="EAF0FD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pacing w:val="20"/>
                <w:sz w:val="17"/>
                <w:szCs w:val="17"/>
              </w:rPr>
              <w:t xml:space="preserve">NOTA SOBRE VERSIONES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Si tu institución actualiza a Moodle 5.0 o superior, los bancos de preguntas se gestionan como «Bancos de preguntas compartidos» dentro del curso (Más › Bancos de preguntas). La lógica de categorías, importación y exportación se mantiene.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1D4ED8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Buenas prácticas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Usa una convención de nombres internos (unidad-tipo-número) para identificar cada pregunta.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Escribe retroalimentación en todas las preguntas: convierte el cuestionario en una experiencia de aprendizaje.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Revisa periódicamente las estadísticas del cuestionario para detectar preguntas demasiado fáciles, difíciles o mal formuladas.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Antes de importar muchas preguntas, haz una prueba con dos o tres para validar el formato.</w:t>
      </w:r>
    </w:p>
    <w:p>
      <w:pPr>
        <w:pStyle w:val="Heading1"/>
        <w:keepNext/>
        <w:pBdr>
          <w:bottom w:val="single" w:color="1D4ED8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Errores frecuentes y cómo resolverlos</w:t>
      </w:r>
    </w:p>
    <w:tbl>
      <w:tblPr>
        <w:tblW w:type="dxa" w:w="1008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  <w:tblLayout w:type="fixed"/>
      </w:tblPr>
      <w:tblGrid>
        <w:gridCol w:w="3629"/>
        <w:gridCol w:w="6451"/>
      </w:tblGrid>
      <w:tr>
        <w:trPr>
          <w:tblHeader/>
        </w:trPr>
        <w:tc>
          <w:tcPr>
            <w:tcW w:type="dxa" w:w="3629"/>
            <w:shd w:fill="1D4ED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 te pasa esto…</w:t>
            </w:r>
          </w:p>
        </w:tc>
        <w:tc>
          <w:tcPr>
            <w:tcW w:type="dxa" w:w="6451"/>
            <w:shd w:fill="1D4ED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Haz esto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Error al importar GIFT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Revisa que el archivo esté en UTF-8 y que los símbolos especiales (~ = # { } :) estén escapados con \ cuando forman parte del texto.</w:t>
            </w:r>
          </w:p>
        </w:tc>
      </w:tr>
      <w:tr>
        <w:trPr>
          <w:cantSplit/>
        </w:trPr>
        <w:tc>
          <w:tcPr>
            <w:tcW w:type="dxa" w:w="3629"/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Preguntas desordenadas en una sola categoría</w:t>
            </w:r>
          </w:p>
        </w:tc>
        <w:tc>
          <w:tcPr>
            <w:tcW w:type="dxa" w:w="6451"/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Crea subcategorías y muévelas en bloque seleccionándolas y usando «Mover a».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No puedo borrar una pregunta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Está en uso en un cuestionario; Moodle la oculta en lugar de eliminarla.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1D4ED8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Reto práctico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D4ED8" w:sz="24"/>
              <w:bottom w:val="none" w:color="FFFFFF" w:sz="0"/>
              <w:right w:val="none" w:color="FFFFFF" w:sz="0"/>
            </w:tcBorders>
            <w:shd w:fill="EAF0FD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pacing w:val="20"/>
                <w:sz w:val="17"/>
                <w:szCs w:val="17"/>
              </w:rPr>
              <w:t xml:space="preserve">PON EN PRÁCTICA LO APRENDIDO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Crea la estructura de categorías de tu curso y prepara un archivo GIFT con 5 preguntas de una unidad. Impórtalo en la categoría correspondiente y previsualiza cada pregunta.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1D4ED8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Verifica tu avance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4B5563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	Estructura de categorías creada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4B5563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	Preguntas con nombres internos claros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4B5563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	Importé preguntas en GIFT o Aiken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4B5563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	Usé etiquetas y vista previa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4B5563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	Exporté un respaldo en Moodle XML</w:t>
      </w:r>
    </w:p>
    <w:p>
      <w:pPr>
        <w:spacing w:after="24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color="auto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¿Necesitas acompañamiento?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21"/>
                <w:szCs w:val="21"/>
              </w:rPr>
              <w:t xml:space="preserve">El equipo del CEA te ayuda a implementar esta cápsula en tu curso.</w:t>
            </w:r>
          </w:p>
          <w:p>
            <w:r>
              <w:rPr>
                <w:rFonts w:ascii="Calibri" w:cs="Calibri" w:eastAsia="Calibri" w:hAnsi="Calibri"/>
                <w:color w:val="D1D5DB"/>
                <w:sz w:val="18"/>
                <w:szCs w:val="18"/>
              </w:rPr>
              <w:t xml:space="preserve">CEA · Centro de Innovación Pedagógica y Educación Digital — Universidad de San Buenaventura Cali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" w:cs="Calibri" w:eastAsia="Calibri" w:hAnsi="Calibri"/>
        <w:color w:val="4B5563"/>
        <w:sz w:val="16"/>
        <w:szCs w:val="16"/>
      </w:rPr>
      <w:t xml:space="preserve">Gestiona el banco de preguntas  ·  Universidad de San Buenaventura Cali</w:t>
    </w:r>
    <w:r>
      <w:rPr>
        <w:rFonts w:ascii="Calibri" w:cs="Calibri" w:eastAsia="Calibri" w:hAnsi="Calibri"/>
        <w:color w:val="4B5563"/>
        <w:sz w:val="16"/>
        <w:szCs w:val="16"/>
      </w:rPr>
      <w:t xml:space="preserve">	Página </w:t>
    </w:r>
    <w:r>
      <w:rPr>
        <w:rFonts w:ascii="Calibri" w:cs="Calibri" w:eastAsia="Calibri" w:hAnsi="Calibri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B5563"/>
        <w:sz w:val="16"/>
        <w:szCs w:val="16"/>
      </w:rPr>
      <w:t xml:space="preserve"> de </w:t>
    </w:r>
    <w:r>
      <w:rPr>
        <w:rFonts w:ascii="Calibri" w:cs="Calibri" w:eastAsia="Calibri" w:hAnsi="Calibri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6"/>
      </w:pBdr>
      <w:tabs>
        <w:tab w:val="right" w:pos="10080"/>
      </w:tabs>
    </w:pPr>
    <w:r>
      <w:rPr>
        <w:rFonts w:ascii="Calibri" w:cs="Calibri" w:eastAsia="Calibri" w:hAnsi="Calibri"/>
        <w:b/>
        <w:bCs/>
        <w:color w:val="EF6C00"/>
        <w:sz w:val="17"/>
        <w:szCs w:val="17"/>
      </w:rPr>
      <w:t xml:space="preserve">CEA</w:t>
    </w:r>
    <w:r>
      <w:rPr>
        <w:rFonts w:ascii="Calibri" w:cs="Calibri" w:eastAsia="Calibri" w:hAnsi="Calibri"/>
        <w:color w:val="4B5563"/>
        <w:sz w:val="17"/>
        <w:szCs w:val="17"/>
      </w:rPr>
      <w:t xml:space="preserve">  ·  Centro de Innovación Pedagógica y Educación Digital</w:t>
    </w:r>
    <w:r>
      <w:rPr>
        <w:rFonts w:ascii="Calibri" w:cs="Calibri" w:eastAsia="Calibri" w:hAnsi="Calibri"/>
        <w:b/>
        <w:bCs/>
        <w:color w:val="1D4ED8"/>
        <w:sz w:val="17"/>
        <w:szCs w:val="17"/>
      </w:rPr>
      <w:t xml:space="preserve">	Cápsula 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20" w:hanging="280"/>
      </w:pPr>
      <w:rPr>
        <w:b/>
        <w:bCs/>
        <w:color w:val="1D4ED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>
      <w:pPr>
        <w:spacing w:line="29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D4ED8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F2937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1F2937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Cápsula 08 · Gestiona el banco de preguntas</dc:title>
  <dc:creator>CEA – Universidad de San Buenaventura Cali</dc:creator>
  <dc:description>Organizar, crear, importar y reutilizar preguntas en el banco de preguntas de Moodle mediante categorías, etiquetas y formatos de importación como GIFT o Aiken.</dc:description>
  <cp:lastModifiedBy>Un-named</cp:lastModifiedBy>
  <cp:revision>1</cp:revision>
  <dcterms:created xsi:type="dcterms:W3CDTF">2026-10-07T13:04:33.174Z</dcterms:created>
  <dcterms:modified xsi:type="dcterms:W3CDTF">2026-10-07T13:04:33.174Z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