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410C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30"/>
                <w:sz w:val="18"/>
                <w:szCs w:val="18"/>
              </w:rPr>
              <w:t xml:space="preserve">CÁPSULA 16  ·  IA PARA LA DOCENCIA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8"/>
                <w:szCs w:val="48"/>
              </w:rPr>
              <w:t xml:space="preserve">Adapta contenidos</w:t>
            </w:r>
          </w:p>
          <w:p>
            <w:r>
              <w:rPr>
                <w:rFonts w:ascii="Calibri" w:cs="Calibri" w:eastAsia="Calibri" w:hAnsi="Calibri"/>
                <w:color w:val="FFFFFF"/>
                <w:sz w:val="24"/>
                <w:szCs w:val="24"/>
              </w:rPr>
              <w:t xml:space="preserve">Explicar un concepto desde diferentes niveles o perspectivas</w:t>
            </w:r>
          </w:p>
        </w:tc>
      </w:tr>
    </w:tbl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E5E7EB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FDF0E8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4B5563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IA para la docencia</w:t>
            </w:r>
          </w:p>
        </w:tc>
        <w:tc>
          <w:tcPr>
            <w:tcW w:type="dxa" w:w="2520"/>
            <w:shd w:fill="FDF0E8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4B5563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Intermedio</w:t>
            </w:r>
          </w:p>
        </w:tc>
        <w:tc>
          <w:tcPr>
            <w:tcW w:type="dxa" w:w="2520"/>
            <w:shd w:fill="FDF0E8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4B5563"/>
                <w:spacing w:val="20"/>
                <w:sz w:val="15"/>
                <w:szCs w:val="15"/>
              </w:rPr>
              <w:t xml:space="preserve">TIEMPO DE LECTURA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20 min</w:t>
            </w:r>
          </w:p>
        </w:tc>
        <w:tc>
          <w:tcPr>
            <w:tcW w:type="dxa" w:w="2520"/>
            <w:shd w:fill="FDF0E8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4B5563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IA generativa + Moodle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C2410C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C2410C"/>
          <w:sz w:val="30"/>
          <w:szCs w:val="30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C2410C" w:sz="24"/>
              <w:bottom w:val="none" w:color="FFFFFF" w:sz="0"/>
              <w:right w:val="none" w:color="FFFFFF" w:sz="0"/>
            </w:tcBorders>
            <w:shd w:fill="FDF0E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2410C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F2937"/>
                <w:sz w:val="23"/>
                <w:szCs w:val="23"/>
              </w:rPr>
              <w:t xml:space="preserve">Usar la IA generativa para adaptar la explicación de un concepto a distintos niveles de profundidad, perspectivas disciplinares y formatos, atendiendo la diversidad de tus estudiantes.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C2410C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C2410C"/>
          <w:sz w:val="30"/>
          <w:szCs w:val="30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En un mismo grupo hay estudiantes con distintos conocimientos previos, ritmos y formas de aprender. Ofrecer varias maneras de acceder a un mismo concepto es uno de los principios del Diseño Universal para el Aprendizaje (DUA): múltiples formas de representación.</w:t>
      </w:r>
    </w:p>
    <w:p>
      <w:pPr>
        <w:spacing w:after="14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La IA te permite generar rápidamente versiones de una explicación: introductoria, intermedia o avanzada; desde otra disciplina; con analogías, esquemas o preguntas. Tú decides cuáles publicar y cómo organizarlas.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Tener el texto o la explicación base del concepto (puede ser tuya).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Identificar las dificultades frecuentes de tus estudiantes con ese tema.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Usar una herramienta de IA autorizada por la institución.</w:t>
      </w:r>
    </w:p>
    <w:p>
      <w:pPr>
        <w:pStyle w:val="Heading1"/>
        <w:keepNext/>
        <w:pBdr>
          <w:bottom w:val="single" w:color="C2410C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C2410C"/>
          <w:sz w:val="30"/>
          <w:szCs w:val="30"/>
        </w:rPr>
        <w:t xml:space="preserve">Paso a paso</w:t>
      </w:r>
    </w:p>
    <w:p>
      <w:pPr>
        <w:pStyle w:val="Heading2"/>
        <w:keepNext/>
        <w:pBdr>
          <w:left w:val="single" w:color="C2410C" w:sz="24" w:space="8"/>
        </w:pBdr>
        <w:shd w:fill="FDF0E8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C2410C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Elige el concepto y el texto base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Selecciona un concepto que suela generar dificultad. Pega tu explicación base en el prompt: así la IA respetará tu enfoque y terminología.</w:t>
      </w:r>
    </w:p>
    <w:p>
      <w:pPr>
        <w:pStyle w:val="Heading2"/>
        <w:keepNext/>
        <w:pBdr>
          <w:left w:val="single" w:color="C2410C" w:sz="24" w:space="8"/>
        </w:pBdr>
        <w:shd w:fill="FDF0E8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C2410C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Define los niveles o perspectivas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Por nivel: introductorio (sin tecnicismos), intermedio (con términos disciplinares) y avanzado (con matices, debates o aplicaciones).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Por perspectiva: desde otra disciplina, desde un caso práctico, desde una analogía o desde la historia del concepto.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Por formato: resumen en viñetas, esquema, preguntas y respuestas, guion para video corto o lectura fácil.</w:t>
      </w:r>
    </w:p>
    <w:p>
      <w:pPr>
        <w:pStyle w:val="Heading2"/>
        <w:keepNext/>
        <w:pBdr>
          <w:left w:val="single" w:color="C2410C" w:sz="24" w:space="8"/>
        </w:pBdr>
        <w:shd w:fill="FDF0E8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C2410C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Genera las versiones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Pide cada versión con una extensión máxima y un público definido.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Solicita que mantenga el rigor conceptual y que señale las simplificaciones que hace.</w:t>
      </w:r>
    </w:p>
    <w:p>
      <w:pPr>
        <w:pStyle w:val="Heading2"/>
        <w:keepNext/>
        <w:pBdr>
          <w:left w:val="single" w:color="C2410C" w:sz="24" w:space="8"/>
        </w:pBdr>
        <w:shd w:fill="FDF0E8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C2410C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Revisa exactitud y accesibilidad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Verifica que las simplificaciones no introduzcan errores conceptuales.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Comprueba que el lenguaje sea claro e inclusivo.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Si generas un guion o esquema, asegúrate de que pueda convertirse en un recurso accesible (texto alternativo, subtítulos).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B45309" w:sz="24"/>
              <w:bottom w:val="none" w:color="FFFFFF" w:sz="0"/>
              <w:right w:val="none" w:color="FFFFFF" w:sz="0"/>
            </w:tcBorders>
            <w:shd w:fill="FEF6E4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B45309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Pide a la IA que genere también 3 preguntas de autoevaluación por nivel: así el estudiante puede comprobar si está listo para pasar al siguiente.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C2410C" w:sz="24" w:space="8"/>
        </w:pBdr>
        <w:shd w:fill="FDF0E8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C2410C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Organiza las versiones en Moodle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Usa un Libro con capítulos por nivel, o una Página con secciones «Si es tu primer acercamiento…», «Si quieres profundizar…».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Combina con restricciones de acceso o con preguntas de autoevaluación (H5P o cuestionario) para orientar el recorrido.</w:t>
      </w:r>
    </w:p>
    <w:p>
      <w:pPr>
        <w:pStyle w:val="Heading2"/>
        <w:keepNext/>
        <w:pBdr>
          <w:left w:val="single" w:color="C2410C" w:sz="24" w:space="8"/>
        </w:pBdr>
        <w:shd w:fill="FDF0E8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C2410C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Recoge la opinión de tus estudiantes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Pregunta qué versión les fue más útil (con una Consulta o un Foro breve) y ajusta tus materiales.</w:t>
      </w:r>
    </w:p>
    <w:p>
      <w:pPr>
        <w:pStyle w:val="Heading1"/>
        <w:keepNext/>
        <w:pBdr>
          <w:bottom w:val="single" w:color="C2410C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C2410C"/>
          <w:sz w:val="30"/>
          <w:szCs w:val="30"/>
        </w:rPr>
        <w:t xml:space="preserve">Prompts sugeridos</w:t>
      </w:r>
    </w:p>
    <w:p>
      <w:pPr>
        <w:spacing w:after="14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Copia el prompt, reemplaza lo que está entre corchetes [ ] con la información de tu curso y ajústalo según los resultados.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9CA3AF" w:sz="24"/>
              <w:bottom w:val="none" w:color="FFFFFF" w:sz="0"/>
              <w:right w:val="none" w:color="FFFFFF" w:sz="0"/>
            </w:tcBorders>
            <w:shd w:fill="F3F4F6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4B5563"/>
                <w:spacing w:val="20"/>
                <w:sz w:val="17"/>
                <w:szCs w:val="17"/>
              </w:rPr>
              <w:t xml:space="preserve">PROMPT POR NIVELES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F2937"/>
                <w:sz w:val="19"/>
                <w:szCs w:val="19"/>
              </w:rPr>
              <w:t xml:space="preserve">Actúa como docente universitario experto en [disciplina] y en Diseño Universal para el Aprendizaje.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F2937"/>
                <w:sz w:val="19"/>
                <w:szCs w:val="19"/>
              </w:rPr>
              <w:t xml:space="preserve">Concepto: [concepto]. Explicación base: «[pega tu explicación]».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F2937"/>
                <w:sz w:val="19"/>
                <w:szCs w:val="19"/>
              </w:rPr>
              <w:t xml:space="preserve">Tarea: crea tres versiones de la explicación: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F2937"/>
                <w:sz w:val="19"/>
                <w:szCs w:val="19"/>
              </w:rPr>
              <w:t xml:space="preserve">1) Introductoria: para estudiantes sin conocimientos previos, sin tecnicismos, máximo 150 palabras, con un ejemplo cotidiano.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F2937"/>
                <w:sz w:val="19"/>
                <w:szCs w:val="19"/>
              </w:rPr>
              <w:t xml:space="preserve">2) Intermedia: con la terminología de la disciplina, máximo 250 palabras.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F2937"/>
                <w:sz w:val="19"/>
                <w:szCs w:val="19"/>
              </w:rPr>
              <w:t xml:space="preserve">3) Avanzada: con matices, debates actuales o aplicaciones profesionales, máximo 300 palabras.</w:t>
            </w:r>
          </w:p>
          <w:p>
            <w:pPr>
              <w:spacing w:after="0" w:line="280"/>
            </w:pPr>
            <w:r>
              <w:rPr>
                <w:rFonts w:ascii="Consolas" w:cs="Consolas" w:eastAsia="Consolas" w:hAnsi="Consolas"/>
                <w:color w:val="1F2937"/>
                <w:sz w:val="19"/>
                <w:szCs w:val="19"/>
              </w:rPr>
              <w:t xml:space="preserve">Al final de cada versión agrega 3 preguntas de autoevaluación y señala qué simplificaciones hiciste.</w:t>
            </w:r>
          </w:p>
        </w:tc>
      </w:tr>
    </w:tbl>
    <w:p>
      <w:pPr>
        <w:spacing w:after="16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9CA3AF" w:sz="24"/>
              <w:bottom w:val="none" w:color="FFFFFF" w:sz="0"/>
              <w:right w:val="none" w:color="FFFFFF" w:sz="0"/>
            </w:tcBorders>
            <w:shd w:fill="F3F4F6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4B5563"/>
                <w:spacing w:val="20"/>
                <w:sz w:val="17"/>
                <w:szCs w:val="17"/>
              </w:rPr>
              <w:t xml:space="preserve">PROMPT POR PERSPECTIVAS</w:t>
            </w:r>
          </w:p>
          <w:p>
            <w:pPr>
              <w:spacing w:after="0" w:line="280"/>
            </w:pPr>
            <w:r>
              <w:rPr>
                <w:rFonts w:ascii="Consolas" w:cs="Consolas" w:eastAsia="Consolas" w:hAnsi="Consolas"/>
                <w:color w:val="1F2937"/>
                <w:sz w:val="19"/>
                <w:szCs w:val="19"/>
              </w:rPr>
              <w:t xml:space="preserve">Explica [concepto] desde tres perspectivas: (a) la de un profesional de [otra disciplina], (b) mediante una analogía con [contexto cotidiano] y (c) a través de un caso real del contexto colombiano. Mantén el rigor conceptual y usa un lenguaje claro para estudiantes de [semestre].</w:t>
            </w:r>
          </w:p>
        </w:tc>
      </w:tr>
    </w:tbl>
    <w:p>
      <w:pPr>
        <w:spacing w:after="16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C2410C" w:sz="24"/>
              <w:bottom w:val="none" w:color="FFFFFF" w:sz="0"/>
              <w:right w:val="none" w:color="FFFFFF" w:sz="0"/>
            </w:tcBorders>
            <w:shd w:fill="FDF0E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2410C"/>
                <w:spacing w:val="20"/>
                <w:sz w:val="17"/>
                <w:szCs w:val="17"/>
              </w:rPr>
              <w:t xml:space="preserve">USO RESPONSABLE DE LA IA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La IA es un apoyo, no un sustituto del criterio docente. Verifica siempre la exactitud de la información, revisa posibles sesgos, no compartas datos personales de estudiantes y declara de forma transparente cuándo usaste IA en la elaboración de materiales. Sigue los lineamientos institucionales de integridad académica.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2410C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C2410C"/>
          <w:sz w:val="30"/>
          <w:szCs w:val="30"/>
        </w:rPr>
        <w:t xml:space="preserve">Formas de adaptar un contenido</w:t>
      </w:r>
    </w:p>
    <w:tbl>
      <w:tblPr>
        <w:tblW w:type="dxa" w:w="10080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C2410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Estrategia</w:t>
            </w:r>
          </w:p>
        </w:tc>
        <w:tc>
          <w:tcPr>
            <w:tcW w:type="dxa" w:w="6451"/>
            <w:shd w:fill="C2410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Ejemplo de uso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Por nivel de profundidad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Introductorio, intermedio y avanzado para nivelar al grupo</w:t>
            </w:r>
          </w:p>
        </w:tc>
      </w:tr>
      <w:tr>
        <w:trPr>
          <w:cantSplit/>
        </w:trPr>
        <w:tc>
          <w:tcPr>
            <w:tcW w:type="dxa" w:w="3629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Por perspectiva disciplinar</w:t>
            </w:r>
          </w:p>
        </w:tc>
        <w:tc>
          <w:tcPr>
            <w:tcW w:type="dxa" w:w="6451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Un concepto de estadística explicado desde la psicología o la ingeniería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Por analogía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Comparar un sistema de base de datos con una biblioteca</w:t>
            </w:r>
          </w:p>
        </w:tc>
      </w:tr>
      <w:tr>
        <w:trPr>
          <w:cantSplit/>
        </w:trPr>
        <w:tc>
          <w:tcPr>
            <w:tcW w:type="dxa" w:w="3629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Por formato</w:t>
            </w:r>
          </w:p>
        </w:tc>
        <w:tc>
          <w:tcPr>
            <w:tcW w:type="dxa" w:w="6451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Esquema, infografía, guion de video, preguntas y respuestas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Lectura fácil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Frases cortas y vocabulario cotidiano para apoyar la accesibilidad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2410C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C2410C"/>
          <w:sz w:val="30"/>
          <w:szCs w:val="30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Parte siempre de tu propia explicación: la IA adapta, pero tu enfoque y criterio se mantienen.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No reemplaces la lectura académica: las versiones adaptadas son puertas de entrada, no sustitutos.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Indica a los estudiantes que los materiales adaptados se elaboraron con apoyo de IA y revisión docente.</w:t>
      </w:r>
    </w:p>
    <w:p>
      <w:pPr>
        <w:pStyle w:val="Heading1"/>
        <w:keepNext/>
        <w:pBdr>
          <w:bottom w:val="single" w:color="C2410C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C2410C"/>
          <w:sz w:val="30"/>
          <w:szCs w:val="30"/>
        </w:rPr>
        <w:t xml:space="preserve">Errores frecuentes y cómo resolverlos</w:t>
      </w:r>
    </w:p>
    <w:tbl>
      <w:tblPr>
        <w:tblW w:type="dxa" w:w="10080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C2410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C2410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Simplificación con errores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Pide a la IA que declare las simplificaciones y revísalas con cuidado.</w:t>
            </w:r>
          </w:p>
        </w:tc>
      </w:tr>
      <w:tr>
        <w:trPr>
          <w:cantSplit/>
        </w:trPr>
        <w:tc>
          <w:tcPr>
            <w:tcW w:type="dxa" w:w="3629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Versiones demasiado parecidas</w:t>
            </w:r>
          </w:p>
        </w:tc>
        <w:tc>
          <w:tcPr>
            <w:tcW w:type="dxa" w:w="6451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Define con precisión el público, la extensión y el propósito de cada nivel.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Exceso de materiales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Publica solo las versiones que aporten; más no siempre es mejor.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2410C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C2410C"/>
          <w:sz w:val="30"/>
          <w:szCs w:val="30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C2410C" w:sz="24"/>
              <w:bottom w:val="none" w:color="FFFFFF" w:sz="0"/>
              <w:right w:val="none" w:color="FFFFFF" w:sz="0"/>
            </w:tcBorders>
            <w:shd w:fill="FDF0E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2410C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Elige un concepto difícil de tu curso, genera tres versiones por nivel con preguntas de autoevaluación y organízalas en un Libro de Moodle.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2410C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C2410C"/>
          <w:sz w:val="30"/>
          <w:szCs w:val="30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4B5563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	Partí de mi propia explicación base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4B5563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	Generé versiones por nivel o perspectiva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4B5563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	Revisé exactitud y accesibilidad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4B5563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	Organicé las versiones en Moodle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4B5563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	Pedí la opinión de mis estudiantes</w:t>
      </w:r>
    </w:p>
    <w:p>
      <w:pPr>
        <w:spacing w:after="24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937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¿Necesitas acompañamiento?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1"/>
                <w:szCs w:val="21"/>
              </w:rPr>
              <w:t xml:space="preserve">El equipo del CEA te ayuda a implementar esta cápsula en tu curso.</w:t>
            </w:r>
          </w:p>
          <w:p>
            <w:r>
              <w:rPr>
                <w:rFonts w:ascii="Calibri" w:cs="Calibri" w:eastAsia="Calibri" w:hAnsi="Calibri"/>
                <w:color w:val="D1D5DB"/>
                <w:sz w:val="18"/>
                <w:szCs w:val="18"/>
              </w:rPr>
              <w:t xml:space="preserve">CEA · Centro de Innovación Pedagógica y Educación Digital — Universidad de San Buenaventura Cali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4B5563"/>
        <w:sz w:val="16"/>
        <w:szCs w:val="16"/>
      </w:rPr>
      <w:t xml:space="preserve">Adapta contenidos  ·  Universidad de San Buenaventura Cali</w:t>
    </w:r>
    <w:r>
      <w:rPr>
        <w:rFonts w:ascii="Calibri" w:cs="Calibri" w:eastAsia="Calibri" w:hAnsi="Calibri"/>
        <w:color w:val="4B5563"/>
        <w:sz w:val="16"/>
        <w:szCs w:val="16"/>
      </w:rPr>
      <w:t xml:space="preserve">	Página </w:t>
    </w:r>
    <w:r>
      <w:rPr>
        <w:rFonts w:ascii="Calibri" w:cs="Calibri" w:eastAsia="Calibri" w:hAnsi="Calibri"/>
        <w:color w:val="4B5563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4B5563"/>
        <w:sz w:val="16"/>
        <w:szCs w:val="16"/>
      </w:rPr>
      <w:t xml:space="preserve"> de </w:t>
    </w:r>
    <w:r>
      <w:rPr>
        <w:rFonts w:ascii="Calibri" w:cs="Calibri" w:eastAsia="Calibri" w:hAnsi="Calibri"/>
        <w:color w:val="4B5563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5E7EB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EF6C00"/>
        <w:sz w:val="17"/>
        <w:szCs w:val="17"/>
      </w:rPr>
      <w:t xml:space="preserve">CEA</w:t>
    </w:r>
    <w:r>
      <w:rPr>
        <w:rFonts w:ascii="Calibri" w:cs="Calibri" w:eastAsia="Calibri" w:hAnsi="Calibri"/>
        <w:color w:val="4B5563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C2410C"/>
        <w:sz w:val="17"/>
        <w:szCs w:val="17"/>
      </w:rPr>
      <w:t xml:space="preserve">	Cápsula 16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C2410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C2410C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F2937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F2937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16 · Adapta contenidos</dc:title>
  <dc:creator>CEA – Universidad de San Buenaventura Cali</dc:creator>
  <dc:description>Usar la IA generativa para adaptar la explicación de un concepto a distintos niveles de profundidad, perspectivas disciplinares y formatos, atendiendo la diversidad de tus estudiantes.</dc:description>
  <cp:lastModifiedBy>Un-named</cp:lastModifiedBy>
  <cp:revision>1</cp:revision>
  <dcterms:created xsi:type="dcterms:W3CDTF">2026-10-07T13:04:33.348Z</dcterms:created>
  <dcterms:modified xsi:type="dcterms:W3CDTF">2026-10-07T13:04:33.348Z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