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D3530" w14:textId="32C5B0D2" w:rsidR="00B87704" w:rsidRDefault="00FE002E" w:rsidP="00904136">
      <w:pPr>
        <w:spacing w:line="360" w:lineRule="auto"/>
        <w:ind w:firstLineChars="200" w:firstLine="480"/>
        <w:jc w:val="both"/>
        <w:rPr>
          <w:rFonts w:ascii="Times New Roman" w:hAnsi="Times New Roman"/>
          <w:b/>
          <w:bCs/>
          <w:sz w:val="44"/>
          <w:szCs w:val="44"/>
        </w:rPr>
      </w:pPr>
      <w:r>
        <w:rPr>
          <w:rFonts w:ascii="Arial" w:hAnsi="Arial" w:cs="Arial"/>
          <w:b/>
          <w:bCs/>
          <w:noProof/>
          <w:sz w:val="24"/>
          <w:szCs w:val="24"/>
          <w:lang w:eastAsia="en-US"/>
        </w:rPr>
        <w:drawing>
          <wp:anchor distT="0" distB="0" distL="114300" distR="114300" simplePos="0" relativeHeight="251656704" behindDoc="0" locked="0" layoutInCell="1" allowOverlap="1" wp14:anchorId="06ABDBCC" wp14:editId="2C2E984E">
            <wp:simplePos x="0" y="0"/>
            <wp:positionH relativeFrom="margin">
              <wp:align>center</wp:align>
            </wp:positionH>
            <wp:positionV relativeFrom="paragraph">
              <wp:posOffset>-39471</wp:posOffset>
            </wp:positionV>
            <wp:extent cx="1274719" cy="1055321"/>
            <wp:effectExtent l="0" t="0" r="1905" b="0"/>
            <wp:wrapNone/>
            <wp:docPr id="1868328970" name="Picture 1" descr="A white horse with a red eagle and black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8970" name="Picture 1" descr="A white horse with a red eagle and black shield&#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4719" cy="1055321"/>
                    </a:xfrm>
                    <a:prstGeom prst="rect">
                      <a:avLst/>
                    </a:prstGeom>
                    <a:noFill/>
                  </pic:spPr>
                </pic:pic>
              </a:graphicData>
            </a:graphic>
          </wp:anchor>
        </w:drawing>
      </w:r>
      <w:r>
        <w:rPr>
          <w:rFonts w:ascii="Times New Roman" w:hAnsi="Times New Roman"/>
          <w:b/>
          <w:bCs/>
          <w:sz w:val="44"/>
          <w:szCs w:val="44"/>
        </w:rPr>
        <w:tab/>
      </w:r>
      <w:r>
        <w:rPr>
          <w:rFonts w:ascii="Times New Roman" w:hAnsi="Times New Roman"/>
          <w:b/>
          <w:bCs/>
          <w:sz w:val="44"/>
          <w:szCs w:val="44"/>
        </w:rPr>
        <w:tab/>
      </w:r>
      <w:r>
        <w:rPr>
          <w:rFonts w:ascii="Times New Roman" w:hAnsi="Times New Roman"/>
          <w:b/>
          <w:bCs/>
          <w:sz w:val="44"/>
          <w:szCs w:val="44"/>
        </w:rPr>
        <w:tab/>
      </w:r>
      <w:r>
        <w:rPr>
          <w:rFonts w:ascii="Times New Roman" w:hAnsi="Times New Roman"/>
          <w:b/>
          <w:bCs/>
          <w:sz w:val="44"/>
          <w:szCs w:val="44"/>
        </w:rPr>
        <w:tab/>
      </w:r>
      <w:r>
        <w:rPr>
          <w:rFonts w:ascii="Times New Roman" w:hAnsi="Times New Roman"/>
          <w:b/>
          <w:bCs/>
          <w:sz w:val="44"/>
          <w:szCs w:val="44"/>
        </w:rPr>
        <w:tab/>
      </w:r>
    </w:p>
    <w:p w14:paraId="02DDB538" w14:textId="6FB12E41" w:rsidR="00B87704" w:rsidRDefault="00B87704" w:rsidP="00904136">
      <w:pPr>
        <w:spacing w:line="360" w:lineRule="auto"/>
        <w:ind w:firstLineChars="200" w:firstLine="880"/>
        <w:jc w:val="both"/>
        <w:rPr>
          <w:rFonts w:ascii="Times New Roman" w:hAnsi="Times New Roman"/>
          <w:b/>
          <w:bCs/>
          <w:sz w:val="44"/>
          <w:szCs w:val="44"/>
        </w:rPr>
      </w:pPr>
    </w:p>
    <w:p w14:paraId="2214EAB9" w14:textId="752AD5A2" w:rsidR="00904136" w:rsidRPr="00ED5800" w:rsidRDefault="00904136" w:rsidP="003B6130">
      <w:pPr>
        <w:spacing w:before="0" w:beforeAutospacing="0" w:line="240" w:lineRule="auto"/>
        <w:ind w:left="720" w:firstLineChars="200" w:firstLine="720"/>
        <w:jc w:val="both"/>
        <w:rPr>
          <w:rFonts w:ascii="Times New Roman" w:hAnsi="Times New Roman"/>
          <w:b/>
          <w:bCs/>
          <w:sz w:val="36"/>
          <w:szCs w:val="36"/>
        </w:rPr>
      </w:pPr>
      <w:r w:rsidRPr="00ED5800">
        <w:rPr>
          <w:rFonts w:ascii="Times New Roman" w:hAnsi="Times New Roman"/>
          <w:b/>
          <w:bCs/>
          <w:sz w:val="36"/>
          <w:szCs w:val="36"/>
        </w:rPr>
        <w:t xml:space="preserve">National Guideline for the Management </w:t>
      </w:r>
    </w:p>
    <w:p w14:paraId="177D797A" w14:textId="23435764" w:rsidR="00904136" w:rsidRPr="00ED5800" w:rsidRDefault="00ED5800" w:rsidP="003B6130">
      <w:pPr>
        <w:spacing w:before="0" w:beforeAutospacing="0" w:line="240" w:lineRule="auto"/>
        <w:ind w:firstLineChars="1060" w:firstLine="3816"/>
        <w:jc w:val="both"/>
        <w:rPr>
          <w:rFonts w:ascii="Times New Roman" w:hAnsi="Times New Roman"/>
          <w:b/>
          <w:bCs/>
          <w:sz w:val="36"/>
          <w:szCs w:val="36"/>
        </w:rPr>
      </w:pPr>
      <w:r>
        <w:rPr>
          <w:rFonts w:ascii="Times New Roman" w:hAnsi="Times New Roman"/>
          <w:b/>
          <w:bCs/>
          <w:sz w:val="36"/>
          <w:szCs w:val="36"/>
        </w:rPr>
        <w:t xml:space="preserve">     </w:t>
      </w:r>
      <w:r w:rsidR="00904136" w:rsidRPr="00ED5800">
        <w:rPr>
          <w:rFonts w:ascii="Times New Roman" w:hAnsi="Times New Roman"/>
          <w:b/>
          <w:bCs/>
          <w:sz w:val="36"/>
          <w:szCs w:val="36"/>
        </w:rPr>
        <w:t xml:space="preserve">of </w:t>
      </w:r>
    </w:p>
    <w:p w14:paraId="43A9EEA0" w14:textId="7DEF9403" w:rsidR="00904136" w:rsidRPr="00ED5800" w:rsidRDefault="00904136" w:rsidP="003B6130">
      <w:pPr>
        <w:spacing w:before="0" w:beforeAutospacing="0" w:line="240" w:lineRule="auto"/>
        <w:ind w:firstLineChars="600" w:firstLine="2160"/>
        <w:jc w:val="both"/>
        <w:rPr>
          <w:rFonts w:ascii="Times New Roman" w:hAnsi="Times New Roman"/>
          <w:b/>
          <w:bCs/>
          <w:sz w:val="36"/>
          <w:szCs w:val="36"/>
        </w:rPr>
      </w:pPr>
      <w:r w:rsidRPr="00ED5800">
        <w:rPr>
          <w:rFonts w:ascii="Times New Roman" w:hAnsi="Times New Roman"/>
          <w:b/>
          <w:bCs/>
          <w:sz w:val="36"/>
          <w:szCs w:val="36"/>
        </w:rPr>
        <w:t>Postpartum Haemorrhage</w:t>
      </w:r>
    </w:p>
    <w:p w14:paraId="69343788" w14:textId="61CEB920" w:rsidR="00904136" w:rsidRDefault="0063571E" w:rsidP="00904136">
      <w:pPr>
        <w:spacing w:line="360" w:lineRule="auto"/>
        <w:ind w:left="1440" w:firstLine="720"/>
        <w:jc w:val="both"/>
        <w:rPr>
          <w:rFonts w:ascii="Times New Roman" w:hAnsi="Times New Roman"/>
          <w:b/>
          <w:bCs/>
          <w:sz w:val="24"/>
          <w:szCs w:val="24"/>
        </w:rPr>
      </w:pPr>
      <w:r>
        <w:rPr>
          <w:noProof/>
          <w:lang w:eastAsia="en-US"/>
        </w:rPr>
        <w:drawing>
          <wp:anchor distT="0" distB="0" distL="114300" distR="114300" simplePos="0" relativeHeight="251658752" behindDoc="0" locked="0" layoutInCell="1" allowOverlap="1" wp14:anchorId="2873637F" wp14:editId="5D6D0BBA">
            <wp:simplePos x="0" y="0"/>
            <wp:positionH relativeFrom="column">
              <wp:posOffset>2884422</wp:posOffset>
            </wp:positionH>
            <wp:positionV relativeFrom="paragraph">
              <wp:posOffset>1659180</wp:posOffset>
            </wp:positionV>
            <wp:extent cx="953656" cy="1084881"/>
            <wp:effectExtent l="0" t="0" r="0" b="1270"/>
            <wp:wrapNone/>
            <wp:docPr id="527299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3428" cy="111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904136">
        <w:rPr>
          <w:rFonts w:ascii="Times New Roman" w:hAnsi="Times New Roman"/>
          <w:b/>
          <w:bCs/>
          <w:sz w:val="24"/>
          <w:szCs w:val="24"/>
        </w:rPr>
        <w:t xml:space="preserve"> </w:t>
      </w:r>
      <w:r w:rsidR="00786828">
        <w:rPr>
          <w:noProof/>
          <w:lang w:eastAsia="en-US"/>
        </w:rPr>
        <w:drawing>
          <wp:inline distT="0" distB="0" distL="0" distR="0" wp14:anchorId="167D8605" wp14:editId="2E31A99D">
            <wp:extent cx="4881073" cy="4004645"/>
            <wp:effectExtent l="0" t="0" r="0" b="0"/>
            <wp:docPr id="1414907167" name="Picture 1" descr="Nigeria Map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geria Map Vector Art, Icons, and Graphics for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663" cy="4071585"/>
                    </a:xfrm>
                    <a:prstGeom prst="rect">
                      <a:avLst/>
                    </a:prstGeom>
                    <a:noFill/>
                    <a:ln>
                      <a:noFill/>
                    </a:ln>
                  </pic:spPr>
                </pic:pic>
              </a:graphicData>
            </a:graphic>
          </wp:inline>
        </w:drawing>
      </w:r>
    </w:p>
    <w:p w14:paraId="759B8EA2" w14:textId="7C91008A" w:rsidR="00904136" w:rsidRDefault="00904136" w:rsidP="003B6130">
      <w:pPr>
        <w:spacing w:before="0" w:beforeAutospacing="0" w:line="360" w:lineRule="auto"/>
        <w:ind w:left="720" w:firstLine="720"/>
        <w:jc w:val="both"/>
        <w:rPr>
          <w:rFonts w:ascii="Times New Roman" w:hAnsi="Times New Roman"/>
          <w:b/>
          <w:bCs/>
          <w:sz w:val="36"/>
          <w:szCs w:val="36"/>
        </w:rPr>
      </w:pPr>
      <w:r>
        <w:rPr>
          <w:rFonts w:ascii="Times New Roman" w:hAnsi="Times New Roman"/>
          <w:b/>
          <w:bCs/>
          <w:sz w:val="36"/>
          <w:szCs w:val="36"/>
        </w:rPr>
        <w:t>Federal Ministry of Health and Social Welfare</w:t>
      </w:r>
    </w:p>
    <w:p w14:paraId="6BBBC500" w14:textId="77777777" w:rsidR="00904136" w:rsidRDefault="00904136" w:rsidP="003B6130">
      <w:pPr>
        <w:spacing w:before="0" w:beforeAutospacing="0" w:line="360" w:lineRule="auto"/>
        <w:ind w:left="2880" w:firstLine="720"/>
        <w:jc w:val="both"/>
        <w:rPr>
          <w:rFonts w:ascii="Times New Roman" w:hAnsi="Times New Roman"/>
          <w:b/>
          <w:bCs/>
          <w:sz w:val="36"/>
          <w:szCs w:val="36"/>
        </w:rPr>
      </w:pPr>
      <w:r>
        <w:rPr>
          <w:rFonts w:ascii="Times New Roman" w:hAnsi="Times New Roman"/>
          <w:b/>
          <w:bCs/>
          <w:sz w:val="36"/>
          <w:szCs w:val="36"/>
        </w:rPr>
        <w:t>Abuja, Nigeria</w:t>
      </w:r>
    </w:p>
    <w:p w14:paraId="70AEC5A3" w14:textId="311FFB18" w:rsidR="000D7620" w:rsidRDefault="00904136" w:rsidP="003B6130">
      <w:pPr>
        <w:spacing w:before="0" w:beforeAutospacing="0" w:line="360" w:lineRule="auto"/>
        <w:ind w:left="2880" w:firstLine="720"/>
        <w:jc w:val="both"/>
        <w:rPr>
          <w:rFonts w:ascii="Times New Roman" w:hAnsi="Times New Roman"/>
          <w:b/>
          <w:bCs/>
          <w:sz w:val="36"/>
          <w:szCs w:val="36"/>
        </w:rPr>
      </w:pPr>
      <w:proofErr w:type="gramStart"/>
      <w:r>
        <w:rPr>
          <w:rFonts w:ascii="Times New Roman" w:hAnsi="Times New Roman"/>
          <w:b/>
          <w:bCs/>
          <w:sz w:val="36"/>
          <w:szCs w:val="36"/>
        </w:rPr>
        <w:t>April,</w:t>
      </w:r>
      <w:proofErr w:type="gramEnd"/>
      <w:r>
        <w:rPr>
          <w:rFonts w:ascii="Times New Roman" w:hAnsi="Times New Roman"/>
          <w:b/>
          <w:bCs/>
          <w:sz w:val="36"/>
          <w:szCs w:val="36"/>
        </w:rPr>
        <w:t xml:space="preserve"> 2024.</w:t>
      </w:r>
      <w:r w:rsidR="000D7620">
        <w:rPr>
          <w:rFonts w:ascii="Times New Roman" w:hAnsi="Times New Roman"/>
          <w:b/>
          <w:bCs/>
          <w:sz w:val="36"/>
          <w:szCs w:val="36"/>
        </w:rPr>
        <w:br w:type="page"/>
      </w:r>
    </w:p>
    <w:p w14:paraId="5E1AB4FE" w14:textId="77777777" w:rsidR="00381EF2" w:rsidRDefault="00381EF2" w:rsidP="000A17A8">
      <w:pPr>
        <w:spacing w:line="360" w:lineRule="auto"/>
        <w:ind w:left="2880" w:firstLine="720"/>
        <w:jc w:val="both"/>
        <w:rPr>
          <w:rFonts w:ascii="Times New Roman" w:hAnsi="Times New Roman"/>
          <w:b/>
          <w:bCs/>
          <w:sz w:val="36"/>
          <w:szCs w:val="36"/>
        </w:rPr>
        <w:sectPr w:rsidR="00381EF2" w:rsidSect="002B7A56">
          <w:footerReference w:type="default" r:id="rId10"/>
          <w:footerReference w:type="first" r:id="rId11"/>
          <w:pgSz w:w="11906" w:h="16838"/>
          <w:pgMar w:top="1440" w:right="1440" w:bottom="1170" w:left="1440" w:header="708" w:footer="708" w:gutter="0"/>
          <w:pgNumType w:fmt="lowerRoman" w:start="2"/>
          <w:cols w:space="720"/>
          <w:titlePg/>
          <w:docGrid w:type="lines" w:linePitch="360"/>
        </w:sectPr>
      </w:pPr>
    </w:p>
    <w:p w14:paraId="0BB56BC8" w14:textId="77777777" w:rsidR="00904136" w:rsidRDefault="00904136" w:rsidP="00904136">
      <w:pPr>
        <w:spacing w:line="360" w:lineRule="auto"/>
        <w:rPr>
          <w:rFonts w:ascii="Times New Roman" w:hAnsi="Times New Roman"/>
          <w:bCs/>
          <w:sz w:val="24"/>
          <w:szCs w:val="24"/>
        </w:rPr>
      </w:pPr>
      <w:r w:rsidRPr="00EC6D9C">
        <w:rPr>
          <w:rFonts w:ascii="Times New Roman" w:hAnsi="Times New Roman"/>
          <w:b/>
          <w:bCs/>
          <w:sz w:val="24"/>
          <w:szCs w:val="24"/>
        </w:rPr>
        <w:lastRenderedPageBreak/>
        <w:t>Suggested citation</w:t>
      </w:r>
      <w:r>
        <w:rPr>
          <w:rFonts w:ascii="Times New Roman" w:hAnsi="Times New Roman"/>
          <w:sz w:val="24"/>
          <w:szCs w:val="24"/>
        </w:rPr>
        <w:t xml:space="preserve">: Federal Ministry of Health and Social Welfare. (2024). National </w:t>
      </w:r>
      <w:r>
        <w:rPr>
          <w:rFonts w:ascii="Times New Roman" w:hAnsi="Times New Roman"/>
          <w:bCs/>
          <w:sz w:val="24"/>
          <w:szCs w:val="24"/>
        </w:rPr>
        <w:t>Guidelines for the Management of Postpartum Haemorrhage. FMOH&amp;SW; Abuja, Nigeria.</w:t>
      </w:r>
    </w:p>
    <w:p w14:paraId="49F49F70" w14:textId="77777777" w:rsidR="00904136" w:rsidRDefault="00904136" w:rsidP="00904136">
      <w:pPr>
        <w:spacing w:line="360" w:lineRule="auto"/>
        <w:rPr>
          <w:rFonts w:ascii="Times New Roman" w:hAnsi="Times New Roman"/>
          <w:bCs/>
          <w:sz w:val="24"/>
          <w:szCs w:val="24"/>
        </w:rPr>
      </w:pPr>
      <w:r>
        <w:rPr>
          <w:rFonts w:ascii="Times New Roman" w:hAnsi="Times New Roman"/>
          <w:bCs/>
          <w:sz w:val="24"/>
          <w:szCs w:val="24"/>
        </w:rPr>
        <w:t xml:space="preserve"> </w:t>
      </w:r>
    </w:p>
    <w:p w14:paraId="489565FA"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2675FCF1"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17756A37"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0E789075"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424A8F20"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4161A86D"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5A87235B"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0D643806"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58C5E91D"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3B8CDA72"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25A52A3F"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4C527CC4"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138948CB"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14BA4234" w14:textId="77777777" w:rsidR="00904136" w:rsidRDefault="00904136" w:rsidP="00904136">
      <w:pPr>
        <w:spacing w:line="360" w:lineRule="auto"/>
        <w:rPr>
          <w:rFonts w:ascii="Times New Roman" w:hAnsi="Times New Roman"/>
          <w:b/>
          <w:bCs/>
          <w:sz w:val="24"/>
          <w:szCs w:val="24"/>
        </w:rPr>
      </w:pPr>
      <w:r>
        <w:rPr>
          <w:rFonts w:ascii="Times New Roman" w:hAnsi="Times New Roman"/>
          <w:b/>
          <w:bCs/>
          <w:sz w:val="24"/>
          <w:szCs w:val="24"/>
        </w:rPr>
        <w:t xml:space="preserve"> </w:t>
      </w:r>
    </w:p>
    <w:p w14:paraId="06C4D6F5" w14:textId="6875C63C" w:rsidR="00904136" w:rsidRDefault="00904136" w:rsidP="00E44A7D">
      <w:pPr>
        <w:spacing w:line="360" w:lineRule="auto"/>
        <w:rPr>
          <w:rFonts w:ascii="Times New Roman" w:hAnsi="Times New Roman"/>
          <w:b/>
          <w:bCs/>
          <w:sz w:val="24"/>
          <w:szCs w:val="24"/>
        </w:rPr>
      </w:pPr>
      <w:r>
        <w:rPr>
          <w:rFonts w:ascii="Times New Roman" w:hAnsi="Times New Roman"/>
          <w:b/>
          <w:bCs/>
          <w:sz w:val="24"/>
          <w:szCs w:val="24"/>
        </w:rPr>
        <w:lastRenderedPageBreak/>
        <w:t xml:space="preserve"> </w:t>
      </w:r>
      <w:r w:rsidR="00E44A7D">
        <w:rPr>
          <w:rFonts w:ascii="Times New Roman" w:hAnsi="Times New Roman"/>
          <w:b/>
          <w:bCs/>
          <w:sz w:val="24"/>
          <w:szCs w:val="24"/>
        </w:rPr>
        <w:tab/>
      </w:r>
      <w:r w:rsidR="00E44A7D">
        <w:rPr>
          <w:rFonts w:ascii="Times New Roman" w:hAnsi="Times New Roman"/>
          <w:b/>
          <w:bCs/>
          <w:sz w:val="24"/>
          <w:szCs w:val="24"/>
        </w:rPr>
        <w:tab/>
      </w:r>
      <w:r w:rsidR="00E44A7D">
        <w:rPr>
          <w:rFonts w:ascii="Times New Roman" w:hAnsi="Times New Roman"/>
          <w:b/>
          <w:bCs/>
          <w:sz w:val="24"/>
          <w:szCs w:val="24"/>
        </w:rPr>
        <w:tab/>
      </w:r>
      <w:r w:rsidR="00E44A7D">
        <w:rPr>
          <w:rFonts w:ascii="Times New Roman" w:hAnsi="Times New Roman"/>
          <w:b/>
          <w:bCs/>
          <w:sz w:val="24"/>
          <w:szCs w:val="24"/>
        </w:rPr>
        <w:tab/>
      </w:r>
      <w:r w:rsidR="00E44A7D">
        <w:rPr>
          <w:rFonts w:ascii="Times New Roman" w:hAnsi="Times New Roman"/>
          <w:b/>
          <w:bCs/>
          <w:sz w:val="24"/>
          <w:szCs w:val="24"/>
        </w:rPr>
        <w:tab/>
      </w:r>
      <w:r>
        <w:rPr>
          <w:rFonts w:ascii="Times New Roman" w:hAnsi="Times New Roman"/>
          <w:b/>
          <w:bCs/>
          <w:sz w:val="24"/>
          <w:szCs w:val="24"/>
        </w:rPr>
        <w:t>Foreword</w:t>
      </w:r>
    </w:p>
    <w:p w14:paraId="48772A21" w14:textId="77777777" w:rsidR="00904136" w:rsidRDefault="00904136" w:rsidP="00904136">
      <w:pPr>
        <w:spacing w:line="360" w:lineRule="auto"/>
        <w:jc w:val="both"/>
        <w:rPr>
          <w:rFonts w:ascii="Times New Roman" w:hAnsi="Times New Roman"/>
          <w:sz w:val="24"/>
          <w:szCs w:val="24"/>
        </w:rPr>
      </w:pPr>
      <w:r>
        <w:rPr>
          <w:rFonts w:ascii="Times New Roman" w:hAnsi="Times New Roman"/>
          <w:color w:val="212121"/>
          <w:sz w:val="24"/>
          <w:szCs w:val="24"/>
          <w:shd w:val="clear" w:color="auto" w:fill="FFFFFF"/>
        </w:rPr>
        <w:t>Maternal mortality is a public health problem in the Low- and Middle-Income Countries (LMIC) such as Nigeria and it is one of the strongest indicators of a country’s standard of living and maternity care.</w:t>
      </w:r>
      <w:r>
        <w:rPr>
          <w:rFonts w:ascii="Times New Roman" w:hAnsi="Times New Roman"/>
          <w:sz w:val="24"/>
          <w:szCs w:val="24"/>
        </w:rPr>
        <w:t xml:space="preserve"> Every year, an estimated 14 million cases of PPH and 70,000 related maternal deaths are recorded globally. This implies that one woman dies of PPH every four minutes.</w:t>
      </w:r>
    </w:p>
    <w:p w14:paraId="1E980583"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Postpartum haemorrhage accounts for 13.4 % of maternal deaths in high-income countries. In Asia and Africa however, it is responsible for 30.8 % and 33.9 % of maternal deaths, respectively. In Nigeria, PPH accounts for one-third of all hospital admissions due to complications of obstetric haemorrhage, and 42% of maternal deaths arise from these complications.</w:t>
      </w:r>
    </w:p>
    <w:p w14:paraId="49183E0B" w14:textId="77777777" w:rsidR="00904136" w:rsidRDefault="00904136" w:rsidP="00904136">
      <w:pPr>
        <w:pStyle w:val="NoSpacing"/>
        <w:spacing w:line="360" w:lineRule="auto"/>
        <w:jc w:val="both"/>
        <w:rPr>
          <w:rFonts w:ascii="Times New Roman" w:hAnsi="Times New Roman"/>
          <w:sz w:val="24"/>
          <w:szCs w:val="24"/>
        </w:rPr>
      </w:pPr>
      <w:r>
        <w:rPr>
          <w:rFonts w:ascii="Times New Roman" w:hAnsi="Times New Roman"/>
          <w:sz w:val="24"/>
          <w:szCs w:val="24"/>
        </w:rPr>
        <w:t>Maternal deaths death can be prevented through the implementation of evidence-based strategies as articulated in the National Safe Motherhood Strategy towards attainment of SDG target 3 on Maternal and Newborn Health (MNH). To operationalize the strategy, there is need to develop appropriate guidelines to address the major causes of maternal mortality and morbidity. This national guideline is developed to provide guidance for the management of Postpartum Haemorrhage at the National and sub-national levels of health care.</w:t>
      </w:r>
    </w:p>
    <w:p w14:paraId="42110277"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I therefore recommend this policy document for policy makers, health care providers, health professionals, professional associations, regulatory bodies, private sector, Non-Governmental Organizations, civil society groups, implementing partners, donor partners and other stakeholders in the Reproductive Health space at all levels of care in the country.</w:t>
      </w:r>
    </w:p>
    <w:p w14:paraId="21985A3C" w14:textId="77777777" w:rsidR="00904136" w:rsidRPr="009F3238" w:rsidRDefault="00904136" w:rsidP="00904136">
      <w:pPr>
        <w:spacing w:before="0" w:beforeAutospacing="0" w:line="240" w:lineRule="auto"/>
        <w:rPr>
          <w:rFonts w:ascii="Times New Roman" w:hAnsi="Times New Roman"/>
          <w:b/>
          <w:bCs/>
          <w:sz w:val="24"/>
          <w:szCs w:val="24"/>
        </w:rPr>
      </w:pPr>
      <w:r w:rsidRPr="009F3238">
        <w:rPr>
          <w:b/>
          <w:bCs/>
        </w:rPr>
        <w:t xml:space="preserve"> </w:t>
      </w:r>
      <w:r w:rsidRPr="009F3238">
        <w:rPr>
          <w:rFonts w:ascii="Times New Roman" w:hAnsi="Times New Roman"/>
          <w:b/>
          <w:bCs/>
          <w:sz w:val="24"/>
          <w:szCs w:val="24"/>
        </w:rPr>
        <w:t>Mohammad Ali Pate, CON</w:t>
      </w:r>
    </w:p>
    <w:p w14:paraId="6CCA82D1" w14:textId="77777777" w:rsidR="00904136" w:rsidRPr="009F3238" w:rsidRDefault="00904136" w:rsidP="00904136">
      <w:pPr>
        <w:spacing w:before="0" w:beforeAutospacing="0" w:line="240" w:lineRule="auto"/>
        <w:rPr>
          <w:rFonts w:ascii="Times New Roman" w:hAnsi="Times New Roman"/>
          <w:sz w:val="24"/>
          <w:szCs w:val="24"/>
        </w:rPr>
      </w:pPr>
      <w:r w:rsidRPr="009F3238">
        <w:rPr>
          <w:rFonts w:ascii="Times New Roman" w:hAnsi="Times New Roman"/>
          <w:sz w:val="24"/>
          <w:szCs w:val="24"/>
        </w:rPr>
        <w:t>Coordinating Minister of Health and Social Welfare.</w:t>
      </w:r>
    </w:p>
    <w:p w14:paraId="30096FA8" w14:textId="77777777" w:rsidR="00904136" w:rsidRPr="009F3238" w:rsidRDefault="00904136" w:rsidP="00904136">
      <w:pPr>
        <w:spacing w:before="0" w:beforeAutospacing="0" w:line="240" w:lineRule="auto"/>
        <w:rPr>
          <w:rFonts w:ascii="Times New Roman" w:hAnsi="Times New Roman"/>
          <w:sz w:val="24"/>
          <w:szCs w:val="24"/>
        </w:rPr>
      </w:pPr>
      <w:r w:rsidRPr="009F3238">
        <w:rPr>
          <w:rFonts w:ascii="Times New Roman" w:hAnsi="Times New Roman"/>
          <w:sz w:val="24"/>
          <w:szCs w:val="24"/>
        </w:rPr>
        <w:t>April 2024</w:t>
      </w:r>
    </w:p>
    <w:p w14:paraId="750D50E0" w14:textId="77777777" w:rsidR="00904136" w:rsidRDefault="00904136" w:rsidP="00904136">
      <w:pPr>
        <w:spacing w:before="0" w:beforeAutospacing="0" w:after="0" w:line="240" w:lineRule="auto"/>
        <w:rPr>
          <w:rFonts w:ascii="Times New Roman" w:eastAsia="Calibri" w:hAnsi="Times New Roman"/>
          <w:sz w:val="24"/>
          <w:szCs w:val="24"/>
        </w:rPr>
        <w:sectPr w:rsidR="00904136" w:rsidSect="002B7A56">
          <w:pgSz w:w="11906" w:h="16838"/>
          <w:pgMar w:top="1440" w:right="1440" w:bottom="1170" w:left="1440" w:header="708" w:footer="708" w:gutter="0"/>
          <w:pgNumType w:fmt="lowerRoman" w:start="2"/>
          <w:cols w:space="720"/>
          <w:docGrid w:type="lines" w:linePitch="360"/>
        </w:sectPr>
      </w:pPr>
    </w:p>
    <w:p w14:paraId="1AE4A135" w14:textId="77777777" w:rsidR="00904136" w:rsidRDefault="00904136" w:rsidP="00904136">
      <w:pPr>
        <w:spacing w:line="360" w:lineRule="auto"/>
        <w:ind w:left="2880" w:firstLine="720"/>
        <w:rPr>
          <w:rFonts w:ascii="Times New Roman" w:hAnsi="Times New Roman"/>
          <w:b/>
          <w:bCs/>
          <w:sz w:val="24"/>
          <w:szCs w:val="24"/>
        </w:rPr>
      </w:pPr>
      <w:bookmarkStart w:id="0" w:name="_Toc160526963"/>
      <w:bookmarkEnd w:id="0"/>
      <w:r>
        <w:rPr>
          <w:rFonts w:ascii="Times New Roman" w:eastAsia="Calibri" w:hAnsi="Times New Roman"/>
          <w:b/>
          <w:sz w:val="24"/>
          <w:szCs w:val="24"/>
        </w:rPr>
        <w:t>Acknowledgement</w:t>
      </w:r>
    </w:p>
    <w:p w14:paraId="50091D3C"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The Federal Ministry of Health recognizes and appreciates the laudable and invaluable contributions of all the stakeholders who contributed to the development of this document. </w:t>
      </w:r>
    </w:p>
    <w:p w14:paraId="08B35C5E"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May I recognize the outstanding contributions of the Departments and Agencies of Government, National Primary Health Care Development Agency (NPHCDA), Nursing and Midwifery Council of Nigeria (NMCN),  Community Health Practitioner Board, Academia, Society of Gynaecology and Obstetrics of Nigeria (SOGON),  Association of </w:t>
      </w:r>
      <w:proofErr w:type="spellStart"/>
      <w:r>
        <w:rPr>
          <w:rFonts w:ascii="Times New Roman" w:hAnsi="Times New Roman"/>
          <w:sz w:val="24"/>
          <w:szCs w:val="24"/>
        </w:rPr>
        <w:t>Feto</w:t>
      </w:r>
      <w:proofErr w:type="spellEnd"/>
      <w:r>
        <w:rPr>
          <w:rFonts w:ascii="Times New Roman" w:hAnsi="Times New Roman"/>
          <w:sz w:val="24"/>
          <w:szCs w:val="24"/>
        </w:rPr>
        <w:t xml:space="preserve">-Maternal Specialists of Nigeria (AFEMSON), Association of Public Health Physicians of Nigeria, WHO, UNICEF, UNFPA, USAID, JPIEGHO, BMGF, MCGL and  Engender Health  for their contribution to the development of this National Guideline for the Management of Postpartum Haemorrhage, for the improvement of maternal and newborn health in Nigeria. </w:t>
      </w:r>
    </w:p>
    <w:p w14:paraId="63EB4642"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Permit me to recognize the immense financial support of BMGF, TA Connect and CHAI towards the actualization of this document.</w:t>
      </w:r>
    </w:p>
    <w:p w14:paraId="53F33016"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My sincere appreciation goes to the officers of Safe Motherhood Branch, Reproductive Health Division of the Department of Family Health for the concerted effort demonstrated from planning to execution of the entire process. Their tremendous commitment and untiring efforts are highly commendable.</w:t>
      </w:r>
    </w:p>
    <w:p w14:paraId="33889B3A" w14:textId="77777777" w:rsidR="00904136" w:rsidRDefault="00904136" w:rsidP="00904136">
      <w:pPr>
        <w:spacing w:line="240" w:lineRule="auto"/>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Dr. Stella Nwosu</w:t>
      </w:r>
    </w:p>
    <w:p w14:paraId="1AB7D4BE" w14:textId="77777777" w:rsidR="00904136" w:rsidRDefault="00904136" w:rsidP="00904136">
      <w:pPr>
        <w:pStyle w:val="NoSpacing"/>
        <w:rPr>
          <w:rFonts w:ascii="Times New Roman" w:hAnsi="Times New Roman"/>
          <w:sz w:val="24"/>
          <w:szCs w:val="24"/>
        </w:rPr>
      </w:pPr>
      <w:r>
        <w:rPr>
          <w:rFonts w:ascii="Times New Roman" w:hAnsi="Times New Roman"/>
          <w:sz w:val="24"/>
          <w:szCs w:val="24"/>
        </w:rPr>
        <w:t>Director, Family Health Department</w:t>
      </w:r>
    </w:p>
    <w:p w14:paraId="19693A3E" w14:textId="77777777" w:rsidR="00904136" w:rsidRDefault="00904136" w:rsidP="00904136">
      <w:pPr>
        <w:pStyle w:val="NoSpacing"/>
        <w:rPr>
          <w:rFonts w:ascii="Times New Roman" w:hAnsi="Times New Roman"/>
          <w:sz w:val="24"/>
          <w:szCs w:val="24"/>
        </w:rPr>
      </w:pPr>
      <w:proofErr w:type="gramStart"/>
      <w:r>
        <w:rPr>
          <w:rFonts w:ascii="Times New Roman" w:hAnsi="Times New Roman"/>
          <w:sz w:val="24"/>
          <w:szCs w:val="24"/>
        </w:rPr>
        <w:t>April,</w:t>
      </w:r>
      <w:proofErr w:type="gramEnd"/>
      <w:r>
        <w:rPr>
          <w:rFonts w:ascii="Times New Roman" w:hAnsi="Times New Roman"/>
          <w:sz w:val="24"/>
          <w:szCs w:val="24"/>
        </w:rPr>
        <w:t xml:space="preserve"> 2024.</w:t>
      </w:r>
    </w:p>
    <w:p w14:paraId="74EC1F5B" w14:textId="77777777" w:rsidR="00904136" w:rsidRDefault="00904136" w:rsidP="00904136">
      <w:pPr>
        <w:spacing w:line="48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217BE72A" w14:textId="77777777" w:rsidR="00904136" w:rsidRDefault="00904136" w:rsidP="00904136">
      <w:pPr>
        <w:keepNext/>
        <w:keepLines/>
        <w:widowControl w:val="0"/>
        <w:spacing w:before="240" w:beforeAutospacing="0" w:after="0" w:line="360" w:lineRule="auto"/>
        <w:jc w:val="center"/>
        <w:rPr>
          <w:rFonts w:ascii="Times New Roman" w:eastAsia="Yu Gothic Light" w:hAnsi="Times New Roman"/>
          <w:sz w:val="24"/>
          <w:szCs w:val="24"/>
        </w:rPr>
      </w:pPr>
      <w:r>
        <w:rPr>
          <w:rFonts w:ascii="Times New Roman" w:eastAsia="Yu Gothic Light" w:hAnsi="Times New Roman"/>
          <w:sz w:val="24"/>
          <w:szCs w:val="24"/>
        </w:rPr>
        <w:t>Table of Contents</w:t>
      </w:r>
    </w:p>
    <w:p w14:paraId="295FE889" w14:textId="4778F3ED" w:rsidR="00904136" w:rsidRPr="0067091C" w:rsidRDefault="00904136" w:rsidP="00904136">
      <w:pPr>
        <w:spacing w:line="360" w:lineRule="auto"/>
        <w:rPr>
          <w:rFonts w:ascii="Times New Roman" w:eastAsia="Calibri" w:hAnsi="Times New Roman"/>
          <w:kern w:val="2"/>
          <w:sz w:val="24"/>
          <w:szCs w:val="24"/>
        </w:rPr>
      </w:pPr>
      <w:r w:rsidRPr="0067091C">
        <w:rPr>
          <w:rFonts w:ascii="Times New Roman" w:eastAsia="Calibri" w:hAnsi="Times New Roman"/>
          <w:kern w:val="2"/>
          <w:sz w:val="24"/>
          <w:szCs w:val="24"/>
        </w:rPr>
        <w:t>Foreword……………………………………………………………………………</w:t>
      </w:r>
      <w:r w:rsidR="00FF0269">
        <w:rPr>
          <w:rFonts w:ascii="Times New Roman" w:eastAsia="Calibri" w:hAnsi="Times New Roman"/>
          <w:kern w:val="2"/>
          <w:sz w:val="24"/>
          <w:szCs w:val="24"/>
        </w:rPr>
        <w:t>iii</w:t>
      </w:r>
    </w:p>
    <w:p w14:paraId="5F68A509" w14:textId="61B4886D" w:rsidR="00904136" w:rsidRPr="0067091C" w:rsidRDefault="00FF0269" w:rsidP="00904136">
      <w:pPr>
        <w:pStyle w:val="TOC1"/>
        <w:spacing w:line="360" w:lineRule="auto"/>
        <w:rPr>
          <w:rFonts w:ascii="Times New Roman" w:eastAsia="Calibri" w:hAnsi="Times New Roman"/>
          <w:sz w:val="24"/>
          <w:szCs w:val="24"/>
        </w:rPr>
      </w:pPr>
      <w:hyperlink r:id="rId12" w:anchor="_Toc162541913" w:history="1">
        <w:r w:rsidR="00904136" w:rsidRPr="0067091C">
          <w:rPr>
            <w:rStyle w:val="15"/>
            <w:rFonts w:ascii="Times New Roman" w:eastAsia="Calibri" w:hAnsi="Times New Roman" w:cs="Times New Roman"/>
            <w:color w:val="auto"/>
            <w:sz w:val="24"/>
            <w:szCs w:val="24"/>
          </w:rPr>
          <w:t>Acknowledgement</w:t>
        </w:r>
        <w:r w:rsidR="00904136" w:rsidRPr="0067091C">
          <w:rPr>
            <w:rStyle w:val="Hyperlink"/>
            <w:rFonts w:ascii="Times New Roman" w:eastAsia="Calibri" w:hAnsi="Times New Roman"/>
            <w:color w:val="auto"/>
            <w:sz w:val="24"/>
            <w:szCs w:val="24"/>
          </w:rPr>
          <w:tab/>
          <w:t>................................................................................................</w:t>
        </w:r>
      </w:hyperlink>
      <w:r w:rsidRPr="0067091C">
        <w:rPr>
          <w:rFonts w:ascii="Times New Roman" w:eastAsia="Calibri" w:hAnsi="Times New Roman"/>
          <w:sz w:val="24"/>
          <w:szCs w:val="24"/>
        </w:rPr>
        <w:t xml:space="preserve"> </w:t>
      </w:r>
      <w:r>
        <w:rPr>
          <w:rFonts w:ascii="Times New Roman" w:eastAsia="Calibri" w:hAnsi="Times New Roman"/>
          <w:sz w:val="24"/>
          <w:szCs w:val="24"/>
        </w:rPr>
        <w:t>iv</w:t>
      </w:r>
    </w:p>
    <w:p w14:paraId="4C903F3B" w14:textId="77777777" w:rsidR="00904136" w:rsidRPr="0067091C" w:rsidRDefault="00904136" w:rsidP="00904136">
      <w:pPr>
        <w:spacing w:line="360" w:lineRule="auto"/>
        <w:rPr>
          <w:rFonts w:ascii="Times New Roman" w:hAnsi="Times New Roman"/>
          <w:sz w:val="24"/>
          <w:szCs w:val="24"/>
        </w:rPr>
      </w:pPr>
      <w:r w:rsidRPr="0067091C">
        <w:rPr>
          <w:rFonts w:ascii="Times New Roman" w:hAnsi="Times New Roman"/>
          <w:sz w:val="24"/>
          <w:szCs w:val="24"/>
        </w:rPr>
        <w:t>Table of contents……………………………………………….……………………v</w:t>
      </w:r>
    </w:p>
    <w:p w14:paraId="54D6A907" w14:textId="40EF7453" w:rsidR="00904136" w:rsidRPr="0067091C" w:rsidRDefault="00FF0269" w:rsidP="00904136">
      <w:pPr>
        <w:pStyle w:val="TOC1"/>
        <w:spacing w:line="360" w:lineRule="auto"/>
        <w:rPr>
          <w:rFonts w:ascii="Times New Roman" w:eastAsia="DengXian" w:hAnsi="Times New Roman"/>
          <w:sz w:val="24"/>
          <w:szCs w:val="24"/>
        </w:rPr>
      </w:pPr>
      <w:hyperlink r:id="rId13" w:anchor="_Toc162541914" w:history="1">
        <w:r w:rsidR="00904136" w:rsidRPr="0067091C">
          <w:rPr>
            <w:rStyle w:val="15"/>
            <w:rFonts w:ascii="Times New Roman" w:eastAsia="Calibri" w:hAnsi="Times New Roman" w:cs="Times New Roman"/>
            <w:color w:val="auto"/>
            <w:sz w:val="24"/>
            <w:szCs w:val="24"/>
          </w:rPr>
          <w:t>List of Contributors</w:t>
        </w:r>
        <w:r w:rsidR="00904136" w:rsidRPr="0067091C">
          <w:rPr>
            <w:rStyle w:val="Hyperlink"/>
            <w:rFonts w:ascii="Times New Roman" w:eastAsia="Calibri" w:hAnsi="Times New Roman"/>
            <w:color w:val="auto"/>
            <w:sz w:val="24"/>
            <w:szCs w:val="24"/>
          </w:rPr>
          <w:tab/>
          <w:t>................................................................................................</w:t>
        </w:r>
      </w:hyperlink>
      <w:r w:rsidRPr="0067091C">
        <w:rPr>
          <w:rFonts w:ascii="Times New Roman" w:eastAsia="DengXian" w:hAnsi="Times New Roman"/>
          <w:sz w:val="24"/>
          <w:szCs w:val="24"/>
        </w:rPr>
        <w:t xml:space="preserve"> </w:t>
      </w:r>
      <w:r>
        <w:rPr>
          <w:rFonts w:ascii="Times New Roman" w:eastAsia="DengXian" w:hAnsi="Times New Roman"/>
          <w:sz w:val="24"/>
          <w:szCs w:val="24"/>
        </w:rPr>
        <w:t>vi</w:t>
      </w:r>
    </w:p>
    <w:p w14:paraId="4A1F4F47" w14:textId="0268CDED" w:rsidR="00904136" w:rsidRPr="0067091C" w:rsidRDefault="00FF0269" w:rsidP="00904136">
      <w:pPr>
        <w:pStyle w:val="TOC1"/>
        <w:spacing w:line="360" w:lineRule="auto"/>
        <w:rPr>
          <w:rFonts w:ascii="Times New Roman" w:eastAsia="DengXian" w:hAnsi="Times New Roman"/>
          <w:sz w:val="24"/>
          <w:szCs w:val="24"/>
        </w:rPr>
      </w:pPr>
      <w:hyperlink r:id="rId14" w:anchor="_Toc162541915" w:history="1">
        <w:r w:rsidR="00904136" w:rsidRPr="0067091C">
          <w:rPr>
            <w:rStyle w:val="15"/>
            <w:rFonts w:ascii="Times New Roman" w:eastAsia="Calibri" w:hAnsi="Times New Roman" w:cs="Times New Roman"/>
            <w:color w:val="auto"/>
            <w:sz w:val="24"/>
            <w:szCs w:val="24"/>
          </w:rPr>
          <w:t>Abbreviations and Acronyms</w:t>
        </w:r>
        <w:r w:rsidR="00904136" w:rsidRPr="0067091C">
          <w:rPr>
            <w:rStyle w:val="Hyperlink"/>
            <w:rFonts w:ascii="Times New Roman" w:eastAsia="Calibri" w:hAnsi="Times New Roman"/>
            <w:color w:val="auto"/>
            <w:sz w:val="24"/>
            <w:szCs w:val="24"/>
          </w:rPr>
          <w:tab/>
          <w:t>...................................................................................</w:t>
        </w:r>
        <w:r w:rsidR="00904136" w:rsidRPr="0067091C">
          <w:rPr>
            <w:rStyle w:val="Hyperlink"/>
            <w:rFonts w:ascii="Times New Roman" w:eastAsia="Calibri" w:hAnsi="Times New Roman"/>
            <w:color w:val="auto"/>
            <w:sz w:val="24"/>
            <w:szCs w:val="24"/>
          </w:rPr>
          <w:fldChar w:fldCharType="begin"/>
        </w:r>
        <w:r w:rsidR="00904136" w:rsidRPr="0067091C">
          <w:rPr>
            <w:rStyle w:val="Hyperlink"/>
            <w:rFonts w:ascii="Times New Roman" w:eastAsia="Calibri" w:hAnsi="Times New Roman"/>
            <w:color w:val="auto"/>
            <w:sz w:val="24"/>
            <w:szCs w:val="24"/>
          </w:rPr>
          <w:instrText xml:space="preserve"> PAGEREF _Toc162541915 \h </w:instrText>
        </w:r>
        <w:r w:rsidR="00904136" w:rsidRPr="0067091C">
          <w:rPr>
            <w:rStyle w:val="Hyperlink"/>
            <w:rFonts w:ascii="Times New Roman" w:eastAsia="Calibri" w:hAnsi="Times New Roman"/>
            <w:color w:val="auto"/>
            <w:sz w:val="24"/>
            <w:szCs w:val="24"/>
          </w:rPr>
        </w:r>
        <w:r w:rsidR="00904136" w:rsidRPr="0067091C">
          <w:rPr>
            <w:rStyle w:val="Hyperlink"/>
            <w:rFonts w:ascii="Times New Roman" w:eastAsia="Calibri" w:hAnsi="Times New Roman"/>
            <w:color w:val="auto"/>
            <w:sz w:val="24"/>
            <w:szCs w:val="24"/>
          </w:rPr>
          <w:fldChar w:fldCharType="separate"/>
        </w:r>
        <w:r w:rsidR="00BB24E3">
          <w:rPr>
            <w:rStyle w:val="Hyperlink"/>
            <w:rFonts w:ascii="Times New Roman" w:eastAsia="Calibri" w:hAnsi="Times New Roman"/>
            <w:noProof/>
            <w:color w:val="auto"/>
            <w:sz w:val="24"/>
            <w:szCs w:val="24"/>
          </w:rPr>
          <w:t>viii</w:t>
        </w:r>
        <w:r w:rsidR="00904136" w:rsidRPr="0067091C">
          <w:rPr>
            <w:rStyle w:val="Hyperlink"/>
            <w:rFonts w:ascii="Times New Roman" w:eastAsia="Calibri" w:hAnsi="Times New Roman"/>
            <w:color w:val="auto"/>
            <w:sz w:val="24"/>
            <w:szCs w:val="24"/>
          </w:rPr>
          <w:fldChar w:fldCharType="end"/>
        </w:r>
      </w:hyperlink>
      <w:r w:rsidR="00D76AB1" w:rsidRPr="0067091C">
        <w:rPr>
          <w:rStyle w:val="Hyperlink"/>
          <w:rFonts w:ascii="Times New Roman" w:eastAsia="Calibri" w:hAnsi="Times New Roman"/>
          <w:color w:val="auto"/>
          <w:sz w:val="24"/>
          <w:szCs w:val="24"/>
        </w:rPr>
        <w:t>i</w:t>
      </w:r>
    </w:p>
    <w:p w14:paraId="2E31398D" w14:textId="29287C58" w:rsidR="00904136" w:rsidRPr="0067091C" w:rsidRDefault="00FF0269" w:rsidP="00904136">
      <w:pPr>
        <w:pStyle w:val="TOC1"/>
        <w:spacing w:line="360" w:lineRule="auto"/>
        <w:rPr>
          <w:rFonts w:ascii="Times New Roman" w:eastAsia="DengXian" w:hAnsi="Times New Roman"/>
          <w:sz w:val="24"/>
          <w:szCs w:val="24"/>
        </w:rPr>
      </w:pPr>
      <w:hyperlink r:id="rId15" w:anchor="_Toc162541916" w:history="1">
        <w:r w:rsidR="00904136" w:rsidRPr="0067091C">
          <w:rPr>
            <w:rStyle w:val="15"/>
            <w:rFonts w:ascii="Times New Roman" w:eastAsia="Calibri" w:hAnsi="Times New Roman" w:cs="Times New Roman"/>
            <w:color w:val="auto"/>
            <w:sz w:val="24"/>
            <w:szCs w:val="24"/>
          </w:rPr>
          <w:t>Definitions of Terms</w:t>
        </w:r>
        <w:r w:rsidR="00904136" w:rsidRPr="0067091C">
          <w:rPr>
            <w:rStyle w:val="Hyperlink"/>
            <w:rFonts w:ascii="Times New Roman" w:eastAsia="Calibri" w:hAnsi="Times New Roman"/>
            <w:color w:val="auto"/>
            <w:sz w:val="24"/>
            <w:szCs w:val="24"/>
          </w:rPr>
          <w:tab/>
        </w:r>
        <w:proofErr w:type="gramStart"/>
        <w:r w:rsidR="00904136" w:rsidRPr="0067091C">
          <w:rPr>
            <w:rStyle w:val="Hyperlink"/>
            <w:rFonts w:ascii="Times New Roman" w:eastAsia="Calibri" w:hAnsi="Times New Roman"/>
            <w:color w:val="auto"/>
            <w:sz w:val="24"/>
            <w:szCs w:val="24"/>
          </w:rPr>
          <w:t>...............................................................................................</w:t>
        </w:r>
        <w:r w:rsidR="00D76AB1" w:rsidRPr="0067091C">
          <w:rPr>
            <w:rStyle w:val="Hyperlink"/>
            <w:rFonts w:ascii="Times New Roman" w:eastAsia="Calibri" w:hAnsi="Times New Roman"/>
            <w:color w:val="auto"/>
            <w:sz w:val="24"/>
            <w:szCs w:val="24"/>
          </w:rPr>
          <w:t>,</w:t>
        </w:r>
        <w:r w:rsidR="006D63A3" w:rsidRPr="0067091C">
          <w:rPr>
            <w:rStyle w:val="Hyperlink"/>
            <w:rFonts w:ascii="Times New Roman" w:eastAsia="Calibri" w:hAnsi="Times New Roman"/>
            <w:color w:val="auto"/>
            <w:sz w:val="24"/>
            <w:szCs w:val="24"/>
          </w:rPr>
          <w:t>,</w:t>
        </w:r>
        <w:proofErr w:type="gramEnd"/>
        <w:r w:rsidR="006D63A3" w:rsidRPr="0067091C">
          <w:rPr>
            <w:rStyle w:val="Hyperlink"/>
            <w:rFonts w:ascii="Times New Roman" w:eastAsia="Calibri" w:hAnsi="Times New Roman"/>
            <w:color w:val="auto"/>
            <w:sz w:val="24"/>
            <w:szCs w:val="24"/>
          </w:rPr>
          <w:t>ix</w:t>
        </w:r>
      </w:hyperlink>
    </w:p>
    <w:p w14:paraId="7EB728EE" w14:textId="50042377" w:rsidR="00FF0269" w:rsidRPr="00FF0269" w:rsidRDefault="00FF0269" w:rsidP="00904136">
      <w:pPr>
        <w:pStyle w:val="TOC1"/>
        <w:spacing w:line="360" w:lineRule="auto"/>
        <w:rPr>
          <w:rFonts w:ascii="Times New Roman" w:hAnsi="Times New Roman"/>
          <w:sz w:val="24"/>
          <w:szCs w:val="24"/>
        </w:rPr>
      </w:pPr>
      <w:r w:rsidRPr="00FF0269">
        <w:rPr>
          <w:rFonts w:ascii="Times New Roman" w:hAnsi="Times New Roman"/>
          <w:sz w:val="24"/>
          <w:szCs w:val="24"/>
        </w:rPr>
        <w:t>List of Tables…………………………………………………………………………xi</w:t>
      </w:r>
    </w:p>
    <w:p w14:paraId="31799923" w14:textId="71AF868F" w:rsidR="00904136" w:rsidRPr="00FF0269" w:rsidRDefault="00FF0269" w:rsidP="00904136">
      <w:pPr>
        <w:pStyle w:val="TOC1"/>
        <w:spacing w:line="360" w:lineRule="auto"/>
        <w:rPr>
          <w:rFonts w:ascii="Times New Roman" w:eastAsia="DengXian" w:hAnsi="Times New Roman"/>
          <w:sz w:val="24"/>
          <w:szCs w:val="24"/>
        </w:rPr>
      </w:pPr>
      <w:r w:rsidRPr="00FF0269">
        <w:rPr>
          <w:rFonts w:ascii="Times New Roman" w:hAnsi="Times New Roman"/>
          <w:sz w:val="24"/>
          <w:szCs w:val="24"/>
        </w:rPr>
        <w:t>List of Figures</w:t>
      </w:r>
      <w:r w:rsidRPr="00FF0269">
        <w:rPr>
          <w:rFonts w:ascii="Times New Roman" w:hAnsi="Times New Roman"/>
          <w:sz w:val="24"/>
          <w:szCs w:val="24"/>
        </w:rPr>
        <w:tab/>
      </w:r>
      <w:r>
        <w:rPr>
          <w:rFonts w:ascii="Times New Roman" w:hAnsi="Times New Roman"/>
          <w:sz w:val="24"/>
          <w:szCs w:val="24"/>
        </w:rPr>
        <w:t>……………………………………………………………………</w:t>
      </w:r>
      <w:proofErr w:type="gramStart"/>
      <w:r>
        <w:rPr>
          <w:rFonts w:ascii="Times New Roman" w:hAnsi="Times New Roman"/>
          <w:sz w:val="24"/>
          <w:szCs w:val="24"/>
        </w:rPr>
        <w:t>…..</w:t>
      </w:r>
      <w:proofErr w:type="gramEnd"/>
      <w:r w:rsidRPr="00FF0269">
        <w:rPr>
          <w:rFonts w:ascii="Times New Roman" w:hAnsi="Times New Roman"/>
          <w:sz w:val="24"/>
          <w:szCs w:val="24"/>
        </w:rPr>
        <w:t>xii</w:t>
      </w:r>
      <w:r w:rsidRPr="00FF0269">
        <w:rPr>
          <w:rFonts w:ascii="Times New Roman" w:eastAsia="DengXian" w:hAnsi="Times New Roman"/>
          <w:sz w:val="24"/>
          <w:szCs w:val="24"/>
        </w:rPr>
        <w:t xml:space="preserve"> </w:t>
      </w:r>
    </w:p>
    <w:p w14:paraId="20F48F0F" w14:textId="75CA0957" w:rsidR="00904136" w:rsidRPr="0067091C" w:rsidRDefault="00FF0269" w:rsidP="00904136">
      <w:pPr>
        <w:pStyle w:val="TOC1"/>
        <w:spacing w:line="360" w:lineRule="auto"/>
        <w:rPr>
          <w:rFonts w:ascii="Times New Roman" w:eastAsia="DengXian" w:hAnsi="Times New Roman"/>
          <w:sz w:val="24"/>
          <w:szCs w:val="24"/>
        </w:rPr>
      </w:pPr>
      <w:hyperlink r:id="rId16" w:anchor="_Toc162541918" w:history="1">
        <w:r w:rsidR="00904136" w:rsidRPr="0067091C">
          <w:rPr>
            <w:rStyle w:val="15"/>
            <w:rFonts w:ascii="Times New Roman" w:eastAsia="Calibri" w:hAnsi="Times New Roman" w:cs="Times New Roman"/>
            <w:color w:val="auto"/>
            <w:sz w:val="24"/>
            <w:szCs w:val="24"/>
          </w:rPr>
          <w:t>Chapter 1: Introduction</w:t>
        </w:r>
        <w:r w:rsidR="00904136" w:rsidRPr="0067091C">
          <w:rPr>
            <w:rStyle w:val="Hyperlink"/>
            <w:rFonts w:ascii="Times New Roman" w:eastAsia="Calibri" w:hAnsi="Times New Roman"/>
            <w:color w:val="auto"/>
            <w:sz w:val="24"/>
            <w:szCs w:val="24"/>
          </w:rPr>
          <w:tab/>
          <w:t>...................................................................................</w:t>
        </w:r>
        <w:r w:rsidR="006D63A3" w:rsidRPr="0067091C">
          <w:rPr>
            <w:rStyle w:val="Hyperlink"/>
            <w:rFonts w:ascii="Times New Roman" w:eastAsia="Calibri" w:hAnsi="Times New Roman"/>
            <w:color w:val="auto"/>
            <w:sz w:val="24"/>
            <w:szCs w:val="24"/>
          </w:rPr>
          <w:t>..</w:t>
        </w:r>
        <w:r w:rsidR="00904136" w:rsidRPr="0067091C">
          <w:rPr>
            <w:rStyle w:val="Hyperlink"/>
            <w:rFonts w:ascii="Times New Roman" w:eastAsia="Calibri" w:hAnsi="Times New Roman"/>
            <w:color w:val="auto"/>
            <w:sz w:val="24"/>
            <w:szCs w:val="24"/>
          </w:rPr>
          <w:t>.</w:t>
        </w:r>
      </w:hyperlink>
      <w:r>
        <w:rPr>
          <w:rStyle w:val="Hyperlink"/>
          <w:rFonts w:ascii="Times New Roman" w:eastAsia="Calibri" w:hAnsi="Times New Roman"/>
          <w:color w:val="auto"/>
          <w:sz w:val="24"/>
          <w:szCs w:val="24"/>
        </w:rPr>
        <w:t>1</w:t>
      </w:r>
      <w:r w:rsidRPr="0067091C">
        <w:rPr>
          <w:rFonts w:ascii="Times New Roman" w:eastAsia="DengXian" w:hAnsi="Times New Roman"/>
          <w:sz w:val="24"/>
          <w:szCs w:val="24"/>
        </w:rPr>
        <w:t xml:space="preserve"> </w:t>
      </w:r>
    </w:p>
    <w:p w14:paraId="612106E4" w14:textId="677CF481" w:rsidR="00904136" w:rsidRPr="0067091C" w:rsidRDefault="00FF0269" w:rsidP="00904136">
      <w:pPr>
        <w:pStyle w:val="TOC1"/>
        <w:spacing w:line="360" w:lineRule="auto"/>
        <w:rPr>
          <w:rFonts w:ascii="Times New Roman" w:eastAsia="DengXian" w:hAnsi="Times New Roman"/>
          <w:sz w:val="24"/>
          <w:szCs w:val="24"/>
        </w:rPr>
      </w:pPr>
      <w:hyperlink r:id="rId17" w:anchor="_Toc162541919" w:history="1">
        <w:r w:rsidR="00904136" w:rsidRPr="0067091C">
          <w:rPr>
            <w:rStyle w:val="15"/>
            <w:rFonts w:ascii="Times New Roman" w:eastAsia="Calibri" w:hAnsi="Times New Roman" w:cs="Times New Roman"/>
            <w:color w:val="auto"/>
            <w:sz w:val="24"/>
            <w:szCs w:val="24"/>
          </w:rPr>
          <w:t xml:space="preserve">Chapter 2: Rationale for the Guideline </w:t>
        </w:r>
        <w:r w:rsidR="00904136" w:rsidRPr="0067091C">
          <w:rPr>
            <w:rStyle w:val="15"/>
            <w:rFonts w:ascii="Times New Roman" w:eastAsia="Calibri" w:hAnsi="Times New Roman" w:cs="Times New Roman"/>
            <w:color w:val="auto"/>
            <w:sz w:val="24"/>
            <w:szCs w:val="24"/>
          </w:rPr>
          <w:t>o</w:t>
        </w:r>
        <w:r w:rsidR="00904136" w:rsidRPr="0067091C">
          <w:rPr>
            <w:rStyle w:val="15"/>
            <w:rFonts w:ascii="Times New Roman" w:eastAsia="Calibri" w:hAnsi="Times New Roman" w:cs="Times New Roman"/>
            <w:color w:val="auto"/>
            <w:sz w:val="24"/>
            <w:szCs w:val="24"/>
          </w:rPr>
          <w:t>n Postpartum Haemorrhage</w:t>
        </w:r>
        <w:r w:rsidR="00904136" w:rsidRPr="0067091C">
          <w:rPr>
            <w:rStyle w:val="Hyperlink"/>
            <w:rFonts w:ascii="Times New Roman" w:eastAsia="Calibri" w:hAnsi="Times New Roman"/>
            <w:color w:val="auto"/>
            <w:sz w:val="24"/>
            <w:szCs w:val="24"/>
          </w:rPr>
          <w:tab/>
          <w:t>............</w:t>
        </w:r>
        <w:r w:rsidR="00A05C7F" w:rsidRPr="0067091C">
          <w:rPr>
            <w:rStyle w:val="Hyperlink"/>
            <w:rFonts w:ascii="Times New Roman" w:eastAsia="Calibri" w:hAnsi="Times New Roman"/>
            <w:color w:val="auto"/>
            <w:sz w:val="24"/>
            <w:szCs w:val="24"/>
          </w:rPr>
          <w:t>...</w:t>
        </w:r>
        <w:r w:rsidR="00904136" w:rsidRPr="0067091C">
          <w:rPr>
            <w:rStyle w:val="Hyperlink"/>
            <w:rFonts w:ascii="Times New Roman" w:eastAsia="Calibri" w:hAnsi="Times New Roman"/>
            <w:color w:val="auto"/>
            <w:sz w:val="24"/>
            <w:szCs w:val="24"/>
          </w:rPr>
          <w:t>9</w:t>
        </w:r>
      </w:hyperlink>
    </w:p>
    <w:p w14:paraId="4B124DDE" w14:textId="62BB8A08" w:rsidR="00904136" w:rsidRPr="0067091C" w:rsidRDefault="00FF0269" w:rsidP="00904136">
      <w:pPr>
        <w:pStyle w:val="TOC1"/>
        <w:spacing w:line="360" w:lineRule="auto"/>
        <w:rPr>
          <w:rFonts w:ascii="Times New Roman" w:eastAsia="DengXian" w:hAnsi="Times New Roman"/>
          <w:sz w:val="24"/>
          <w:szCs w:val="24"/>
        </w:rPr>
      </w:pPr>
      <w:hyperlink r:id="rId18" w:anchor="_Toc162541920" w:history="1">
        <w:r w:rsidR="00904136" w:rsidRPr="0067091C">
          <w:rPr>
            <w:rStyle w:val="15"/>
            <w:rFonts w:ascii="Times New Roman" w:eastAsia="Calibri" w:hAnsi="Times New Roman" w:cs="Times New Roman"/>
            <w:color w:val="auto"/>
            <w:sz w:val="24"/>
            <w:szCs w:val="24"/>
          </w:rPr>
          <w:t>Chapter 3: Specific Recommendations for Prevention</w:t>
        </w:r>
        <w:r>
          <w:rPr>
            <w:rStyle w:val="15"/>
            <w:rFonts w:ascii="Times New Roman" w:eastAsia="Calibri" w:hAnsi="Times New Roman" w:cs="Times New Roman"/>
            <w:color w:val="auto"/>
            <w:sz w:val="24"/>
            <w:szCs w:val="24"/>
          </w:rPr>
          <w:t xml:space="preserve">, Early Diagnosis </w:t>
        </w:r>
        <w:r w:rsidR="00904136" w:rsidRPr="0067091C">
          <w:rPr>
            <w:rStyle w:val="15"/>
            <w:rFonts w:ascii="Times New Roman" w:eastAsia="Calibri" w:hAnsi="Times New Roman" w:cs="Times New Roman"/>
            <w:color w:val="auto"/>
            <w:sz w:val="24"/>
            <w:szCs w:val="24"/>
          </w:rPr>
          <w:t>and Management</w:t>
        </w:r>
        <w:r>
          <w:rPr>
            <w:rStyle w:val="15"/>
            <w:rFonts w:ascii="Times New Roman" w:eastAsia="Calibri" w:hAnsi="Times New Roman" w:cs="Times New Roman"/>
            <w:color w:val="auto"/>
            <w:sz w:val="24"/>
            <w:szCs w:val="24"/>
          </w:rPr>
          <w:t xml:space="preserve">          </w:t>
        </w:r>
        <w:r w:rsidR="00904136" w:rsidRPr="0067091C">
          <w:rPr>
            <w:rStyle w:val="15"/>
            <w:rFonts w:ascii="Times New Roman" w:eastAsia="Calibri" w:hAnsi="Times New Roman" w:cs="Times New Roman"/>
            <w:color w:val="auto"/>
            <w:sz w:val="24"/>
            <w:szCs w:val="24"/>
          </w:rPr>
          <w:t xml:space="preserve"> of PPH</w:t>
        </w:r>
        <w:r w:rsidR="00904136" w:rsidRPr="0067091C">
          <w:rPr>
            <w:rStyle w:val="Hyperlink"/>
            <w:rFonts w:ascii="Times New Roman" w:eastAsia="Calibri" w:hAnsi="Times New Roman"/>
            <w:color w:val="auto"/>
            <w:sz w:val="24"/>
            <w:szCs w:val="24"/>
          </w:rPr>
          <w:tab/>
        </w:r>
        <w:r w:rsidR="00A05C7F" w:rsidRPr="0067091C">
          <w:rPr>
            <w:rStyle w:val="Hyperlink"/>
            <w:rFonts w:ascii="Times New Roman" w:eastAsia="Calibri" w:hAnsi="Times New Roman"/>
            <w:color w:val="auto"/>
            <w:sz w:val="24"/>
            <w:szCs w:val="24"/>
          </w:rPr>
          <w:t>.</w:t>
        </w:r>
      </w:hyperlink>
      <w:r>
        <w:rPr>
          <w:rStyle w:val="Hyperlink"/>
          <w:rFonts w:ascii="Times New Roman" w:eastAsia="Calibri" w:hAnsi="Times New Roman"/>
          <w:color w:val="auto"/>
          <w:sz w:val="24"/>
          <w:szCs w:val="24"/>
        </w:rPr>
        <w:t>.........................................................................</w:t>
      </w:r>
      <w:r w:rsidRPr="0067091C">
        <w:rPr>
          <w:rFonts w:ascii="Times New Roman" w:eastAsia="Calibri" w:hAnsi="Times New Roman"/>
          <w:sz w:val="24"/>
          <w:szCs w:val="24"/>
        </w:rPr>
        <w:t xml:space="preserve"> </w:t>
      </w:r>
      <w:r>
        <w:rPr>
          <w:rFonts w:ascii="Times New Roman" w:eastAsia="Calibri" w:hAnsi="Times New Roman"/>
          <w:sz w:val="24"/>
          <w:szCs w:val="24"/>
        </w:rPr>
        <w:t>……………………………….1</w:t>
      </w:r>
      <w:r w:rsidR="00904136" w:rsidRPr="0067091C">
        <w:rPr>
          <w:rFonts w:ascii="Times New Roman" w:eastAsia="Calibri" w:hAnsi="Times New Roman"/>
          <w:sz w:val="24"/>
          <w:szCs w:val="24"/>
        </w:rPr>
        <w:t>4</w:t>
      </w:r>
    </w:p>
    <w:p w14:paraId="18420CDA" w14:textId="5AF618AB" w:rsidR="00904136" w:rsidRPr="0067091C" w:rsidRDefault="00FF0269" w:rsidP="00904136">
      <w:pPr>
        <w:pStyle w:val="TOC1"/>
        <w:spacing w:line="360" w:lineRule="auto"/>
        <w:rPr>
          <w:rFonts w:ascii="Times New Roman" w:eastAsia="DengXian" w:hAnsi="Times New Roman"/>
          <w:sz w:val="24"/>
          <w:szCs w:val="24"/>
        </w:rPr>
      </w:pPr>
      <w:hyperlink r:id="rId19" w:anchor="_Toc162541922" w:history="1">
        <w:r w:rsidR="00904136" w:rsidRPr="0067091C">
          <w:rPr>
            <w:rStyle w:val="15"/>
            <w:rFonts w:ascii="Times New Roman" w:eastAsia="Calibri" w:hAnsi="Times New Roman" w:cs="Times New Roman"/>
            <w:color w:val="auto"/>
            <w:sz w:val="24"/>
            <w:szCs w:val="24"/>
          </w:rPr>
          <w:t>Chapter 4: Commodity Supply Chain and Logistic management</w:t>
        </w:r>
        <w:r w:rsidR="00904136" w:rsidRPr="0067091C">
          <w:rPr>
            <w:rStyle w:val="Hyperlink"/>
            <w:rFonts w:ascii="Times New Roman" w:eastAsia="Calibri" w:hAnsi="Times New Roman"/>
            <w:color w:val="auto"/>
            <w:sz w:val="24"/>
            <w:szCs w:val="24"/>
          </w:rPr>
          <w:tab/>
          <w:t>.........................</w:t>
        </w:r>
      </w:hyperlink>
      <w:r>
        <w:rPr>
          <w:rStyle w:val="Hyperlink"/>
          <w:rFonts w:ascii="Times New Roman" w:eastAsia="Calibri" w:hAnsi="Times New Roman"/>
          <w:color w:val="auto"/>
          <w:sz w:val="24"/>
          <w:szCs w:val="24"/>
        </w:rPr>
        <w:t>...</w:t>
      </w:r>
      <w:r w:rsidRPr="0067091C">
        <w:rPr>
          <w:rFonts w:ascii="Times New Roman" w:eastAsia="Calibri" w:hAnsi="Times New Roman"/>
          <w:sz w:val="24"/>
          <w:szCs w:val="24"/>
        </w:rPr>
        <w:t xml:space="preserve"> </w:t>
      </w:r>
      <w:r w:rsidR="00C37BA2" w:rsidRPr="0067091C">
        <w:rPr>
          <w:rFonts w:ascii="Times New Roman" w:eastAsia="Calibri" w:hAnsi="Times New Roman"/>
          <w:sz w:val="24"/>
          <w:szCs w:val="24"/>
        </w:rPr>
        <w:t>4</w:t>
      </w:r>
      <w:r>
        <w:rPr>
          <w:rFonts w:ascii="Times New Roman" w:eastAsia="Calibri" w:hAnsi="Times New Roman"/>
          <w:sz w:val="24"/>
          <w:szCs w:val="24"/>
        </w:rPr>
        <w:t>4</w:t>
      </w:r>
    </w:p>
    <w:p w14:paraId="38F3BA72" w14:textId="2FA30B5F" w:rsidR="00904136" w:rsidRPr="0067091C" w:rsidRDefault="00FF0269" w:rsidP="00904136">
      <w:pPr>
        <w:pStyle w:val="TOC1"/>
        <w:spacing w:line="360" w:lineRule="auto"/>
        <w:rPr>
          <w:rFonts w:ascii="Times New Roman" w:eastAsia="DengXian" w:hAnsi="Times New Roman"/>
          <w:sz w:val="24"/>
          <w:szCs w:val="24"/>
        </w:rPr>
      </w:pPr>
      <w:hyperlink r:id="rId20" w:anchor="_Toc162541923" w:history="1">
        <w:r w:rsidR="00904136" w:rsidRPr="0067091C">
          <w:rPr>
            <w:rStyle w:val="15"/>
            <w:rFonts w:ascii="Times New Roman" w:eastAsia="Calibri" w:hAnsi="Times New Roman" w:cs="Times New Roman"/>
            <w:color w:val="auto"/>
            <w:sz w:val="24"/>
            <w:szCs w:val="24"/>
          </w:rPr>
          <w:t>Chapter 5: Monitoring and Evaluation and Research</w:t>
        </w:r>
        <w:r w:rsidR="00904136" w:rsidRPr="0067091C">
          <w:rPr>
            <w:rStyle w:val="Hyperlink"/>
            <w:rFonts w:ascii="Times New Roman" w:eastAsia="Calibri" w:hAnsi="Times New Roman"/>
            <w:color w:val="auto"/>
            <w:sz w:val="24"/>
            <w:szCs w:val="24"/>
          </w:rPr>
          <w:tab/>
        </w:r>
      </w:hyperlink>
      <w:r w:rsidR="00C37BA2" w:rsidRPr="0067091C">
        <w:rPr>
          <w:rStyle w:val="Hyperlink"/>
          <w:rFonts w:ascii="Times New Roman" w:eastAsia="Calibri" w:hAnsi="Times New Roman"/>
          <w:color w:val="auto"/>
          <w:sz w:val="24"/>
          <w:szCs w:val="24"/>
        </w:rPr>
        <w:t>.................................................</w:t>
      </w:r>
      <w:r>
        <w:rPr>
          <w:rStyle w:val="Hyperlink"/>
          <w:rFonts w:ascii="Times New Roman" w:eastAsia="Calibri" w:hAnsi="Times New Roman"/>
          <w:color w:val="auto"/>
          <w:sz w:val="24"/>
          <w:szCs w:val="24"/>
        </w:rPr>
        <w:t>.....</w:t>
      </w:r>
      <w:r w:rsidR="00C37BA2" w:rsidRPr="0067091C">
        <w:rPr>
          <w:rStyle w:val="Hyperlink"/>
          <w:rFonts w:ascii="Times New Roman" w:eastAsia="Calibri" w:hAnsi="Times New Roman"/>
          <w:color w:val="auto"/>
          <w:sz w:val="24"/>
          <w:szCs w:val="24"/>
        </w:rPr>
        <w:t>48</w:t>
      </w:r>
    </w:p>
    <w:p w14:paraId="2458214E" w14:textId="74F8FF31" w:rsidR="00904136" w:rsidRDefault="00904136" w:rsidP="00904136">
      <w:pPr>
        <w:spacing w:line="360" w:lineRule="auto"/>
        <w:ind w:left="1440" w:firstLine="720"/>
        <w:jc w:val="both"/>
        <w:rPr>
          <w:rFonts w:ascii="Times New Roman" w:hAnsi="Times New Roman"/>
          <w:b/>
          <w:bCs/>
          <w:sz w:val="24"/>
          <w:szCs w:val="24"/>
        </w:rPr>
      </w:pPr>
    </w:p>
    <w:p w14:paraId="64DB235E" w14:textId="77777777" w:rsidR="00FF0269" w:rsidRDefault="00FF0269" w:rsidP="00904136">
      <w:pPr>
        <w:spacing w:line="360" w:lineRule="auto"/>
        <w:ind w:left="2880" w:firstLine="720"/>
        <w:jc w:val="both"/>
        <w:rPr>
          <w:rFonts w:ascii="Times New Roman" w:hAnsi="Times New Roman"/>
          <w:b/>
          <w:bCs/>
          <w:sz w:val="24"/>
          <w:szCs w:val="24"/>
        </w:rPr>
      </w:pPr>
    </w:p>
    <w:p w14:paraId="0A4C7EB9" w14:textId="77777777" w:rsidR="00FF0269" w:rsidRDefault="00FF0269" w:rsidP="00904136">
      <w:pPr>
        <w:spacing w:line="360" w:lineRule="auto"/>
        <w:ind w:left="2880" w:firstLine="720"/>
        <w:jc w:val="both"/>
        <w:rPr>
          <w:rFonts w:ascii="Times New Roman" w:hAnsi="Times New Roman"/>
          <w:b/>
          <w:bCs/>
          <w:sz w:val="24"/>
          <w:szCs w:val="24"/>
        </w:rPr>
      </w:pPr>
    </w:p>
    <w:p w14:paraId="09BF7794" w14:textId="77777777" w:rsidR="00FF0269" w:rsidRDefault="00FF0269" w:rsidP="00904136">
      <w:pPr>
        <w:spacing w:line="360" w:lineRule="auto"/>
        <w:ind w:left="2880" w:firstLine="720"/>
        <w:jc w:val="both"/>
        <w:rPr>
          <w:rFonts w:ascii="Times New Roman" w:hAnsi="Times New Roman"/>
          <w:b/>
          <w:bCs/>
          <w:sz w:val="24"/>
          <w:szCs w:val="24"/>
        </w:rPr>
      </w:pPr>
    </w:p>
    <w:p w14:paraId="640262FC" w14:textId="33A63156"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List of Contributors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5115"/>
        <w:gridCol w:w="3006"/>
      </w:tblGrid>
      <w:tr w:rsidR="00904136" w14:paraId="7D716E35"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hideMark/>
          </w:tcPr>
          <w:p w14:paraId="4A9C397C"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S/N</w:t>
            </w: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6561F03"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NAMES</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0F0B58C"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ORGANIZATION</w:t>
            </w:r>
          </w:p>
        </w:tc>
      </w:tr>
      <w:tr w:rsidR="00904136" w14:paraId="5E55994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39DE9D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C21411C"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NATIONAL</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02CBC51D" w14:textId="77777777" w:rsidR="00904136" w:rsidRPr="00DA4D5A" w:rsidRDefault="00904136" w:rsidP="004156A8">
            <w:pPr>
              <w:spacing w:after="0"/>
              <w:rPr>
                <w:rFonts w:ascii="Times New Roman" w:hAnsi="Times New Roman"/>
                <w:b/>
                <w:sz w:val="24"/>
                <w:szCs w:val="24"/>
              </w:rPr>
            </w:pPr>
          </w:p>
        </w:tc>
      </w:tr>
      <w:tr w:rsidR="00904136" w14:paraId="734C9F2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4E5943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67473B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Stella Nwosu</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C8772D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376C02BB"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D81A1B5"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1258C2C"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w:t>
            </w:r>
            <w:proofErr w:type="spellStart"/>
            <w:r w:rsidRPr="00DA4D5A">
              <w:rPr>
                <w:rFonts w:ascii="Times New Roman" w:hAnsi="Times New Roman"/>
                <w:sz w:val="24"/>
                <w:szCs w:val="24"/>
              </w:rPr>
              <w:t>Binyerem</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Ukaire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87F51A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3D27499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5B186F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693931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Aderemi Azeez</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67DA4C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609758F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73E59BB"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E051FCC"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Samuel Oyeniyi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5A185D0"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FMOH and Social Welfare</w:t>
            </w:r>
          </w:p>
        </w:tc>
      </w:tr>
      <w:tr w:rsidR="00904136" w14:paraId="6961E455"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93C3AB2"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6A47F0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Kamil </w:t>
            </w:r>
            <w:proofErr w:type="spellStart"/>
            <w:r w:rsidRPr="00DA4D5A">
              <w:rPr>
                <w:rFonts w:ascii="Times New Roman" w:hAnsi="Times New Roman"/>
                <w:sz w:val="24"/>
                <w:szCs w:val="24"/>
              </w:rPr>
              <w:t>Soretire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FAA0A81"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FMOH and Social Welfare</w:t>
            </w:r>
          </w:p>
        </w:tc>
      </w:tr>
      <w:tr w:rsidR="00904136" w14:paraId="2090D88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B817940"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1158D6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Saidu </w:t>
            </w:r>
            <w:proofErr w:type="spellStart"/>
            <w:r w:rsidRPr="00DA4D5A">
              <w:rPr>
                <w:rFonts w:ascii="Times New Roman" w:hAnsi="Times New Roman"/>
                <w:sz w:val="24"/>
                <w:szCs w:val="24"/>
              </w:rPr>
              <w:t>Diyo</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2DF6E2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515DC195"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FCFAC80"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D199534"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Dr Alex </w:t>
            </w:r>
            <w:proofErr w:type="spellStart"/>
            <w:r w:rsidRPr="00DA4D5A">
              <w:rPr>
                <w:rFonts w:ascii="Times New Roman" w:hAnsi="Times New Roman"/>
                <w:sz w:val="24"/>
                <w:szCs w:val="24"/>
              </w:rPr>
              <w:t>Dachung</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97D922E"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7147877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4D846E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825A4C0"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Robert M Daniel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72E2B7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1BC8CBCC"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025DD3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27A55FBA" w14:textId="77777777" w:rsidR="00904136" w:rsidRPr="00DA4D5A" w:rsidRDefault="00904136" w:rsidP="004156A8">
            <w:pPr>
              <w:spacing w:after="0"/>
              <w:rPr>
                <w:rFonts w:ascii="Times New Roman" w:hAnsi="Times New Roman"/>
                <w:b/>
                <w:sz w:val="24"/>
                <w:szCs w:val="24"/>
              </w:rPr>
            </w:pPr>
            <w:proofErr w:type="spellStart"/>
            <w:r w:rsidRPr="00DA4D5A">
              <w:rPr>
                <w:rFonts w:ascii="Times New Roman" w:hAnsi="Times New Roman"/>
                <w:sz w:val="24"/>
                <w:szCs w:val="24"/>
              </w:rPr>
              <w:t>Iortyom</w:t>
            </w:r>
            <w:proofErr w:type="spellEnd"/>
            <w:r w:rsidRPr="00DA4D5A">
              <w:rPr>
                <w:rFonts w:ascii="Times New Roman" w:hAnsi="Times New Roman"/>
                <w:sz w:val="24"/>
                <w:szCs w:val="24"/>
              </w:rPr>
              <w:t xml:space="preserve"> Omobolanle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0E5631F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6066B5A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13F0184"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929E577" w14:textId="77777777" w:rsidR="00904136" w:rsidRPr="00DA4D5A" w:rsidRDefault="00904136" w:rsidP="004156A8">
            <w:pPr>
              <w:spacing w:after="0"/>
              <w:rPr>
                <w:rFonts w:ascii="Times New Roman" w:hAnsi="Times New Roman"/>
                <w:b/>
                <w:sz w:val="24"/>
                <w:szCs w:val="24"/>
              </w:rPr>
            </w:pPr>
            <w:proofErr w:type="spellStart"/>
            <w:r w:rsidRPr="00DA4D5A">
              <w:rPr>
                <w:rFonts w:ascii="Times New Roman" w:hAnsi="Times New Roman"/>
                <w:sz w:val="24"/>
                <w:szCs w:val="24"/>
              </w:rPr>
              <w:t>Zipamone</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Payegba</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Elaweremi</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0754EF2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2823DD52"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F54B53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FB9EDFB"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Ndubuisi Edith</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AEB839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0EF96719"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2EE65B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EC1BA1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Fatima Giwa</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90BA65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3DC4E6F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0F4D77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BFBB31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Ajibola Olusegun</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212940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3CEFC45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5DD948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098EAF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Orji-</w:t>
            </w:r>
            <w:proofErr w:type="spellStart"/>
            <w:r w:rsidRPr="00DA4D5A">
              <w:rPr>
                <w:rFonts w:ascii="Times New Roman" w:hAnsi="Times New Roman"/>
                <w:sz w:val="24"/>
                <w:szCs w:val="24"/>
              </w:rPr>
              <w:t>Nnajiuba</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Ijeuru</w:t>
            </w:r>
            <w:proofErr w:type="spellEnd"/>
            <w:r w:rsidRPr="00DA4D5A">
              <w:rPr>
                <w:rFonts w:ascii="Times New Roman" w:hAnsi="Times New Roman"/>
                <w:sz w:val="24"/>
                <w:szCs w:val="24"/>
              </w:rPr>
              <w:t xml:space="preserve"> Constance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57B0EB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76CA8B5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54D0DB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814B8F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Evelyn </w:t>
            </w:r>
            <w:proofErr w:type="spellStart"/>
            <w:r w:rsidRPr="00DA4D5A">
              <w:rPr>
                <w:rFonts w:ascii="Times New Roman" w:hAnsi="Times New Roman"/>
                <w:sz w:val="24"/>
                <w:szCs w:val="24"/>
              </w:rPr>
              <w:t>Katung</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E09BDFE"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723C69C7"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34F9EA8"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3086732A"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Oba Justine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0FCEDD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4812E726"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2B2E4F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40794C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Ogunleye Omolola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1E2779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54A0828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83A69F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4009F79" w14:textId="77777777" w:rsidR="00904136" w:rsidRPr="00DA4D5A" w:rsidRDefault="00904136" w:rsidP="004156A8">
            <w:pPr>
              <w:spacing w:after="0"/>
              <w:rPr>
                <w:rFonts w:ascii="Times New Roman" w:hAnsi="Times New Roman"/>
                <w:sz w:val="24"/>
                <w:szCs w:val="24"/>
              </w:rPr>
            </w:pPr>
            <w:proofErr w:type="spellStart"/>
            <w:r w:rsidRPr="00DA4D5A">
              <w:rPr>
                <w:rFonts w:ascii="Times New Roman" w:hAnsi="Times New Roman"/>
                <w:sz w:val="24"/>
                <w:szCs w:val="24"/>
              </w:rPr>
              <w:t>Amosu</w:t>
            </w:r>
            <w:proofErr w:type="spellEnd"/>
            <w:r w:rsidRPr="00DA4D5A">
              <w:rPr>
                <w:rFonts w:ascii="Times New Roman" w:hAnsi="Times New Roman"/>
                <w:sz w:val="24"/>
                <w:szCs w:val="24"/>
              </w:rPr>
              <w:t xml:space="preserve"> Iyabo</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6F29DE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16CBFC3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CBD611F"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843AC7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Hadiza </w:t>
            </w:r>
            <w:proofErr w:type="spellStart"/>
            <w:r w:rsidRPr="00DA4D5A">
              <w:rPr>
                <w:rFonts w:ascii="Times New Roman" w:hAnsi="Times New Roman"/>
                <w:sz w:val="24"/>
                <w:szCs w:val="24"/>
              </w:rPr>
              <w:t>Bugaje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573B3E2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6F777DDF"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A979D9A"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585EBB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Okoro Benedicta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DAFE1D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FMOH and Social Welfare</w:t>
            </w:r>
          </w:p>
        </w:tc>
      </w:tr>
      <w:tr w:rsidR="00904136" w14:paraId="58D95B0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624B784"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9A1252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w:t>
            </w:r>
            <w:proofErr w:type="spellStart"/>
            <w:r w:rsidRPr="00DA4D5A">
              <w:rPr>
                <w:rFonts w:ascii="Times New Roman" w:hAnsi="Times New Roman"/>
                <w:sz w:val="24"/>
                <w:szCs w:val="24"/>
              </w:rPr>
              <w:t>Ohwekerm</w:t>
            </w:r>
            <w:proofErr w:type="spellEnd"/>
            <w:r w:rsidRPr="00DA4D5A">
              <w:rPr>
                <w:rFonts w:ascii="Times New Roman" w:hAnsi="Times New Roman"/>
                <w:sz w:val="24"/>
                <w:szCs w:val="24"/>
              </w:rPr>
              <w:t xml:space="preserve"> George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61C5AF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NPHCDA</w:t>
            </w:r>
          </w:p>
        </w:tc>
      </w:tr>
      <w:tr w:rsidR="00904136" w14:paraId="667ED95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5857A4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0CB0B6C2" w14:textId="77777777" w:rsidR="00904136" w:rsidRPr="00DA4D5A" w:rsidRDefault="00904136" w:rsidP="004156A8">
            <w:pPr>
              <w:spacing w:after="0"/>
              <w:rPr>
                <w:rFonts w:ascii="Times New Roman" w:hAnsi="Times New Roman"/>
                <w:sz w:val="24"/>
                <w:szCs w:val="24"/>
              </w:rPr>
            </w:pP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725FF675" w14:textId="77777777" w:rsidR="00904136" w:rsidRPr="00DA4D5A" w:rsidRDefault="00904136" w:rsidP="004156A8">
            <w:pPr>
              <w:spacing w:after="0"/>
              <w:rPr>
                <w:rFonts w:ascii="Times New Roman" w:hAnsi="Times New Roman"/>
                <w:sz w:val="24"/>
                <w:szCs w:val="24"/>
              </w:rPr>
            </w:pPr>
          </w:p>
        </w:tc>
      </w:tr>
      <w:tr w:rsidR="00904136" w14:paraId="6D580C1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B65D686"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CE39151"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STATE</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414ACAEF" w14:textId="77777777" w:rsidR="00904136" w:rsidRPr="00DA4D5A" w:rsidRDefault="00904136" w:rsidP="004156A8">
            <w:pPr>
              <w:spacing w:after="0"/>
              <w:rPr>
                <w:rFonts w:ascii="Times New Roman" w:hAnsi="Times New Roman"/>
                <w:sz w:val="24"/>
                <w:szCs w:val="24"/>
              </w:rPr>
            </w:pPr>
          </w:p>
        </w:tc>
      </w:tr>
      <w:tr w:rsidR="00904136" w14:paraId="5415245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5D3A876"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3F2B161"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Okoye Uju</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08B890B"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SMOH, Anambra </w:t>
            </w:r>
          </w:p>
        </w:tc>
      </w:tr>
      <w:tr w:rsidR="00904136" w14:paraId="2D767D4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A1F0F8B"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24A4125A"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Mohammad Umar</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560CBC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HSMB, Katsina</w:t>
            </w:r>
          </w:p>
        </w:tc>
      </w:tr>
      <w:tr w:rsidR="00904136" w14:paraId="4C680AC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35B069BA"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BD4DE1C"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Abodunrin Funmilayo Kemi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059B45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PHC Board, Oyo </w:t>
            </w:r>
          </w:p>
        </w:tc>
      </w:tr>
      <w:tr w:rsidR="00904136" w14:paraId="548C100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E715AD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DB6C3F1" w14:textId="77777777" w:rsidR="00904136" w:rsidRPr="00DA4D5A" w:rsidRDefault="00904136" w:rsidP="004156A8">
            <w:pPr>
              <w:spacing w:after="0"/>
              <w:rPr>
                <w:rFonts w:ascii="Times New Roman" w:hAnsi="Times New Roman"/>
                <w:b/>
                <w:sz w:val="24"/>
                <w:szCs w:val="24"/>
              </w:rPr>
            </w:pPr>
            <w:proofErr w:type="spellStart"/>
            <w:r w:rsidRPr="00DA4D5A">
              <w:rPr>
                <w:rFonts w:ascii="Times New Roman" w:hAnsi="Times New Roman"/>
                <w:sz w:val="24"/>
                <w:szCs w:val="24"/>
              </w:rPr>
              <w:t>Adelowokan</w:t>
            </w:r>
            <w:proofErr w:type="spellEnd"/>
            <w:r w:rsidRPr="00DA4D5A">
              <w:rPr>
                <w:rFonts w:ascii="Times New Roman" w:hAnsi="Times New Roman"/>
                <w:sz w:val="24"/>
                <w:szCs w:val="24"/>
              </w:rPr>
              <w:t xml:space="preserve"> Toyin Adeola</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787EC9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SMOH, Osun </w:t>
            </w:r>
          </w:p>
        </w:tc>
      </w:tr>
      <w:tr w:rsidR="00904136" w14:paraId="13DC799F"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C4FDF12"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3F2D790D" w14:textId="77777777" w:rsidR="00904136" w:rsidRPr="00DA4D5A" w:rsidRDefault="00904136" w:rsidP="004156A8">
            <w:pPr>
              <w:spacing w:after="0"/>
              <w:rPr>
                <w:rFonts w:ascii="Times New Roman" w:hAnsi="Times New Roman"/>
                <w:b/>
                <w:sz w:val="24"/>
                <w:szCs w:val="24"/>
              </w:rPr>
            </w:pPr>
            <w:proofErr w:type="spellStart"/>
            <w:r w:rsidRPr="00DA4D5A">
              <w:rPr>
                <w:rFonts w:ascii="Times New Roman" w:hAnsi="Times New Roman"/>
                <w:sz w:val="24"/>
                <w:szCs w:val="24"/>
              </w:rPr>
              <w:t>Laogun</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Olapeju</w:t>
            </w:r>
            <w:proofErr w:type="spellEnd"/>
            <w:r w:rsidRPr="00DA4D5A">
              <w:rPr>
                <w:rFonts w:ascii="Times New Roman" w:hAnsi="Times New Roman"/>
                <w:sz w:val="24"/>
                <w:szCs w:val="24"/>
              </w:rPr>
              <w:t xml:space="preserve"> A</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E89B47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SMOH, Osun </w:t>
            </w:r>
          </w:p>
        </w:tc>
      </w:tr>
      <w:tr w:rsidR="00904136" w14:paraId="5F022AB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C327413"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69BAFE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Donald </w:t>
            </w:r>
            <w:proofErr w:type="spellStart"/>
            <w:r w:rsidRPr="00DA4D5A">
              <w:rPr>
                <w:rFonts w:ascii="Times New Roman" w:hAnsi="Times New Roman"/>
                <w:sz w:val="24"/>
                <w:szCs w:val="24"/>
              </w:rPr>
              <w:t>Imosemi</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DB90BB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LUTH, Lagos</w:t>
            </w:r>
          </w:p>
        </w:tc>
      </w:tr>
      <w:tr w:rsidR="00904136" w14:paraId="5C4170A9"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12C944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64148A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Ayinde </w:t>
            </w:r>
            <w:proofErr w:type="spellStart"/>
            <w:r w:rsidRPr="00DA4D5A">
              <w:rPr>
                <w:rFonts w:ascii="Times New Roman" w:hAnsi="Times New Roman"/>
                <w:sz w:val="24"/>
                <w:szCs w:val="24"/>
              </w:rPr>
              <w:t>Taibat</w:t>
            </w:r>
            <w:proofErr w:type="spellEnd"/>
            <w:r w:rsidRPr="00DA4D5A">
              <w:rPr>
                <w:rFonts w:ascii="Times New Roman" w:hAnsi="Times New Roman"/>
                <w:sz w:val="24"/>
                <w:szCs w:val="24"/>
              </w:rPr>
              <w:t xml:space="preserve"> Abiodun</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18DE97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SPHCDA, Ekiti</w:t>
            </w:r>
          </w:p>
        </w:tc>
      </w:tr>
      <w:tr w:rsidR="00904136" w14:paraId="48B4E29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58BF0B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49E76D7"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ACADEMIA</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7E42188D" w14:textId="77777777" w:rsidR="00904136" w:rsidRPr="00DA4D5A" w:rsidRDefault="00904136" w:rsidP="004156A8">
            <w:pPr>
              <w:spacing w:after="0"/>
              <w:rPr>
                <w:rFonts w:ascii="Times New Roman" w:hAnsi="Times New Roman"/>
                <w:sz w:val="24"/>
                <w:szCs w:val="24"/>
              </w:rPr>
            </w:pPr>
          </w:p>
        </w:tc>
      </w:tr>
      <w:tr w:rsidR="00904136" w14:paraId="07879EE9"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E64AC9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73D12F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Oladosu </w:t>
            </w:r>
            <w:proofErr w:type="spellStart"/>
            <w:r w:rsidRPr="00DA4D5A">
              <w:rPr>
                <w:rFonts w:ascii="Times New Roman" w:hAnsi="Times New Roman"/>
                <w:sz w:val="24"/>
                <w:szCs w:val="24"/>
              </w:rPr>
              <w:t>Ojengbede</w:t>
            </w:r>
            <w:proofErr w:type="spellEnd"/>
            <w:r w:rsidRPr="00DA4D5A">
              <w:rPr>
                <w:rFonts w:ascii="Times New Roman" w:hAnsi="Times New Roman"/>
                <w:sz w:val="24"/>
                <w:szCs w:val="24"/>
              </w:rPr>
              <w:t xml:space="preserve"> </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5D0E455B"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UI/UCH</w:t>
            </w:r>
          </w:p>
        </w:tc>
      </w:tr>
      <w:tr w:rsidR="00904136" w14:paraId="7075AA4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8E804D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80FA9A3"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Prof Jamilu Tukur</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0BEBCF2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AFEMSON/Academia</w:t>
            </w:r>
          </w:p>
        </w:tc>
      </w:tr>
      <w:tr w:rsidR="00904136" w14:paraId="368B613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D136E9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D8590D0"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Samuel Pam</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81130D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FMC Keffi</w:t>
            </w:r>
          </w:p>
        </w:tc>
      </w:tr>
      <w:tr w:rsidR="00904136" w14:paraId="60321F0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C1CCB1B"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7A87BAA"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Akande Tajudeen Sanusi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59CECB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RSFUTH</w:t>
            </w:r>
          </w:p>
        </w:tc>
      </w:tr>
      <w:tr w:rsidR="00904136" w14:paraId="55F967F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DDCC3E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9555562"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Teniola Lawrence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9B954DC"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CCTRIS (CMUL /LUTH)</w:t>
            </w:r>
          </w:p>
        </w:tc>
      </w:tr>
      <w:tr w:rsidR="00904136" w14:paraId="5589D6F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C166C3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3431D2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Aminu Ado Wakili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0C2357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ACEPAP, BUK</w:t>
            </w:r>
          </w:p>
        </w:tc>
      </w:tr>
      <w:tr w:rsidR="00904136" w14:paraId="044EB6DC"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408BF89"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EA8C3A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Silas </w:t>
            </w:r>
            <w:proofErr w:type="spellStart"/>
            <w:r w:rsidRPr="00DA4D5A">
              <w:rPr>
                <w:rFonts w:ascii="Times New Roman" w:hAnsi="Times New Roman"/>
                <w:sz w:val="24"/>
                <w:szCs w:val="24"/>
              </w:rPr>
              <w:t>Ochejele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B66080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FUHSTH, Otukpo</w:t>
            </w:r>
          </w:p>
        </w:tc>
      </w:tr>
      <w:tr w:rsidR="00904136" w14:paraId="65AC10D7"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AC9BFE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8D3102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Joseph Innocent </w:t>
            </w:r>
            <w:proofErr w:type="spellStart"/>
            <w:r w:rsidRPr="00DA4D5A">
              <w:rPr>
                <w:rFonts w:ascii="Times New Roman" w:hAnsi="Times New Roman"/>
                <w:sz w:val="24"/>
                <w:szCs w:val="24"/>
              </w:rPr>
              <w:t>Nankat</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41F73D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SSHM, Maiduguri</w:t>
            </w:r>
          </w:p>
        </w:tc>
      </w:tr>
      <w:tr w:rsidR="00904136" w14:paraId="5DDD63B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50EED1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8AB1F5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Patrick Joseph </w:t>
            </w:r>
            <w:proofErr w:type="spellStart"/>
            <w:r w:rsidRPr="00DA4D5A">
              <w:rPr>
                <w:rFonts w:ascii="Times New Roman" w:hAnsi="Times New Roman"/>
                <w:sz w:val="24"/>
                <w:szCs w:val="24"/>
              </w:rPr>
              <w:t>Guzol</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57DD3F9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FTH, Gombe</w:t>
            </w:r>
          </w:p>
        </w:tc>
      </w:tr>
      <w:tr w:rsidR="00904136" w14:paraId="2443B88A"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1463CF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E9E9EE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w:t>
            </w:r>
            <w:proofErr w:type="spellStart"/>
            <w:r w:rsidRPr="00DA4D5A">
              <w:rPr>
                <w:rFonts w:ascii="Times New Roman" w:hAnsi="Times New Roman"/>
                <w:sz w:val="24"/>
                <w:szCs w:val="24"/>
              </w:rPr>
              <w:t>Nyango</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Dalyop</w:t>
            </w:r>
            <w:proofErr w:type="spellEnd"/>
            <w:r w:rsidRPr="00DA4D5A">
              <w:rPr>
                <w:rFonts w:ascii="Times New Roman" w:hAnsi="Times New Roman"/>
                <w:sz w:val="24"/>
                <w:szCs w:val="24"/>
              </w:rPr>
              <w:t xml:space="preserve"> Davou</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642304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JUTH, Plateau</w:t>
            </w:r>
          </w:p>
        </w:tc>
      </w:tr>
      <w:tr w:rsidR="00904136" w14:paraId="7B3AB13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50B534F"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2E87DAF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Clara </w:t>
            </w:r>
            <w:proofErr w:type="spellStart"/>
            <w:r w:rsidRPr="00DA4D5A">
              <w:rPr>
                <w:rFonts w:ascii="Times New Roman" w:hAnsi="Times New Roman"/>
                <w:sz w:val="24"/>
                <w:szCs w:val="24"/>
              </w:rPr>
              <w:t>Ejembi</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CE8D4DB"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ABU, Zaria</w:t>
            </w:r>
          </w:p>
        </w:tc>
      </w:tr>
      <w:tr w:rsidR="00904136" w14:paraId="03308F9D"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5ACAAA0"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C1A7F7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Oyeniyi Christianah </w:t>
            </w:r>
            <w:proofErr w:type="spellStart"/>
            <w:r w:rsidRPr="00DA4D5A">
              <w:rPr>
                <w:rFonts w:ascii="Times New Roman" w:hAnsi="Times New Roman"/>
                <w:sz w:val="24"/>
                <w:szCs w:val="24"/>
              </w:rPr>
              <w:t>Funso</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F999D3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FTH, Gombe</w:t>
            </w:r>
          </w:p>
        </w:tc>
      </w:tr>
      <w:tr w:rsidR="00904136" w14:paraId="08B8A755"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902249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6242BBA7" w14:textId="77777777" w:rsidR="00904136" w:rsidRPr="00DA4D5A" w:rsidRDefault="00904136" w:rsidP="004156A8">
            <w:pPr>
              <w:spacing w:after="0"/>
              <w:rPr>
                <w:rFonts w:ascii="Times New Roman" w:hAnsi="Times New Roman"/>
                <w:sz w:val="24"/>
                <w:szCs w:val="24"/>
              </w:rPr>
            </w:pP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3525DDBF" w14:textId="77777777" w:rsidR="00904136" w:rsidRPr="00DA4D5A" w:rsidRDefault="00904136" w:rsidP="004156A8">
            <w:pPr>
              <w:spacing w:after="0"/>
              <w:rPr>
                <w:rFonts w:ascii="Times New Roman" w:hAnsi="Times New Roman"/>
                <w:sz w:val="24"/>
                <w:szCs w:val="24"/>
              </w:rPr>
            </w:pPr>
          </w:p>
        </w:tc>
      </w:tr>
      <w:tr w:rsidR="00904136" w14:paraId="1E0230A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EF80B2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CD15FA9"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PROFESSIONAL ASSOCIATIONS</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074FDDF2" w14:textId="77777777" w:rsidR="00904136" w:rsidRPr="00DA4D5A" w:rsidRDefault="00904136" w:rsidP="004156A8">
            <w:pPr>
              <w:spacing w:after="0"/>
              <w:rPr>
                <w:rFonts w:ascii="Times New Roman" w:hAnsi="Times New Roman"/>
                <w:sz w:val="24"/>
                <w:szCs w:val="24"/>
              </w:rPr>
            </w:pPr>
          </w:p>
        </w:tc>
      </w:tr>
      <w:tr w:rsidR="00904136" w14:paraId="36A270DA"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5116928"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7FC125A"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Abiodun </w:t>
            </w:r>
            <w:proofErr w:type="spellStart"/>
            <w:r w:rsidRPr="00DA4D5A">
              <w:rPr>
                <w:rFonts w:ascii="Times New Roman" w:hAnsi="Times New Roman"/>
                <w:sz w:val="24"/>
                <w:szCs w:val="24"/>
              </w:rPr>
              <w:t>Aboyeji</w:t>
            </w:r>
            <w:proofErr w:type="spellEnd"/>
            <w:r w:rsidRPr="00DA4D5A">
              <w:rPr>
                <w:rFonts w:ascii="Times New Roman" w:hAnsi="Times New Roman"/>
                <w:sz w:val="24"/>
                <w:szCs w:val="24"/>
              </w:rPr>
              <w:t xml:space="preserve">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C58D2F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SOGON</w:t>
            </w:r>
          </w:p>
        </w:tc>
      </w:tr>
      <w:tr w:rsidR="00904136" w14:paraId="365921C6"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0D01F3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B4AF194"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Tobi Alabi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52277C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Community Health Practitioner Board</w:t>
            </w:r>
          </w:p>
        </w:tc>
      </w:tr>
      <w:tr w:rsidR="00904136" w14:paraId="1E10BD86"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47169A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DEF9C9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Emmanuel Sunday Badung</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C56192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Nursing and Midwifery Council of Nigeria</w:t>
            </w:r>
          </w:p>
        </w:tc>
      </w:tr>
      <w:tr w:rsidR="00904136" w14:paraId="4497805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3437FE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F8F23BA" w14:textId="77777777" w:rsidR="00904136" w:rsidRPr="00DA4D5A" w:rsidRDefault="00904136" w:rsidP="004156A8">
            <w:pPr>
              <w:spacing w:after="0"/>
              <w:rPr>
                <w:rFonts w:ascii="Times New Roman" w:hAnsi="Times New Roman"/>
                <w:b/>
                <w:sz w:val="24"/>
                <w:szCs w:val="24"/>
              </w:rPr>
            </w:pPr>
            <w:proofErr w:type="spellStart"/>
            <w:r w:rsidRPr="00DA4D5A">
              <w:rPr>
                <w:rFonts w:ascii="Times New Roman" w:hAnsi="Times New Roman"/>
                <w:sz w:val="24"/>
                <w:szCs w:val="24"/>
              </w:rPr>
              <w:t>Naanma</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Kangkum</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415A69BE" w14:textId="77777777" w:rsidR="00904136" w:rsidRPr="00DA4D5A" w:rsidRDefault="00904136" w:rsidP="004156A8">
            <w:pPr>
              <w:spacing w:after="0"/>
              <w:rPr>
                <w:rFonts w:ascii="Times New Roman" w:hAnsi="Times New Roman"/>
                <w:sz w:val="24"/>
                <w:szCs w:val="24"/>
              </w:rPr>
            </w:pPr>
          </w:p>
        </w:tc>
      </w:tr>
      <w:tr w:rsidR="00904136" w14:paraId="20563CD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322FC59"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70379009" w14:textId="77777777" w:rsidR="00904136" w:rsidRPr="00DA4D5A" w:rsidRDefault="00904136" w:rsidP="004156A8">
            <w:pPr>
              <w:spacing w:after="0"/>
              <w:rPr>
                <w:rFonts w:ascii="Times New Roman" w:hAnsi="Times New Roman"/>
                <w:sz w:val="24"/>
                <w:szCs w:val="24"/>
              </w:rPr>
            </w:pP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1E9DA1D5" w14:textId="77777777" w:rsidR="00904136" w:rsidRPr="00DA4D5A" w:rsidRDefault="00904136" w:rsidP="004156A8">
            <w:pPr>
              <w:spacing w:after="0"/>
              <w:rPr>
                <w:rFonts w:ascii="Times New Roman" w:hAnsi="Times New Roman"/>
                <w:sz w:val="24"/>
                <w:szCs w:val="24"/>
              </w:rPr>
            </w:pPr>
          </w:p>
        </w:tc>
      </w:tr>
      <w:tr w:rsidR="00904136" w14:paraId="012853DA"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7683954"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46C1AB7"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PARTNERS</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2249B819" w14:textId="77777777" w:rsidR="00904136" w:rsidRPr="00DA4D5A" w:rsidRDefault="00904136" w:rsidP="004156A8">
            <w:pPr>
              <w:spacing w:after="0"/>
              <w:rPr>
                <w:rFonts w:ascii="Times New Roman" w:hAnsi="Times New Roman"/>
                <w:b/>
                <w:sz w:val="24"/>
                <w:szCs w:val="24"/>
              </w:rPr>
            </w:pPr>
          </w:p>
        </w:tc>
      </w:tr>
      <w:tr w:rsidR="00904136" w14:paraId="013A2D63"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3259197"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34EF498"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Prof Emmanuel </w:t>
            </w:r>
            <w:proofErr w:type="spellStart"/>
            <w:r w:rsidRPr="00DA4D5A">
              <w:rPr>
                <w:rFonts w:ascii="Times New Roman" w:hAnsi="Times New Roman"/>
                <w:sz w:val="24"/>
                <w:szCs w:val="24"/>
              </w:rPr>
              <w:t>Lufadeju</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70A4D0A"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Rotary International</w:t>
            </w:r>
          </w:p>
        </w:tc>
      </w:tr>
      <w:tr w:rsidR="00904136" w14:paraId="2C791EFB"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FEBDDA5"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06A2E301"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Hafiz Yaro</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1EB571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Pathfinder</w:t>
            </w:r>
          </w:p>
        </w:tc>
      </w:tr>
      <w:tr w:rsidR="00904136" w14:paraId="0A0F12CE"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3DA64A8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2F86F0BB"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 Dr Charity </w:t>
            </w:r>
            <w:proofErr w:type="spellStart"/>
            <w:r w:rsidRPr="00DA4D5A">
              <w:rPr>
                <w:rFonts w:ascii="Times New Roman" w:hAnsi="Times New Roman"/>
                <w:sz w:val="24"/>
                <w:szCs w:val="24"/>
              </w:rPr>
              <w:t>Chenge</w:t>
            </w:r>
            <w:proofErr w:type="spellEnd"/>
            <w:r w:rsidRPr="00DA4D5A">
              <w:rPr>
                <w:rFonts w:ascii="Times New Roman" w:hAnsi="Times New Roman"/>
                <w:sz w:val="24"/>
                <w:szCs w:val="24"/>
              </w:rPr>
              <w:t xml:space="preserve">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6CE0E7F"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BMGF</w:t>
            </w:r>
          </w:p>
        </w:tc>
      </w:tr>
      <w:tr w:rsidR="00904136" w14:paraId="0D8265C6"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F51153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4A6E705"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Dr </w:t>
            </w:r>
            <w:proofErr w:type="spellStart"/>
            <w:r w:rsidRPr="00DA4D5A">
              <w:rPr>
                <w:rFonts w:ascii="Times New Roman" w:hAnsi="Times New Roman"/>
                <w:sz w:val="24"/>
                <w:szCs w:val="24"/>
              </w:rPr>
              <w:t>Sikiratu</w:t>
            </w:r>
            <w:proofErr w:type="spellEnd"/>
            <w:r w:rsidRPr="00DA4D5A">
              <w:rPr>
                <w:rFonts w:ascii="Times New Roman" w:hAnsi="Times New Roman"/>
                <w:sz w:val="24"/>
                <w:szCs w:val="24"/>
              </w:rPr>
              <w:t xml:space="preserve"> Kailani Ahmadu</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1F98C2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USAID MCGL</w:t>
            </w:r>
          </w:p>
        </w:tc>
      </w:tr>
      <w:tr w:rsidR="00904136" w14:paraId="3F81E7A9"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E8719FF"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FFD26E5"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Dr. Oyetunji </w:t>
            </w:r>
            <w:proofErr w:type="spellStart"/>
            <w:r w:rsidRPr="00DA4D5A">
              <w:rPr>
                <w:rFonts w:ascii="Times New Roman" w:hAnsi="Times New Roman"/>
                <w:sz w:val="24"/>
                <w:szCs w:val="24"/>
              </w:rPr>
              <w:t>Jaiyeola</w:t>
            </w:r>
            <w:proofErr w:type="spellEnd"/>
            <w:r w:rsidRPr="00DA4D5A">
              <w:rPr>
                <w:rFonts w:ascii="Times New Roman" w:hAnsi="Times New Roman"/>
                <w:sz w:val="24"/>
                <w:szCs w:val="24"/>
              </w:rPr>
              <w:t xml:space="preserve"> </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2DCA288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USAID/IHP</w:t>
            </w:r>
          </w:p>
        </w:tc>
      </w:tr>
      <w:tr w:rsidR="00904136" w14:paraId="338ECB56"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75A11AB4"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08A6334"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Dr Musa Elisha</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80C8674"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UNFPA</w:t>
            </w:r>
          </w:p>
        </w:tc>
      </w:tr>
      <w:tr w:rsidR="00904136" w14:paraId="660D3BB2"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81B68C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E8E64AB"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Dr Obinna </w:t>
            </w:r>
            <w:proofErr w:type="spellStart"/>
            <w:r w:rsidRPr="00DA4D5A">
              <w:rPr>
                <w:rFonts w:ascii="Times New Roman" w:hAnsi="Times New Roman"/>
                <w:sz w:val="24"/>
                <w:szCs w:val="24"/>
              </w:rPr>
              <w:t>Orjingene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57B8C29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USAID</w:t>
            </w:r>
          </w:p>
        </w:tc>
      </w:tr>
      <w:tr w:rsidR="00904136" w14:paraId="412F8FF8"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4B801A5"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223D296"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Dr </w:t>
            </w:r>
            <w:proofErr w:type="spellStart"/>
            <w:r w:rsidRPr="00DA4D5A">
              <w:rPr>
                <w:rFonts w:ascii="Times New Roman" w:hAnsi="Times New Roman"/>
                <w:sz w:val="24"/>
                <w:szCs w:val="24"/>
              </w:rPr>
              <w:t>Amalachukwu</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Ukaere</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73528E72"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Engender Health</w:t>
            </w:r>
          </w:p>
        </w:tc>
      </w:tr>
      <w:tr w:rsidR="00904136" w14:paraId="11CE2DF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8B2EDF1"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35F1003"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Bright Orji</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50F63EA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JHPIEGO</w:t>
            </w:r>
          </w:p>
        </w:tc>
      </w:tr>
      <w:tr w:rsidR="00904136" w14:paraId="69F9215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DC51C8A"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DE4B77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Dr Olayiwola </w:t>
            </w:r>
            <w:proofErr w:type="spellStart"/>
            <w:r w:rsidRPr="00DA4D5A">
              <w:rPr>
                <w:rFonts w:ascii="Times New Roman" w:hAnsi="Times New Roman"/>
                <w:sz w:val="24"/>
                <w:szCs w:val="24"/>
              </w:rPr>
              <w:t>Jaiyeola</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A60430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TA Connect</w:t>
            </w:r>
          </w:p>
        </w:tc>
      </w:tr>
      <w:tr w:rsidR="00904136" w14:paraId="55300A3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57FE0D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65E26037"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Sunday James</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892075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TA Connect</w:t>
            </w:r>
          </w:p>
        </w:tc>
      </w:tr>
      <w:tr w:rsidR="00904136" w14:paraId="3BE8B40D"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2F03CA20"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3F6DFCAD" w14:textId="77777777" w:rsidR="00904136" w:rsidRPr="00DA4D5A" w:rsidRDefault="00904136" w:rsidP="004156A8">
            <w:pPr>
              <w:spacing w:after="0"/>
              <w:rPr>
                <w:rFonts w:ascii="Times New Roman" w:hAnsi="Times New Roman"/>
                <w:sz w:val="24"/>
                <w:szCs w:val="24"/>
              </w:rPr>
            </w:pPr>
            <w:proofErr w:type="spellStart"/>
            <w:r w:rsidRPr="00DA4D5A">
              <w:rPr>
                <w:rFonts w:ascii="Times New Roman" w:hAnsi="Times New Roman"/>
                <w:sz w:val="24"/>
                <w:szCs w:val="24"/>
              </w:rPr>
              <w:t>Falilat</w:t>
            </w:r>
            <w:proofErr w:type="spellEnd"/>
            <w:r w:rsidRPr="00DA4D5A">
              <w:rPr>
                <w:rFonts w:ascii="Times New Roman" w:hAnsi="Times New Roman"/>
                <w:sz w:val="24"/>
                <w:szCs w:val="24"/>
              </w:rPr>
              <w:t xml:space="preserve"> Raji</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7983448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TA Connect</w:t>
            </w:r>
          </w:p>
        </w:tc>
      </w:tr>
      <w:tr w:rsidR="00904136" w14:paraId="4015ACD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9503BC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613029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Adebanjo Adetosoye Moses</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257098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TA Connect</w:t>
            </w:r>
          </w:p>
        </w:tc>
      </w:tr>
      <w:tr w:rsidR="00904136" w14:paraId="0FAFEBB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1A94159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3E0DDE49"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Chiedozie Nwafor</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5155D7A"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CHAI</w:t>
            </w:r>
          </w:p>
        </w:tc>
      </w:tr>
      <w:tr w:rsidR="00904136" w14:paraId="3696ADC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AF174A9"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C155A4D"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Chukwunonso</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6A360CD1" w14:textId="77777777" w:rsidR="00904136" w:rsidRPr="00DA4D5A" w:rsidRDefault="00904136" w:rsidP="004156A8">
            <w:pPr>
              <w:spacing w:after="0"/>
              <w:rPr>
                <w:rFonts w:ascii="Times New Roman" w:hAnsi="Times New Roman"/>
                <w:sz w:val="24"/>
                <w:szCs w:val="24"/>
              </w:rPr>
            </w:pPr>
            <w:proofErr w:type="spellStart"/>
            <w:r w:rsidRPr="00DA4D5A">
              <w:rPr>
                <w:rFonts w:ascii="Times New Roman" w:hAnsi="Times New Roman"/>
                <w:sz w:val="24"/>
                <w:szCs w:val="24"/>
              </w:rPr>
              <w:t>SCIDaR</w:t>
            </w:r>
            <w:proofErr w:type="spellEnd"/>
          </w:p>
        </w:tc>
      </w:tr>
      <w:tr w:rsidR="00904136" w14:paraId="1CE389CC"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D949A4E"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58F09054"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 xml:space="preserve">Pharm. </w:t>
            </w:r>
            <w:proofErr w:type="spellStart"/>
            <w:r w:rsidRPr="00DA4D5A">
              <w:rPr>
                <w:rFonts w:ascii="Times New Roman" w:hAnsi="Times New Roman"/>
                <w:sz w:val="24"/>
                <w:szCs w:val="24"/>
              </w:rPr>
              <w:t>Naanma</w:t>
            </w:r>
            <w:proofErr w:type="spellEnd"/>
            <w:r w:rsidRPr="00DA4D5A">
              <w:rPr>
                <w:rFonts w:ascii="Times New Roman" w:hAnsi="Times New Roman"/>
                <w:sz w:val="24"/>
                <w:szCs w:val="24"/>
              </w:rPr>
              <w:t xml:space="preserve"> </w:t>
            </w:r>
            <w:proofErr w:type="spellStart"/>
            <w:r w:rsidRPr="00DA4D5A">
              <w:rPr>
                <w:rFonts w:ascii="Times New Roman" w:hAnsi="Times New Roman"/>
                <w:sz w:val="24"/>
                <w:szCs w:val="24"/>
              </w:rPr>
              <w:t>Kangkum</w:t>
            </w:r>
            <w:proofErr w:type="spellEnd"/>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1FDDD93C" w14:textId="77777777" w:rsidR="00904136" w:rsidRPr="00DA4D5A" w:rsidRDefault="00904136" w:rsidP="004156A8">
            <w:pPr>
              <w:spacing w:after="0"/>
              <w:rPr>
                <w:rFonts w:ascii="Times New Roman" w:hAnsi="Times New Roman"/>
                <w:sz w:val="24"/>
                <w:szCs w:val="24"/>
              </w:rPr>
            </w:pPr>
            <w:proofErr w:type="spellStart"/>
            <w:r w:rsidRPr="00DA4D5A">
              <w:rPr>
                <w:rFonts w:ascii="Times New Roman" w:hAnsi="Times New Roman"/>
                <w:sz w:val="24"/>
                <w:szCs w:val="24"/>
              </w:rPr>
              <w:t>SCIDaR</w:t>
            </w:r>
            <w:proofErr w:type="spellEnd"/>
          </w:p>
        </w:tc>
      </w:tr>
      <w:tr w:rsidR="00904136" w14:paraId="7462A230"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02A1706"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49C218B2" w14:textId="77777777" w:rsidR="00904136" w:rsidRPr="00DA4D5A" w:rsidRDefault="00904136" w:rsidP="004156A8">
            <w:pPr>
              <w:spacing w:after="0"/>
              <w:rPr>
                <w:rFonts w:ascii="Times New Roman" w:hAnsi="Times New Roman"/>
                <w:sz w:val="24"/>
                <w:szCs w:val="24"/>
              </w:rPr>
            </w:pP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363A4480" w14:textId="77777777" w:rsidR="00904136" w:rsidRPr="00DA4D5A" w:rsidRDefault="00904136" w:rsidP="004156A8">
            <w:pPr>
              <w:spacing w:after="0"/>
              <w:rPr>
                <w:rFonts w:ascii="Times New Roman" w:hAnsi="Times New Roman"/>
                <w:sz w:val="24"/>
                <w:szCs w:val="24"/>
              </w:rPr>
            </w:pPr>
          </w:p>
        </w:tc>
      </w:tr>
      <w:tr w:rsidR="00904136" w14:paraId="2217E0D7"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6F4F46A"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E514C6A" w14:textId="77777777" w:rsidR="00904136" w:rsidRPr="00DA4D5A" w:rsidRDefault="00904136" w:rsidP="004156A8">
            <w:pPr>
              <w:spacing w:after="0"/>
              <w:rPr>
                <w:rFonts w:ascii="Times New Roman" w:hAnsi="Times New Roman"/>
                <w:sz w:val="24"/>
                <w:szCs w:val="24"/>
              </w:rPr>
            </w:pPr>
            <w:r w:rsidRPr="00DA4D5A">
              <w:rPr>
                <w:rFonts w:ascii="Times New Roman" w:hAnsi="Times New Roman"/>
                <w:b/>
                <w:sz w:val="24"/>
                <w:szCs w:val="24"/>
              </w:rPr>
              <w:t>INDEPENDENT CONSULTANTS</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0FED6A68" w14:textId="77777777" w:rsidR="00904136" w:rsidRPr="00DA4D5A" w:rsidRDefault="00904136" w:rsidP="004156A8">
            <w:pPr>
              <w:spacing w:after="0"/>
              <w:rPr>
                <w:rFonts w:ascii="Times New Roman" w:hAnsi="Times New Roman"/>
                <w:sz w:val="24"/>
                <w:szCs w:val="24"/>
              </w:rPr>
            </w:pPr>
          </w:p>
        </w:tc>
      </w:tr>
      <w:tr w:rsidR="00904136" w14:paraId="36BB17DA"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9194F68"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2B07FE35"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Bose Adeniran</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6CAFFE49" w14:textId="77777777" w:rsidR="00904136" w:rsidRPr="00DA4D5A" w:rsidRDefault="00904136" w:rsidP="004156A8">
            <w:pPr>
              <w:spacing w:after="0"/>
              <w:rPr>
                <w:rFonts w:ascii="Times New Roman" w:hAnsi="Times New Roman"/>
                <w:sz w:val="24"/>
                <w:szCs w:val="24"/>
              </w:rPr>
            </w:pPr>
          </w:p>
        </w:tc>
      </w:tr>
      <w:tr w:rsidR="00904136" w14:paraId="06421EFD"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428EDE3C"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7DF08E0B" w14:textId="77777777" w:rsidR="00904136" w:rsidRPr="00DA4D5A" w:rsidRDefault="00904136" w:rsidP="004156A8">
            <w:pPr>
              <w:spacing w:after="0"/>
              <w:rPr>
                <w:rFonts w:ascii="Times New Roman" w:hAnsi="Times New Roman"/>
                <w:sz w:val="24"/>
                <w:szCs w:val="24"/>
              </w:rPr>
            </w:pPr>
            <w:proofErr w:type="spellStart"/>
            <w:r w:rsidRPr="00DA4D5A">
              <w:rPr>
                <w:rFonts w:ascii="Times New Roman" w:hAnsi="Times New Roman"/>
                <w:sz w:val="24"/>
                <w:szCs w:val="24"/>
              </w:rPr>
              <w:t>Mrs</w:t>
            </w:r>
            <w:proofErr w:type="spellEnd"/>
            <w:r w:rsidRPr="00DA4D5A">
              <w:rPr>
                <w:rFonts w:ascii="Times New Roman" w:hAnsi="Times New Roman"/>
                <w:sz w:val="24"/>
                <w:szCs w:val="24"/>
              </w:rPr>
              <w:t xml:space="preserve"> Tinu Taylor</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10862B91" w14:textId="77777777" w:rsidR="00904136" w:rsidRPr="00DA4D5A" w:rsidRDefault="00904136" w:rsidP="004156A8">
            <w:pPr>
              <w:spacing w:after="0"/>
              <w:rPr>
                <w:rFonts w:ascii="Times New Roman" w:hAnsi="Times New Roman"/>
                <w:sz w:val="24"/>
                <w:szCs w:val="24"/>
              </w:rPr>
            </w:pPr>
          </w:p>
        </w:tc>
      </w:tr>
      <w:tr w:rsidR="00904136" w14:paraId="5973F65B"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31AB8410"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tcPr>
          <w:p w14:paraId="1BF61D7A" w14:textId="77777777" w:rsidR="00904136" w:rsidRPr="00DA4D5A" w:rsidRDefault="00904136" w:rsidP="004156A8">
            <w:pPr>
              <w:spacing w:after="0"/>
              <w:rPr>
                <w:rFonts w:ascii="Times New Roman" w:hAnsi="Times New Roman"/>
                <w:sz w:val="24"/>
                <w:szCs w:val="24"/>
              </w:rPr>
            </w:pP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4BD5859F" w14:textId="77777777" w:rsidR="00904136" w:rsidRPr="00DA4D5A" w:rsidRDefault="00904136" w:rsidP="004156A8">
            <w:pPr>
              <w:spacing w:after="0"/>
              <w:rPr>
                <w:rFonts w:ascii="Times New Roman" w:hAnsi="Times New Roman"/>
                <w:sz w:val="24"/>
                <w:szCs w:val="24"/>
              </w:rPr>
            </w:pPr>
          </w:p>
        </w:tc>
      </w:tr>
      <w:tr w:rsidR="00904136" w14:paraId="0A9A95D7"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50BEF9D8"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983A5D1"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b/>
                <w:sz w:val="24"/>
                <w:szCs w:val="24"/>
              </w:rPr>
              <w:t>CONSULTANTS</w:t>
            </w:r>
          </w:p>
        </w:tc>
        <w:tc>
          <w:tcPr>
            <w:tcW w:w="3006" w:type="dxa"/>
            <w:tcBorders>
              <w:top w:val="single" w:sz="4" w:space="0" w:color="auto"/>
              <w:left w:val="single" w:sz="4" w:space="0" w:color="auto"/>
              <w:bottom w:val="single" w:sz="4" w:space="0" w:color="auto"/>
              <w:right w:val="single" w:sz="4" w:space="0" w:color="auto"/>
            </w:tcBorders>
            <w:shd w:val="clear" w:color="auto" w:fill="auto"/>
          </w:tcPr>
          <w:p w14:paraId="5A7D0E4D" w14:textId="77777777" w:rsidR="00904136" w:rsidRPr="00DA4D5A" w:rsidRDefault="00904136" w:rsidP="004156A8">
            <w:pPr>
              <w:spacing w:after="0"/>
              <w:rPr>
                <w:rFonts w:ascii="Times New Roman" w:hAnsi="Times New Roman"/>
                <w:sz w:val="24"/>
                <w:szCs w:val="24"/>
              </w:rPr>
            </w:pPr>
          </w:p>
        </w:tc>
      </w:tr>
      <w:tr w:rsidR="00904136" w14:paraId="406F1584"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677301DD"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421B744B"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Dr Ibraheem O. Awowole</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32494880"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OAU, Ife</w:t>
            </w:r>
          </w:p>
        </w:tc>
      </w:tr>
      <w:tr w:rsidR="00904136" w14:paraId="1100A421" w14:textId="77777777" w:rsidTr="004156A8">
        <w:tc>
          <w:tcPr>
            <w:tcW w:w="895" w:type="dxa"/>
            <w:tcBorders>
              <w:top w:val="single" w:sz="4" w:space="0" w:color="auto"/>
              <w:left w:val="single" w:sz="4" w:space="0" w:color="auto"/>
              <w:bottom w:val="single" w:sz="4" w:space="0" w:color="auto"/>
              <w:right w:val="single" w:sz="4" w:space="0" w:color="auto"/>
            </w:tcBorders>
            <w:shd w:val="clear" w:color="auto" w:fill="auto"/>
          </w:tcPr>
          <w:p w14:paraId="00993995" w14:textId="77777777" w:rsidR="00904136" w:rsidRPr="00DA4D5A" w:rsidRDefault="00904136" w:rsidP="004156A8">
            <w:pPr>
              <w:spacing w:after="0"/>
              <w:rPr>
                <w:rFonts w:ascii="Times New Roman" w:hAnsi="Times New Roman"/>
                <w:b/>
                <w:sz w:val="24"/>
                <w:szCs w:val="24"/>
              </w:rPr>
            </w:pPr>
          </w:p>
        </w:tc>
        <w:tc>
          <w:tcPr>
            <w:tcW w:w="5115" w:type="dxa"/>
            <w:tcBorders>
              <w:top w:val="single" w:sz="4" w:space="0" w:color="auto"/>
              <w:left w:val="single" w:sz="4" w:space="0" w:color="auto"/>
              <w:bottom w:val="single" w:sz="4" w:space="0" w:color="auto"/>
              <w:right w:val="single" w:sz="4" w:space="0" w:color="auto"/>
            </w:tcBorders>
            <w:shd w:val="clear" w:color="auto" w:fill="auto"/>
            <w:hideMark/>
          </w:tcPr>
          <w:p w14:paraId="1142A754" w14:textId="77777777" w:rsidR="00904136" w:rsidRPr="00DA4D5A" w:rsidRDefault="00904136" w:rsidP="004156A8">
            <w:pPr>
              <w:spacing w:after="0"/>
              <w:rPr>
                <w:rFonts w:ascii="Times New Roman" w:hAnsi="Times New Roman"/>
                <w:b/>
                <w:sz w:val="24"/>
                <w:szCs w:val="24"/>
              </w:rPr>
            </w:pPr>
            <w:r w:rsidRPr="00DA4D5A">
              <w:rPr>
                <w:rFonts w:ascii="Times New Roman" w:hAnsi="Times New Roman"/>
                <w:sz w:val="24"/>
                <w:szCs w:val="24"/>
              </w:rPr>
              <w:t xml:space="preserve">Prof Imran O. </w:t>
            </w:r>
            <w:proofErr w:type="spellStart"/>
            <w:r w:rsidRPr="00DA4D5A">
              <w:rPr>
                <w:rFonts w:ascii="Times New Roman" w:hAnsi="Times New Roman"/>
                <w:sz w:val="24"/>
                <w:szCs w:val="24"/>
              </w:rPr>
              <w:t>Morhason</w:t>
            </w:r>
            <w:proofErr w:type="spellEnd"/>
            <w:r w:rsidRPr="00DA4D5A">
              <w:rPr>
                <w:rFonts w:ascii="Times New Roman" w:hAnsi="Times New Roman"/>
                <w:sz w:val="24"/>
                <w:szCs w:val="24"/>
              </w:rPr>
              <w:t xml:space="preserve"> Bello</w:t>
            </w:r>
          </w:p>
        </w:tc>
        <w:tc>
          <w:tcPr>
            <w:tcW w:w="3006" w:type="dxa"/>
            <w:tcBorders>
              <w:top w:val="single" w:sz="4" w:space="0" w:color="auto"/>
              <w:left w:val="single" w:sz="4" w:space="0" w:color="auto"/>
              <w:bottom w:val="single" w:sz="4" w:space="0" w:color="auto"/>
              <w:right w:val="single" w:sz="4" w:space="0" w:color="auto"/>
            </w:tcBorders>
            <w:shd w:val="clear" w:color="auto" w:fill="auto"/>
            <w:hideMark/>
          </w:tcPr>
          <w:p w14:paraId="4519FCB6" w14:textId="77777777" w:rsidR="00904136" w:rsidRPr="00DA4D5A" w:rsidRDefault="00904136" w:rsidP="004156A8">
            <w:pPr>
              <w:spacing w:after="0"/>
              <w:rPr>
                <w:rFonts w:ascii="Times New Roman" w:hAnsi="Times New Roman"/>
                <w:sz w:val="24"/>
                <w:szCs w:val="24"/>
              </w:rPr>
            </w:pPr>
            <w:r w:rsidRPr="00DA4D5A">
              <w:rPr>
                <w:rFonts w:ascii="Times New Roman" w:hAnsi="Times New Roman"/>
                <w:sz w:val="24"/>
                <w:szCs w:val="24"/>
              </w:rPr>
              <w:t>UCH/Ibadan</w:t>
            </w:r>
          </w:p>
        </w:tc>
      </w:tr>
    </w:tbl>
    <w:p w14:paraId="60A5453A" w14:textId="77777777"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3F5DA799" w14:textId="77777777" w:rsidR="00904136" w:rsidRDefault="00904136" w:rsidP="00904136">
      <w:pPr>
        <w:pStyle w:val="Heading1"/>
        <w:spacing w:line="240" w:lineRule="auto"/>
        <w:rPr>
          <w:rFonts w:ascii="Times New Roman" w:hAnsi="Times New Roman"/>
          <w:b/>
          <w:bCs/>
          <w:kern w:val="36"/>
          <w:sz w:val="24"/>
          <w:szCs w:val="24"/>
        </w:rPr>
      </w:pPr>
      <w:bookmarkStart w:id="1" w:name="_Toc162541915"/>
      <w:bookmarkEnd w:id="1"/>
      <w:r>
        <w:rPr>
          <w:rFonts w:ascii="Times New Roman" w:hAnsi="Times New Roman"/>
          <w:b/>
          <w:bCs/>
          <w:kern w:val="36"/>
          <w:sz w:val="24"/>
          <w:szCs w:val="24"/>
        </w:rPr>
        <w:t>Acronyms</w:t>
      </w:r>
    </w:p>
    <w:p w14:paraId="06F37725"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ACOG – </w:t>
      </w:r>
      <w:r>
        <w:rPr>
          <w:rFonts w:ascii="Times New Roman" w:hAnsi="Times New Roman"/>
          <w:sz w:val="24"/>
          <w:szCs w:val="24"/>
        </w:rPr>
        <w:tab/>
        <w:t>American College of Obstetricians and Gynecologists</w:t>
      </w:r>
    </w:p>
    <w:p w14:paraId="452E82C2" w14:textId="77777777" w:rsidR="00904136" w:rsidRDefault="00904136" w:rsidP="00904136">
      <w:pPr>
        <w:spacing w:line="240" w:lineRule="auto"/>
        <w:rPr>
          <w:rFonts w:ascii="Times New Roman" w:hAnsi="Times New Roman"/>
          <w:sz w:val="24"/>
          <w:szCs w:val="24"/>
        </w:rPr>
      </w:pPr>
      <w:proofErr w:type="spellStart"/>
      <w:r>
        <w:rPr>
          <w:rFonts w:ascii="Times New Roman" w:hAnsi="Times New Roman"/>
          <w:sz w:val="24"/>
          <w:szCs w:val="24"/>
        </w:rPr>
        <w:t>aOR</w:t>
      </w:r>
      <w:proofErr w:type="spellEnd"/>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t>Adjusted Odd Ratio</w:t>
      </w:r>
    </w:p>
    <w:p w14:paraId="245B2EC9"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AMTSL-</w:t>
      </w:r>
      <w:r>
        <w:rPr>
          <w:rFonts w:ascii="Times New Roman" w:hAnsi="Times New Roman"/>
          <w:sz w:val="24"/>
          <w:szCs w:val="24"/>
        </w:rPr>
        <w:tab/>
        <w:t xml:space="preserve">Active Management of Third Stage of Labour </w:t>
      </w:r>
    </w:p>
    <w:p w14:paraId="591E947C"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APH</w:t>
      </w:r>
      <w:r>
        <w:rPr>
          <w:rFonts w:ascii="Times New Roman" w:hAnsi="Times New Roman"/>
          <w:sz w:val="24"/>
          <w:szCs w:val="24"/>
        </w:rPr>
        <w:tab/>
        <w:t>-</w:t>
      </w:r>
      <w:r>
        <w:rPr>
          <w:rFonts w:ascii="Times New Roman" w:hAnsi="Times New Roman"/>
          <w:sz w:val="24"/>
          <w:szCs w:val="24"/>
        </w:rPr>
        <w:tab/>
        <w:t>Antepartum Haemorrhage</w:t>
      </w:r>
    </w:p>
    <w:p w14:paraId="05332D1F"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APTT -</w:t>
      </w:r>
      <w:r>
        <w:rPr>
          <w:rFonts w:ascii="Times New Roman" w:hAnsi="Times New Roman"/>
          <w:sz w:val="24"/>
          <w:szCs w:val="24"/>
        </w:rPr>
        <w:tab/>
        <w:t>Activated Partial Thromboplastin Time</w:t>
      </w:r>
    </w:p>
    <w:p w14:paraId="1756AA19"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CCT -</w:t>
      </w:r>
      <w:r>
        <w:rPr>
          <w:rFonts w:ascii="Times New Roman" w:hAnsi="Times New Roman"/>
          <w:sz w:val="24"/>
          <w:szCs w:val="24"/>
        </w:rPr>
        <w:tab/>
      </w:r>
      <w:r>
        <w:rPr>
          <w:rFonts w:ascii="Times New Roman" w:hAnsi="Times New Roman"/>
          <w:sz w:val="24"/>
          <w:szCs w:val="24"/>
        </w:rPr>
        <w:tab/>
        <w:t>Control Cord Traction</w:t>
      </w:r>
    </w:p>
    <w:p w14:paraId="72C83E85"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DIC – </w:t>
      </w:r>
      <w:r>
        <w:rPr>
          <w:rFonts w:ascii="Times New Roman" w:hAnsi="Times New Roman"/>
          <w:sz w:val="24"/>
          <w:szCs w:val="24"/>
        </w:rPr>
        <w:tab/>
      </w:r>
      <w:r>
        <w:rPr>
          <w:rFonts w:ascii="Times New Roman" w:hAnsi="Times New Roman"/>
          <w:sz w:val="24"/>
          <w:szCs w:val="24"/>
        </w:rPr>
        <w:tab/>
        <w:t>Disseminated Intravascular Coagulopathy</w:t>
      </w:r>
    </w:p>
    <w:p w14:paraId="0713726D" w14:textId="77777777" w:rsidR="00904136" w:rsidRDefault="00904136" w:rsidP="00904136">
      <w:pPr>
        <w:spacing w:line="240" w:lineRule="auto"/>
        <w:ind w:left="1440" w:hanging="1440"/>
        <w:rPr>
          <w:rFonts w:ascii="Times New Roman" w:hAnsi="Times New Roman"/>
          <w:sz w:val="24"/>
          <w:szCs w:val="24"/>
        </w:rPr>
      </w:pPr>
      <w:r>
        <w:rPr>
          <w:rFonts w:ascii="Times New Roman" w:hAnsi="Times New Roman"/>
          <w:sz w:val="24"/>
          <w:szCs w:val="24"/>
        </w:rPr>
        <w:t>E-MOTIVE-</w:t>
      </w:r>
      <w:r>
        <w:rPr>
          <w:rFonts w:ascii="Times New Roman" w:hAnsi="Times New Roman"/>
          <w:sz w:val="24"/>
          <w:szCs w:val="24"/>
        </w:rPr>
        <w:tab/>
        <w:t>Early detection, Uterine Massage, Oxytocics, Tranexamic acid, Intravenous fluids, Examination and Escalation</w:t>
      </w:r>
    </w:p>
    <w:p w14:paraId="101967B0" w14:textId="77777777" w:rsidR="00904136" w:rsidRDefault="00904136" w:rsidP="00904136">
      <w:pPr>
        <w:spacing w:line="240" w:lineRule="auto"/>
        <w:ind w:left="1440" w:hanging="1440"/>
        <w:rPr>
          <w:rFonts w:ascii="Times New Roman" w:hAnsi="Times New Roman"/>
          <w:sz w:val="24"/>
          <w:szCs w:val="24"/>
        </w:rPr>
      </w:pPr>
      <w:r>
        <w:rPr>
          <w:rFonts w:ascii="Times New Roman" w:hAnsi="Times New Roman"/>
          <w:sz w:val="24"/>
          <w:szCs w:val="24"/>
        </w:rPr>
        <w:t>EBL -</w:t>
      </w:r>
      <w:r>
        <w:rPr>
          <w:rFonts w:ascii="Times New Roman" w:hAnsi="Times New Roman"/>
          <w:sz w:val="24"/>
          <w:szCs w:val="24"/>
        </w:rPr>
        <w:tab/>
        <w:t>Estimated Blood Loss</w:t>
      </w:r>
    </w:p>
    <w:p w14:paraId="39AB853C"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FIGO - </w:t>
      </w:r>
      <w:r>
        <w:rPr>
          <w:rFonts w:ascii="Times New Roman" w:hAnsi="Times New Roman"/>
          <w:sz w:val="24"/>
          <w:szCs w:val="24"/>
        </w:rPr>
        <w:tab/>
        <w:t>International Federation of Gynaecology and Obstetrics</w:t>
      </w:r>
    </w:p>
    <w:p w14:paraId="04230E6A"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HELLP - </w:t>
      </w:r>
      <w:r>
        <w:rPr>
          <w:rFonts w:ascii="Times New Roman" w:hAnsi="Times New Roman"/>
          <w:sz w:val="24"/>
          <w:szCs w:val="24"/>
        </w:rPr>
        <w:tab/>
      </w:r>
      <w:proofErr w:type="spellStart"/>
      <w:r>
        <w:rPr>
          <w:rFonts w:ascii="Times New Roman" w:hAnsi="Times New Roman"/>
          <w:sz w:val="24"/>
          <w:szCs w:val="24"/>
        </w:rPr>
        <w:t>Haemolysis</w:t>
      </w:r>
      <w:proofErr w:type="spellEnd"/>
      <w:r>
        <w:rPr>
          <w:rFonts w:ascii="Times New Roman" w:hAnsi="Times New Roman"/>
          <w:sz w:val="24"/>
          <w:szCs w:val="24"/>
        </w:rPr>
        <w:t>, Elevated Liver Enzymes, Low Platelets</w:t>
      </w:r>
    </w:p>
    <w:p w14:paraId="4FECB426"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ICM -</w:t>
      </w:r>
      <w:r>
        <w:rPr>
          <w:rFonts w:ascii="Times New Roman" w:hAnsi="Times New Roman"/>
          <w:sz w:val="24"/>
          <w:szCs w:val="24"/>
        </w:rPr>
        <w:tab/>
      </w:r>
      <w:r>
        <w:rPr>
          <w:rFonts w:ascii="Times New Roman" w:hAnsi="Times New Roman"/>
          <w:sz w:val="24"/>
          <w:szCs w:val="24"/>
        </w:rPr>
        <w:tab/>
        <w:t>International Confederation of Midwives</w:t>
      </w:r>
    </w:p>
    <w:p w14:paraId="46C8061F" w14:textId="77777777" w:rsidR="00904136" w:rsidRDefault="00904136" w:rsidP="00904136">
      <w:pPr>
        <w:spacing w:line="240" w:lineRule="auto"/>
        <w:rPr>
          <w:rFonts w:ascii="Times New Roman" w:hAnsi="Times New Roman"/>
          <w:sz w:val="24"/>
          <w:szCs w:val="24"/>
        </w:rPr>
      </w:pPr>
      <w:proofErr w:type="gramStart"/>
      <w:r>
        <w:rPr>
          <w:rFonts w:ascii="Times New Roman" w:hAnsi="Times New Roman"/>
          <w:sz w:val="24"/>
          <w:szCs w:val="24"/>
        </w:rPr>
        <w:t>LMICs  -</w:t>
      </w:r>
      <w:proofErr w:type="gramEnd"/>
      <w:r>
        <w:rPr>
          <w:rFonts w:ascii="Times New Roman" w:hAnsi="Times New Roman"/>
          <w:sz w:val="24"/>
          <w:szCs w:val="24"/>
        </w:rPr>
        <w:t xml:space="preserve"> </w:t>
      </w:r>
      <w:r>
        <w:rPr>
          <w:rFonts w:ascii="Times New Roman" w:hAnsi="Times New Roman"/>
          <w:sz w:val="24"/>
          <w:szCs w:val="24"/>
        </w:rPr>
        <w:tab/>
        <w:t xml:space="preserve">Low- and Middle-Income Countries </w:t>
      </w:r>
    </w:p>
    <w:p w14:paraId="029FB7D2"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MDGs -</w:t>
      </w:r>
      <w:r>
        <w:rPr>
          <w:rFonts w:ascii="Times New Roman" w:hAnsi="Times New Roman"/>
          <w:sz w:val="24"/>
          <w:szCs w:val="24"/>
        </w:rPr>
        <w:tab/>
        <w:t xml:space="preserve">Millennium Development Goals </w:t>
      </w:r>
    </w:p>
    <w:p w14:paraId="445B9DA0" w14:textId="77777777" w:rsidR="00904136" w:rsidRDefault="00904136" w:rsidP="00904136">
      <w:pPr>
        <w:spacing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MMEIG</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shd w:val="clear" w:color="auto" w:fill="FFFFFF"/>
        </w:rPr>
        <w:t xml:space="preserve">Maternal Mortality Estimation Inter-Agency Group </w:t>
      </w:r>
    </w:p>
    <w:p w14:paraId="09BACEA9"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MMR-</w:t>
      </w:r>
      <w:r>
        <w:rPr>
          <w:rFonts w:ascii="Times New Roman" w:hAnsi="Times New Roman"/>
          <w:sz w:val="24"/>
          <w:szCs w:val="24"/>
        </w:rPr>
        <w:tab/>
      </w:r>
      <w:r>
        <w:rPr>
          <w:rFonts w:ascii="Times New Roman" w:hAnsi="Times New Roman"/>
          <w:sz w:val="24"/>
          <w:szCs w:val="24"/>
        </w:rPr>
        <w:tab/>
        <w:t>Maternal Mortality Ratio</w:t>
      </w:r>
    </w:p>
    <w:p w14:paraId="5E96D11B" w14:textId="77777777" w:rsidR="00904136" w:rsidRDefault="00904136" w:rsidP="00904136">
      <w:pPr>
        <w:spacing w:line="240" w:lineRule="auto"/>
        <w:rPr>
          <w:rFonts w:ascii="Times New Roman" w:eastAsia="DengXian Light" w:hAnsi="Times New Roman"/>
          <w:b/>
          <w:sz w:val="24"/>
          <w:szCs w:val="24"/>
        </w:rPr>
      </w:pPr>
      <w:r>
        <w:rPr>
          <w:rFonts w:ascii="Times New Roman" w:hAnsi="Times New Roman"/>
          <w:sz w:val="24"/>
          <w:szCs w:val="24"/>
          <w:shd w:val="clear" w:color="auto" w:fill="FFFFFF"/>
        </w:rPr>
        <w:t>NDHS -</w:t>
      </w:r>
      <w:r>
        <w:rPr>
          <w:rFonts w:ascii="Times New Roman" w:hAnsi="Times New Roman"/>
          <w:sz w:val="24"/>
          <w:szCs w:val="24"/>
          <w:shd w:val="clear" w:color="auto" w:fill="FFFFFF"/>
        </w:rPr>
        <w:tab/>
        <w:t xml:space="preserve">Nigeria Demographic and Health Survey </w:t>
      </w:r>
    </w:p>
    <w:p w14:paraId="5AE0DCFD"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ICPD -</w:t>
      </w:r>
      <w:r>
        <w:rPr>
          <w:rFonts w:ascii="Times New Roman" w:hAnsi="Times New Roman"/>
          <w:sz w:val="24"/>
          <w:szCs w:val="24"/>
        </w:rPr>
        <w:tab/>
      </w:r>
      <w:r>
        <w:rPr>
          <w:rFonts w:ascii="Times New Roman" w:hAnsi="Times New Roman"/>
          <w:sz w:val="24"/>
          <w:szCs w:val="24"/>
        </w:rPr>
        <w:tab/>
        <w:t xml:space="preserve">International Conference on Population and Development </w:t>
      </w:r>
    </w:p>
    <w:p w14:paraId="7F8AAA20"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INR – </w:t>
      </w:r>
      <w:r>
        <w:rPr>
          <w:rFonts w:ascii="Times New Roman" w:hAnsi="Times New Roman"/>
          <w:sz w:val="24"/>
          <w:szCs w:val="24"/>
        </w:rPr>
        <w:tab/>
      </w:r>
      <w:r>
        <w:rPr>
          <w:rFonts w:ascii="Times New Roman" w:hAnsi="Times New Roman"/>
          <w:sz w:val="24"/>
          <w:szCs w:val="24"/>
        </w:rPr>
        <w:tab/>
        <w:t>International Normalized Ratio</w:t>
      </w:r>
    </w:p>
    <w:p w14:paraId="05AD9420"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NASG -</w:t>
      </w:r>
      <w:r>
        <w:rPr>
          <w:rFonts w:ascii="Times New Roman" w:hAnsi="Times New Roman"/>
          <w:sz w:val="24"/>
          <w:szCs w:val="24"/>
        </w:rPr>
        <w:tab/>
        <w:t xml:space="preserve">Non-Pneumatic Antishock Garment </w:t>
      </w:r>
    </w:p>
    <w:p w14:paraId="6F1844E5"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OR-</w:t>
      </w:r>
      <w:r>
        <w:rPr>
          <w:rFonts w:ascii="Times New Roman" w:hAnsi="Times New Roman"/>
          <w:sz w:val="24"/>
          <w:szCs w:val="24"/>
        </w:rPr>
        <w:tab/>
      </w:r>
      <w:r>
        <w:rPr>
          <w:rFonts w:ascii="Times New Roman" w:hAnsi="Times New Roman"/>
          <w:sz w:val="24"/>
          <w:szCs w:val="24"/>
        </w:rPr>
        <w:tab/>
        <w:t>Odds Ratio</w:t>
      </w:r>
    </w:p>
    <w:p w14:paraId="11180B04"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PAS -</w:t>
      </w:r>
      <w:r>
        <w:rPr>
          <w:rFonts w:ascii="Times New Roman" w:hAnsi="Times New Roman"/>
          <w:sz w:val="24"/>
          <w:szCs w:val="24"/>
        </w:rPr>
        <w:tab/>
      </w:r>
      <w:r>
        <w:rPr>
          <w:rFonts w:ascii="Times New Roman" w:hAnsi="Times New Roman"/>
          <w:sz w:val="24"/>
          <w:szCs w:val="24"/>
        </w:rPr>
        <w:tab/>
        <w:t>Placenta Accreta Spectrum</w:t>
      </w:r>
    </w:p>
    <w:p w14:paraId="626B5BD0"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PPH -</w:t>
      </w:r>
      <w:r>
        <w:rPr>
          <w:rFonts w:ascii="Times New Roman" w:hAnsi="Times New Roman"/>
          <w:sz w:val="24"/>
          <w:szCs w:val="24"/>
        </w:rPr>
        <w:tab/>
      </w:r>
      <w:r>
        <w:rPr>
          <w:rFonts w:ascii="Times New Roman" w:hAnsi="Times New Roman"/>
          <w:sz w:val="24"/>
          <w:szCs w:val="24"/>
        </w:rPr>
        <w:tab/>
        <w:t>Postpartum Haemorrhage</w:t>
      </w:r>
    </w:p>
    <w:p w14:paraId="4BAE1FB7"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t>Prothrombin Time</w:t>
      </w:r>
    </w:p>
    <w:p w14:paraId="7203918F"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PTTK -</w:t>
      </w:r>
      <w:r>
        <w:rPr>
          <w:rFonts w:ascii="Times New Roman" w:hAnsi="Times New Roman"/>
          <w:sz w:val="24"/>
          <w:szCs w:val="24"/>
        </w:rPr>
        <w:tab/>
        <w:t>Partial Thromboplastin Time with Kaolin</w:t>
      </w:r>
    </w:p>
    <w:p w14:paraId="0DF4123D"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RCOG -</w:t>
      </w:r>
      <w:r>
        <w:rPr>
          <w:rFonts w:ascii="Times New Roman" w:hAnsi="Times New Roman"/>
          <w:sz w:val="24"/>
          <w:szCs w:val="24"/>
        </w:rPr>
        <w:tab/>
        <w:t>Royal College of Obstetricians and Gynaecologists</w:t>
      </w:r>
    </w:p>
    <w:p w14:paraId="676C683A"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RR -</w:t>
      </w:r>
      <w:r>
        <w:rPr>
          <w:rFonts w:ascii="Times New Roman" w:hAnsi="Times New Roman"/>
          <w:sz w:val="24"/>
          <w:szCs w:val="24"/>
        </w:rPr>
        <w:tab/>
      </w:r>
      <w:r>
        <w:rPr>
          <w:rFonts w:ascii="Times New Roman" w:hAnsi="Times New Roman"/>
          <w:sz w:val="24"/>
          <w:szCs w:val="24"/>
        </w:rPr>
        <w:tab/>
        <w:t>Relative Risk</w:t>
      </w:r>
    </w:p>
    <w:p w14:paraId="44E77082"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RCT-</w:t>
      </w:r>
      <w:r>
        <w:rPr>
          <w:rFonts w:ascii="Times New Roman" w:hAnsi="Times New Roman"/>
          <w:sz w:val="24"/>
          <w:szCs w:val="24"/>
        </w:rPr>
        <w:tab/>
      </w:r>
      <w:r>
        <w:rPr>
          <w:rFonts w:ascii="Times New Roman" w:hAnsi="Times New Roman"/>
          <w:sz w:val="24"/>
          <w:szCs w:val="24"/>
        </w:rPr>
        <w:tab/>
      </w:r>
      <w:proofErr w:type="spellStart"/>
      <w:r>
        <w:rPr>
          <w:rFonts w:ascii="Times New Roman" w:hAnsi="Times New Roman"/>
          <w:sz w:val="24"/>
          <w:szCs w:val="24"/>
        </w:rPr>
        <w:t>Randomised</w:t>
      </w:r>
      <w:proofErr w:type="spellEnd"/>
      <w:r>
        <w:rPr>
          <w:rFonts w:ascii="Times New Roman" w:hAnsi="Times New Roman"/>
          <w:sz w:val="24"/>
          <w:szCs w:val="24"/>
        </w:rPr>
        <w:t xml:space="preserve"> Controlled Trial</w:t>
      </w:r>
    </w:p>
    <w:p w14:paraId="7DD3F33B" w14:textId="77777777" w:rsidR="00904136" w:rsidRDefault="00904136" w:rsidP="00904136">
      <w:pPr>
        <w:spacing w:line="240" w:lineRule="auto"/>
        <w:rPr>
          <w:rFonts w:ascii="Times New Roman" w:hAnsi="Times New Roman"/>
          <w:bCs/>
          <w:sz w:val="24"/>
          <w:szCs w:val="24"/>
        </w:rPr>
      </w:pPr>
      <w:r>
        <w:rPr>
          <w:rFonts w:ascii="Times New Roman" w:hAnsi="Times New Roman"/>
          <w:sz w:val="24"/>
          <w:szCs w:val="24"/>
        </w:rPr>
        <w:t>SBA -</w:t>
      </w:r>
      <w:r>
        <w:rPr>
          <w:rFonts w:ascii="Times New Roman" w:hAnsi="Times New Roman"/>
          <w:sz w:val="24"/>
          <w:szCs w:val="24"/>
        </w:rPr>
        <w:tab/>
      </w:r>
      <w:r>
        <w:rPr>
          <w:rFonts w:ascii="Times New Roman" w:hAnsi="Times New Roman"/>
          <w:sz w:val="24"/>
          <w:szCs w:val="24"/>
        </w:rPr>
        <w:tab/>
        <w:t>Skilled Birth Attendant</w:t>
      </w:r>
    </w:p>
    <w:p w14:paraId="47270DA1"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SDGs – </w:t>
      </w:r>
      <w:r>
        <w:rPr>
          <w:rFonts w:ascii="Times New Roman" w:hAnsi="Times New Roman"/>
          <w:sz w:val="24"/>
          <w:szCs w:val="24"/>
        </w:rPr>
        <w:tab/>
        <w:t>Sustainable Development Goals</w:t>
      </w:r>
    </w:p>
    <w:p w14:paraId="4042A23E"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SOGON - </w:t>
      </w:r>
      <w:r>
        <w:rPr>
          <w:rFonts w:ascii="Times New Roman" w:hAnsi="Times New Roman"/>
          <w:sz w:val="24"/>
          <w:szCs w:val="24"/>
        </w:rPr>
        <w:tab/>
        <w:t xml:space="preserve">Society of Gynaecology and Obstetrics of Nigeria </w:t>
      </w:r>
    </w:p>
    <w:p w14:paraId="57570CAC" w14:textId="77777777" w:rsidR="00904136" w:rsidRDefault="00904136" w:rsidP="00904136">
      <w:pPr>
        <w:spacing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UNICEF -</w:t>
      </w:r>
      <w:r>
        <w:rPr>
          <w:rFonts w:ascii="Times New Roman" w:hAnsi="Times New Roman"/>
          <w:sz w:val="24"/>
          <w:szCs w:val="24"/>
          <w:shd w:val="clear" w:color="auto" w:fill="FFFFFF"/>
        </w:rPr>
        <w:tab/>
        <w:t xml:space="preserve">United Nations Children’s Fund  </w:t>
      </w:r>
    </w:p>
    <w:p w14:paraId="418E0EC2" w14:textId="77777777" w:rsidR="00904136" w:rsidRDefault="00904136" w:rsidP="00904136">
      <w:pPr>
        <w:spacing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UNFPA -</w:t>
      </w:r>
      <w:r>
        <w:rPr>
          <w:rFonts w:ascii="Times New Roman" w:hAnsi="Times New Roman"/>
          <w:sz w:val="24"/>
          <w:szCs w:val="24"/>
          <w:shd w:val="clear" w:color="auto" w:fill="FFFFFF"/>
        </w:rPr>
        <w:tab/>
        <w:t>United Nations Population Fund</w:t>
      </w:r>
    </w:p>
    <w:p w14:paraId="01D8EE04"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shd w:val="clear" w:color="auto" w:fill="FFFFFF"/>
        </w:rPr>
        <w:t>UNDESA -</w:t>
      </w:r>
      <w:r>
        <w:rPr>
          <w:rFonts w:ascii="Times New Roman" w:hAnsi="Times New Roman"/>
          <w:sz w:val="24"/>
          <w:szCs w:val="24"/>
          <w:shd w:val="clear" w:color="auto" w:fill="FFFFFF"/>
        </w:rPr>
        <w:tab/>
        <w:t>United Nations Department of Economic and Social Affairs</w:t>
      </w:r>
    </w:p>
    <w:p w14:paraId="7A2FB224" w14:textId="77777777" w:rsidR="00904136" w:rsidRDefault="00904136" w:rsidP="00904136">
      <w:pPr>
        <w:spacing w:line="240" w:lineRule="auto"/>
        <w:rPr>
          <w:rFonts w:ascii="Times New Roman" w:hAnsi="Times New Roman"/>
          <w:sz w:val="24"/>
          <w:szCs w:val="24"/>
        </w:rPr>
      </w:pPr>
      <w:r>
        <w:rPr>
          <w:rFonts w:ascii="Times New Roman" w:hAnsi="Times New Roman"/>
          <w:sz w:val="24"/>
          <w:szCs w:val="24"/>
        </w:rPr>
        <w:t xml:space="preserve">WHO – </w:t>
      </w:r>
      <w:r>
        <w:rPr>
          <w:rFonts w:ascii="Times New Roman" w:hAnsi="Times New Roman"/>
          <w:sz w:val="24"/>
          <w:szCs w:val="24"/>
        </w:rPr>
        <w:tab/>
        <w:t>World Health Organization</w:t>
      </w:r>
    </w:p>
    <w:p w14:paraId="12D2131B" w14:textId="77777777" w:rsidR="00904136" w:rsidRDefault="00904136" w:rsidP="00904136">
      <w:pPr>
        <w:rPr>
          <w:rFonts w:ascii="Times New Roman" w:hAnsi="Times New Roman"/>
          <w:sz w:val="24"/>
          <w:szCs w:val="24"/>
        </w:rPr>
      </w:pPr>
      <w:r>
        <w:rPr>
          <w:rFonts w:ascii="Times New Roman" w:hAnsi="Times New Roman"/>
          <w:sz w:val="24"/>
          <w:szCs w:val="24"/>
        </w:rPr>
        <w:br w:type="page"/>
      </w:r>
    </w:p>
    <w:p w14:paraId="2033BF50"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Definition of terms</w:t>
      </w:r>
    </w:p>
    <w:tbl>
      <w:tblPr>
        <w:tblW w:w="0" w:type="auto"/>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980"/>
        <w:gridCol w:w="7200"/>
      </w:tblGrid>
      <w:tr w:rsidR="00904136" w14:paraId="1DE24C6A"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7C3F24FE"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S/N</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1D7B28AD"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TERM</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18D426D4"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DEFINITION</w:t>
            </w:r>
          </w:p>
        </w:tc>
      </w:tr>
      <w:tr w:rsidR="00904136" w14:paraId="7ACF03CA"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0D9A373B"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1</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7045992A"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Postpartum Haemorrhage</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3911CC15"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sz w:val="24"/>
                <w:szCs w:val="24"/>
              </w:rPr>
              <w:t>Blood loss of 500 ml or more from the female genital tract after childbirth</w:t>
            </w:r>
          </w:p>
        </w:tc>
      </w:tr>
      <w:tr w:rsidR="00904136" w14:paraId="507CDEB7"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72D14521"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2</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615600CB"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Minor PPH</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3B6944B0"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Blood loss ranging between 500-1,000 ml</w:t>
            </w:r>
          </w:p>
        </w:tc>
      </w:tr>
      <w:tr w:rsidR="00904136" w14:paraId="2A146612"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6178F6F5"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3</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78A70518"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Major PPH</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3A7B5FBB"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Blood loss &gt;1,000 ml. Major PPH is further subclassified into moderate (1,000-2,000 ml) and severe (&gt;2,000 ml) PPH</w:t>
            </w:r>
          </w:p>
        </w:tc>
      </w:tr>
      <w:tr w:rsidR="00904136" w14:paraId="1E1E8088"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6B9C91E9"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4</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70967B85"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Primary PPH</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580DA27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Excessive bleeding that occurs from the genital tract within 24 hours of childbirth</w:t>
            </w:r>
          </w:p>
        </w:tc>
      </w:tr>
      <w:tr w:rsidR="00904136" w14:paraId="68088C53" w14:textId="77777777" w:rsidTr="004156A8">
        <w:tc>
          <w:tcPr>
            <w:tcW w:w="604" w:type="dxa"/>
            <w:tcBorders>
              <w:top w:val="single" w:sz="4" w:space="0" w:color="auto"/>
              <w:left w:val="single" w:sz="4" w:space="0" w:color="auto"/>
              <w:bottom w:val="single" w:sz="4" w:space="0" w:color="auto"/>
              <w:right w:val="single" w:sz="4" w:space="0" w:color="auto"/>
            </w:tcBorders>
            <w:shd w:val="clear" w:color="auto" w:fill="auto"/>
            <w:hideMark/>
          </w:tcPr>
          <w:p w14:paraId="133597F5"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5</w:t>
            </w:r>
          </w:p>
        </w:tc>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0A134E7A" w14:textId="77777777" w:rsidR="00904136" w:rsidRPr="00DA4D5A" w:rsidRDefault="00904136" w:rsidP="004156A8">
            <w:pPr>
              <w:spacing w:after="0" w:line="360" w:lineRule="auto"/>
              <w:jc w:val="both"/>
              <w:rPr>
                <w:rFonts w:ascii="Times New Roman" w:hAnsi="Times New Roman"/>
                <w:b/>
                <w:bCs/>
                <w:sz w:val="24"/>
                <w:szCs w:val="24"/>
              </w:rPr>
            </w:pPr>
            <w:r w:rsidRPr="00DA4D5A">
              <w:rPr>
                <w:rFonts w:ascii="Times New Roman" w:hAnsi="Times New Roman"/>
                <w:b/>
                <w:bCs/>
                <w:sz w:val="24"/>
                <w:szCs w:val="24"/>
              </w:rPr>
              <w:t>Secondary PPH</w:t>
            </w:r>
          </w:p>
        </w:tc>
        <w:tc>
          <w:tcPr>
            <w:tcW w:w="7200" w:type="dxa"/>
            <w:tcBorders>
              <w:top w:val="single" w:sz="4" w:space="0" w:color="auto"/>
              <w:left w:val="single" w:sz="4" w:space="0" w:color="auto"/>
              <w:bottom w:val="single" w:sz="4" w:space="0" w:color="auto"/>
              <w:right w:val="single" w:sz="4" w:space="0" w:color="auto"/>
            </w:tcBorders>
            <w:shd w:val="clear" w:color="auto" w:fill="auto"/>
            <w:hideMark/>
          </w:tcPr>
          <w:p w14:paraId="21B641D7"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Excessive bleeding that occurs from the genital tract at any time between 24 hours and six weeks postpartum</w:t>
            </w:r>
          </w:p>
        </w:tc>
      </w:tr>
    </w:tbl>
    <w:p w14:paraId="2AFC4756"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2B497966"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3CC2F8A6"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1EC9D3CB"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3FCEE445"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7F17F684"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555922C8"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5798442C"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077C2CF2"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41D4F50A"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21C95228"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 xml:space="preserve"> </w:t>
      </w:r>
    </w:p>
    <w:p w14:paraId="436193FC"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List of Tables</w:t>
      </w:r>
    </w:p>
    <w:p w14:paraId="11770104" w14:textId="0FB35AD7" w:rsidR="00904136" w:rsidRDefault="00802B6C" w:rsidP="00802B6C">
      <w:pPr>
        <w:spacing w:line="360" w:lineRule="auto"/>
        <w:ind w:firstLine="360"/>
        <w:jc w:val="both"/>
        <w:rPr>
          <w:rFonts w:ascii="Times New Roman" w:hAnsi="Times New Roman"/>
          <w:sz w:val="24"/>
          <w:szCs w:val="24"/>
        </w:rPr>
      </w:pPr>
      <w:r>
        <w:rPr>
          <w:rFonts w:ascii="Times New Roman" w:hAnsi="Times New Roman"/>
          <w:sz w:val="24"/>
          <w:szCs w:val="24"/>
        </w:rPr>
        <w:t>Table 1:</w:t>
      </w:r>
      <w:r>
        <w:rPr>
          <w:rFonts w:ascii="Times New Roman" w:hAnsi="Times New Roman"/>
          <w:sz w:val="24"/>
          <w:szCs w:val="24"/>
        </w:rPr>
        <w:tab/>
      </w:r>
      <w:r w:rsidR="00904136" w:rsidRPr="00802B6C">
        <w:rPr>
          <w:rFonts w:ascii="Times New Roman" w:hAnsi="Times New Roman"/>
          <w:sz w:val="24"/>
          <w:szCs w:val="24"/>
        </w:rPr>
        <w:t xml:space="preserve"> </w:t>
      </w:r>
      <w:r w:rsidR="005D1A8D" w:rsidRPr="00802B6C">
        <w:rPr>
          <w:rFonts w:ascii="Times New Roman" w:hAnsi="Times New Roman"/>
          <w:sz w:val="24"/>
          <w:szCs w:val="24"/>
        </w:rPr>
        <w:t>Risk factors for PPH</w:t>
      </w:r>
      <w:r w:rsidR="00FB7AA3" w:rsidRPr="00802B6C">
        <w:rPr>
          <w:rFonts w:ascii="Times New Roman" w:hAnsi="Times New Roman"/>
          <w:sz w:val="24"/>
          <w:szCs w:val="24"/>
        </w:rPr>
        <w:t>.</w:t>
      </w:r>
    </w:p>
    <w:p w14:paraId="7EEE25F1" w14:textId="179B3327" w:rsidR="005D1A8D" w:rsidRDefault="00802B6C" w:rsidP="00802B6C">
      <w:pPr>
        <w:spacing w:line="360" w:lineRule="auto"/>
        <w:ind w:firstLine="360"/>
        <w:jc w:val="both"/>
        <w:rPr>
          <w:rFonts w:ascii="Times New Roman" w:hAnsi="Times New Roman"/>
          <w:sz w:val="24"/>
          <w:szCs w:val="24"/>
        </w:rPr>
      </w:pPr>
      <w:r>
        <w:rPr>
          <w:rFonts w:ascii="Times New Roman" w:hAnsi="Times New Roman"/>
          <w:sz w:val="24"/>
          <w:szCs w:val="24"/>
        </w:rPr>
        <w:t xml:space="preserve">Table 2: </w:t>
      </w:r>
      <w:r>
        <w:rPr>
          <w:rFonts w:ascii="Times New Roman" w:hAnsi="Times New Roman"/>
          <w:sz w:val="24"/>
          <w:szCs w:val="24"/>
        </w:rPr>
        <w:tab/>
      </w:r>
      <w:r w:rsidR="00FB7AA3" w:rsidRPr="004F1D34">
        <w:rPr>
          <w:rFonts w:ascii="Times New Roman" w:hAnsi="Times New Roman"/>
          <w:sz w:val="24"/>
          <w:szCs w:val="24"/>
        </w:rPr>
        <w:t>Characteristics and Pharmacokinetics of Uterotonic Agents.</w:t>
      </w:r>
    </w:p>
    <w:p w14:paraId="59B3BFE3" w14:textId="6D687EC3" w:rsidR="00FB7AA3" w:rsidRDefault="00802B6C" w:rsidP="00802B6C">
      <w:pPr>
        <w:spacing w:line="360" w:lineRule="auto"/>
        <w:ind w:firstLine="360"/>
        <w:jc w:val="both"/>
        <w:rPr>
          <w:rFonts w:ascii="Times New Roman" w:hAnsi="Times New Roman"/>
          <w:sz w:val="24"/>
          <w:szCs w:val="24"/>
        </w:rPr>
      </w:pPr>
      <w:r>
        <w:rPr>
          <w:rFonts w:ascii="Times New Roman" w:hAnsi="Times New Roman"/>
          <w:sz w:val="24"/>
          <w:szCs w:val="24"/>
        </w:rPr>
        <w:t>Table 3:</w:t>
      </w:r>
      <w:r>
        <w:rPr>
          <w:rFonts w:ascii="Times New Roman" w:hAnsi="Times New Roman"/>
          <w:sz w:val="24"/>
          <w:szCs w:val="24"/>
        </w:rPr>
        <w:tab/>
      </w:r>
      <w:r w:rsidR="00656D3F" w:rsidRPr="004F1D34">
        <w:rPr>
          <w:rFonts w:ascii="Times New Roman" w:hAnsi="Times New Roman"/>
          <w:sz w:val="24"/>
          <w:szCs w:val="24"/>
        </w:rPr>
        <w:t>E-MOTIVE Treatment Bundle</w:t>
      </w:r>
    </w:p>
    <w:p w14:paraId="47A2E9A6" w14:textId="593CC09C" w:rsidR="00633448" w:rsidRDefault="00802B6C" w:rsidP="00802B6C">
      <w:pPr>
        <w:spacing w:line="360" w:lineRule="auto"/>
        <w:ind w:firstLine="360"/>
        <w:jc w:val="both"/>
        <w:rPr>
          <w:rFonts w:ascii="Times New Roman" w:hAnsi="Times New Roman"/>
          <w:sz w:val="24"/>
          <w:szCs w:val="24"/>
        </w:rPr>
      </w:pPr>
      <w:r>
        <w:rPr>
          <w:rFonts w:ascii="Times New Roman" w:hAnsi="Times New Roman"/>
          <w:sz w:val="24"/>
          <w:szCs w:val="24"/>
        </w:rPr>
        <w:t xml:space="preserve">Table 4: </w:t>
      </w:r>
      <w:r>
        <w:rPr>
          <w:rFonts w:ascii="Times New Roman" w:hAnsi="Times New Roman"/>
          <w:sz w:val="24"/>
          <w:szCs w:val="24"/>
        </w:rPr>
        <w:tab/>
      </w:r>
      <w:r w:rsidR="00633448" w:rsidRPr="004F1D34">
        <w:rPr>
          <w:rFonts w:ascii="Times New Roman" w:hAnsi="Times New Roman"/>
          <w:sz w:val="24"/>
          <w:szCs w:val="24"/>
        </w:rPr>
        <w:t>Summary of the Recommendations for the Prevention of PPH</w:t>
      </w:r>
    </w:p>
    <w:p w14:paraId="498C8830" w14:textId="23A6B124" w:rsidR="00802B6C" w:rsidRDefault="00802B6C" w:rsidP="00802B6C">
      <w:pPr>
        <w:spacing w:line="360" w:lineRule="auto"/>
        <w:ind w:firstLine="360"/>
        <w:jc w:val="both"/>
        <w:rPr>
          <w:rFonts w:ascii="Times New Roman" w:hAnsi="Times New Roman"/>
          <w:sz w:val="24"/>
          <w:szCs w:val="24"/>
        </w:rPr>
      </w:pPr>
      <w:r>
        <w:rPr>
          <w:rFonts w:ascii="Times New Roman" w:hAnsi="Times New Roman"/>
          <w:sz w:val="24"/>
          <w:szCs w:val="24"/>
        </w:rPr>
        <w:t>Table 5:</w:t>
      </w:r>
      <w:r>
        <w:rPr>
          <w:rFonts w:ascii="Times New Roman" w:hAnsi="Times New Roman"/>
          <w:sz w:val="24"/>
          <w:szCs w:val="24"/>
        </w:rPr>
        <w:tab/>
      </w:r>
      <w:r w:rsidRPr="00802B6C">
        <w:rPr>
          <w:rFonts w:ascii="Times New Roman" w:hAnsi="Times New Roman"/>
          <w:sz w:val="24"/>
          <w:szCs w:val="24"/>
        </w:rPr>
        <w:t>Essential Commodities for the Management of PPH</w:t>
      </w:r>
    </w:p>
    <w:p w14:paraId="07B82326" w14:textId="03ECB88C" w:rsidR="005B0090" w:rsidRDefault="005B0090" w:rsidP="00802B6C">
      <w:pPr>
        <w:spacing w:line="360" w:lineRule="auto"/>
        <w:ind w:firstLine="360"/>
        <w:jc w:val="both"/>
        <w:rPr>
          <w:rFonts w:ascii="Times New Roman" w:hAnsi="Times New Roman"/>
          <w:sz w:val="24"/>
          <w:szCs w:val="24"/>
        </w:rPr>
      </w:pPr>
      <w:r>
        <w:rPr>
          <w:rFonts w:ascii="Times New Roman" w:hAnsi="Times New Roman"/>
          <w:sz w:val="24"/>
          <w:szCs w:val="24"/>
        </w:rPr>
        <w:t xml:space="preserve">Table 6: </w:t>
      </w:r>
      <w:r>
        <w:rPr>
          <w:rFonts w:ascii="Times New Roman" w:hAnsi="Times New Roman"/>
          <w:sz w:val="24"/>
          <w:szCs w:val="24"/>
        </w:rPr>
        <w:tab/>
      </w:r>
      <w:r w:rsidRPr="005B0090">
        <w:rPr>
          <w:rFonts w:ascii="Times New Roman" w:hAnsi="Times New Roman"/>
          <w:sz w:val="24"/>
          <w:szCs w:val="24"/>
        </w:rPr>
        <w:t>Contents of PPH Emergency Bundle for Health Care Workers</w:t>
      </w:r>
    </w:p>
    <w:p w14:paraId="6518D65F" w14:textId="4471D004" w:rsidR="00DE0E0D" w:rsidRPr="00802B6C" w:rsidRDefault="00DE0E0D" w:rsidP="00802B6C">
      <w:pPr>
        <w:spacing w:line="360" w:lineRule="auto"/>
        <w:ind w:firstLine="360"/>
        <w:jc w:val="both"/>
        <w:rPr>
          <w:rFonts w:ascii="Times New Roman" w:hAnsi="Times New Roman"/>
          <w:sz w:val="24"/>
          <w:szCs w:val="24"/>
        </w:rPr>
      </w:pPr>
      <w:r>
        <w:rPr>
          <w:rFonts w:ascii="Times New Roman" w:hAnsi="Times New Roman"/>
          <w:sz w:val="24"/>
          <w:szCs w:val="24"/>
        </w:rPr>
        <w:t xml:space="preserve">Table 7: </w:t>
      </w:r>
      <w:r>
        <w:rPr>
          <w:rFonts w:ascii="Times New Roman" w:hAnsi="Times New Roman"/>
          <w:sz w:val="24"/>
          <w:szCs w:val="24"/>
        </w:rPr>
        <w:tab/>
      </w:r>
      <w:r w:rsidRPr="00DE0E0D">
        <w:rPr>
          <w:rFonts w:ascii="Times New Roman" w:hAnsi="Times New Roman"/>
          <w:sz w:val="24"/>
          <w:szCs w:val="24"/>
        </w:rPr>
        <w:t>Monitoring and Evaluation Framework for Postpartum Haemorrhage</w:t>
      </w:r>
    </w:p>
    <w:p w14:paraId="1D6EC175"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3D007886"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561C9069"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20DCDCEB"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5413F5DE"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1CCC1EF7"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5DCCB0FC"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10AEA9C9"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17B44FA0"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7B5F6B2A"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169F1363"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6FB76A72"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 xml:space="preserve"> </w:t>
      </w:r>
    </w:p>
    <w:p w14:paraId="2D9375AA" w14:textId="77777777" w:rsidR="00904136" w:rsidRDefault="00904136" w:rsidP="00904136">
      <w:pPr>
        <w:spacing w:line="360" w:lineRule="auto"/>
        <w:ind w:left="2880" w:firstLine="720"/>
        <w:jc w:val="both"/>
        <w:rPr>
          <w:rFonts w:ascii="Times New Roman" w:hAnsi="Times New Roman"/>
          <w:b/>
          <w:bCs/>
          <w:sz w:val="24"/>
          <w:szCs w:val="24"/>
        </w:rPr>
      </w:pPr>
      <w:r>
        <w:rPr>
          <w:rFonts w:ascii="Times New Roman" w:hAnsi="Times New Roman"/>
          <w:b/>
          <w:bCs/>
          <w:sz w:val="24"/>
          <w:szCs w:val="24"/>
        </w:rPr>
        <w:t>List of Figures</w:t>
      </w:r>
    </w:p>
    <w:p w14:paraId="4AA7B446" w14:textId="04EC92ED" w:rsidR="004F1D34" w:rsidRPr="00DA58BC" w:rsidRDefault="00190610" w:rsidP="00190610">
      <w:pPr>
        <w:spacing w:line="360" w:lineRule="auto"/>
        <w:jc w:val="both"/>
        <w:rPr>
          <w:rFonts w:ascii="Times New Roman" w:hAnsi="Times New Roman"/>
          <w:sz w:val="24"/>
          <w:szCs w:val="24"/>
        </w:rPr>
      </w:pPr>
      <w:r w:rsidRPr="00DA58BC">
        <w:rPr>
          <w:rFonts w:ascii="Times New Roman" w:hAnsi="Times New Roman"/>
          <w:sz w:val="24"/>
          <w:szCs w:val="24"/>
        </w:rPr>
        <w:t>Figure 1: Deciding which Uterotonic to Take</w:t>
      </w:r>
    </w:p>
    <w:p w14:paraId="1861EA2E" w14:textId="731CCE84" w:rsidR="00190610" w:rsidRPr="00DA58BC" w:rsidRDefault="00D52C72" w:rsidP="00190610">
      <w:pPr>
        <w:spacing w:line="360" w:lineRule="auto"/>
        <w:jc w:val="both"/>
        <w:rPr>
          <w:rFonts w:ascii="Times New Roman" w:hAnsi="Times New Roman"/>
          <w:sz w:val="24"/>
          <w:szCs w:val="24"/>
        </w:rPr>
      </w:pPr>
      <w:r w:rsidRPr="00DA58BC">
        <w:rPr>
          <w:rFonts w:ascii="Times New Roman" w:hAnsi="Times New Roman"/>
          <w:sz w:val="24"/>
          <w:szCs w:val="24"/>
        </w:rPr>
        <w:t xml:space="preserve">Figure 2: </w:t>
      </w:r>
      <w:r w:rsidR="005106DA" w:rsidRPr="00DA58BC">
        <w:rPr>
          <w:rFonts w:ascii="Times New Roman" w:hAnsi="Times New Roman"/>
          <w:sz w:val="24"/>
          <w:szCs w:val="24"/>
        </w:rPr>
        <w:t>Algorithm for the Active Management of Third Stage of Labour</w:t>
      </w:r>
    </w:p>
    <w:p w14:paraId="0AB8AD39" w14:textId="7C5BEEF7" w:rsidR="007D07F6" w:rsidRPr="00DA58BC" w:rsidRDefault="007D07F6" w:rsidP="00190610">
      <w:pPr>
        <w:spacing w:line="360" w:lineRule="auto"/>
        <w:jc w:val="both"/>
        <w:rPr>
          <w:rFonts w:ascii="Times New Roman" w:hAnsi="Times New Roman"/>
          <w:sz w:val="24"/>
          <w:szCs w:val="24"/>
        </w:rPr>
      </w:pPr>
      <w:r w:rsidRPr="00DA58BC">
        <w:rPr>
          <w:rFonts w:ascii="Times New Roman" w:hAnsi="Times New Roman"/>
          <w:sz w:val="24"/>
          <w:szCs w:val="24"/>
        </w:rPr>
        <w:t>Figure 3: Non-pneumatic Anti</w:t>
      </w:r>
      <w:r w:rsidR="002C5D35" w:rsidRPr="00DA58BC">
        <w:rPr>
          <w:rFonts w:ascii="Times New Roman" w:hAnsi="Times New Roman"/>
          <w:sz w:val="24"/>
          <w:szCs w:val="24"/>
        </w:rPr>
        <w:t>-shock Garment</w:t>
      </w:r>
    </w:p>
    <w:p w14:paraId="7B3C13D1" w14:textId="6CA50109" w:rsidR="002C5D35" w:rsidRPr="00DA58BC" w:rsidRDefault="00D53FB1" w:rsidP="00190610">
      <w:pPr>
        <w:spacing w:line="360" w:lineRule="auto"/>
        <w:jc w:val="both"/>
        <w:rPr>
          <w:rFonts w:ascii="Times New Roman" w:hAnsi="Times New Roman"/>
          <w:sz w:val="24"/>
          <w:szCs w:val="24"/>
        </w:rPr>
      </w:pPr>
      <w:r w:rsidRPr="00DA58BC">
        <w:rPr>
          <w:rFonts w:ascii="Times New Roman" w:hAnsi="Times New Roman"/>
          <w:sz w:val="24"/>
          <w:szCs w:val="24"/>
        </w:rPr>
        <w:t xml:space="preserve">Figure 4: B-Lynch Technique for the Control of </w:t>
      </w:r>
      <w:r w:rsidR="0021691C" w:rsidRPr="00DA58BC">
        <w:rPr>
          <w:rFonts w:ascii="Times New Roman" w:hAnsi="Times New Roman"/>
          <w:sz w:val="24"/>
          <w:szCs w:val="24"/>
        </w:rPr>
        <w:t>R</w:t>
      </w:r>
      <w:r w:rsidRPr="00DA58BC">
        <w:rPr>
          <w:rFonts w:ascii="Times New Roman" w:hAnsi="Times New Roman"/>
          <w:sz w:val="24"/>
          <w:szCs w:val="24"/>
        </w:rPr>
        <w:t>efractory Haemorrhage</w:t>
      </w:r>
    </w:p>
    <w:p w14:paraId="7EC76108" w14:textId="31D2E19F" w:rsidR="00864D3D" w:rsidRPr="00DA58BC" w:rsidRDefault="00864D3D" w:rsidP="00190610">
      <w:pPr>
        <w:spacing w:line="360" w:lineRule="auto"/>
        <w:jc w:val="both"/>
        <w:rPr>
          <w:rFonts w:ascii="Times New Roman" w:hAnsi="Times New Roman"/>
          <w:sz w:val="24"/>
          <w:szCs w:val="24"/>
        </w:rPr>
      </w:pPr>
      <w:r w:rsidRPr="00DA58BC">
        <w:rPr>
          <w:rFonts w:ascii="Times New Roman" w:hAnsi="Times New Roman"/>
          <w:sz w:val="24"/>
          <w:szCs w:val="24"/>
        </w:rPr>
        <w:t>Figure 5: Management of PPH in the Community and Primary Care Setting</w:t>
      </w:r>
      <w:r w:rsidR="00587343" w:rsidRPr="00DA58BC">
        <w:rPr>
          <w:rFonts w:ascii="Times New Roman" w:hAnsi="Times New Roman"/>
          <w:sz w:val="24"/>
          <w:szCs w:val="24"/>
        </w:rPr>
        <w:t>s</w:t>
      </w:r>
    </w:p>
    <w:p w14:paraId="154D7935" w14:textId="1C77761A" w:rsidR="00587343" w:rsidRDefault="00587343" w:rsidP="00190610">
      <w:pPr>
        <w:spacing w:line="360" w:lineRule="auto"/>
        <w:jc w:val="both"/>
        <w:rPr>
          <w:rFonts w:ascii="Times New Roman" w:hAnsi="Times New Roman"/>
          <w:sz w:val="24"/>
          <w:szCs w:val="24"/>
        </w:rPr>
      </w:pPr>
      <w:r w:rsidRPr="00DA58BC">
        <w:rPr>
          <w:rFonts w:ascii="Times New Roman" w:hAnsi="Times New Roman"/>
          <w:sz w:val="24"/>
          <w:szCs w:val="24"/>
        </w:rPr>
        <w:t>Figure 6: Management of PPH in the Secondary and Tertiary Care Settings.</w:t>
      </w:r>
    </w:p>
    <w:p w14:paraId="4857EF69" w14:textId="7F16CC74" w:rsidR="00904136" w:rsidRDefault="0094511B" w:rsidP="00101B31">
      <w:pPr>
        <w:spacing w:line="360" w:lineRule="auto"/>
        <w:jc w:val="both"/>
        <w:rPr>
          <w:rFonts w:ascii="Times New Roman" w:hAnsi="Times New Roman"/>
          <w:b/>
          <w:bCs/>
          <w:sz w:val="24"/>
          <w:szCs w:val="24"/>
        </w:rPr>
      </w:pPr>
      <w:r>
        <w:rPr>
          <w:rFonts w:ascii="Times New Roman" w:hAnsi="Times New Roman"/>
          <w:sz w:val="24"/>
          <w:szCs w:val="24"/>
        </w:rPr>
        <w:t>Figure 7: Logistic Cycle</w:t>
      </w:r>
      <w:r w:rsidR="00904136">
        <w:rPr>
          <w:rFonts w:ascii="Times New Roman" w:hAnsi="Times New Roman"/>
          <w:b/>
          <w:bCs/>
          <w:sz w:val="24"/>
          <w:szCs w:val="24"/>
        </w:rPr>
        <w:t xml:space="preserve"> </w:t>
      </w:r>
    </w:p>
    <w:p w14:paraId="7EAD41B9" w14:textId="77777777" w:rsidR="000D7620" w:rsidRDefault="000D7620">
      <w:pPr>
        <w:spacing w:before="0" w:beforeAutospacing="0" w:line="259" w:lineRule="auto"/>
        <w:rPr>
          <w:rFonts w:ascii="Times New Roman" w:hAnsi="Times New Roman"/>
          <w:b/>
          <w:bCs/>
          <w:sz w:val="24"/>
          <w:szCs w:val="24"/>
        </w:rPr>
      </w:pPr>
      <w:r>
        <w:rPr>
          <w:rFonts w:ascii="Times New Roman" w:hAnsi="Times New Roman"/>
          <w:b/>
          <w:bCs/>
          <w:sz w:val="24"/>
          <w:szCs w:val="24"/>
        </w:rPr>
        <w:br w:type="page"/>
      </w:r>
    </w:p>
    <w:p w14:paraId="30CB2A12" w14:textId="46393C7D" w:rsidR="00F10879" w:rsidRDefault="00F10879" w:rsidP="00AE7296">
      <w:pPr>
        <w:spacing w:line="360" w:lineRule="auto"/>
        <w:ind w:left="2880" w:firstLine="720"/>
        <w:jc w:val="both"/>
        <w:rPr>
          <w:rFonts w:ascii="Times New Roman" w:hAnsi="Times New Roman"/>
          <w:b/>
          <w:bCs/>
          <w:sz w:val="24"/>
          <w:szCs w:val="24"/>
        </w:rPr>
        <w:sectPr w:rsidR="00F10879" w:rsidSect="002B7A56">
          <w:pgSz w:w="12240" w:h="15840"/>
          <w:pgMar w:top="1440" w:right="1440" w:bottom="1440" w:left="1440" w:header="708" w:footer="708" w:gutter="0"/>
          <w:pgNumType w:fmt="lowerRoman" w:start="4"/>
          <w:cols w:space="708"/>
          <w:titlePg/>
          <w:docGrid w:linePitch="360"/>
        </w:sectPr>
      </w:pPr>
    </w:p>
    <w:p w14:paraId="011726DA" w14:textId="77777777" w:rsidR="00904136" w:rsidRDefault="00904136" w:rsidP="00904136">
      <w:pPr>
        <w:spacing w:line="360" w:lineRule="auto"/>
        <w:ind w:left="1440" w:firstLine="720"/>
        <w:jc w:val="both"/>
        <w:rPr>
          <w:rFonts w:ascii="Times New Roman" w:hAnsi="Times New Roman"/>
          <w:b/>
          <w:bCs/>
          <w:sz w:val="24"/>
          <w:szCs w:val="24"/>
        </w:rPr>
      </w:pPr>
      <w:r>
        <w:rPr>
          <w:rFonts w:ascii="Times New Roman" w:hAnsi="Times New Roman"/>
          <w:b/>
          <w:bCs/>
          <w:sz w:val="24"/>
          <w:szCs w:val="24"/>
        </w:rPr>
        <w:t>CHAPTER 1: INTRODUCTION</w:t>
      </w:r>
    </w:p>
    <w:p w14:paraId="703A2F4A" w14:textId="77777777"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1.1 Background</w:t>
      </w:r>
    </w:p>
    <w:p w14:paraId="03352FA3" w14:textId="77777777" w:rsidR="00904136" w:rsidRDefault="00904136" w:rsidP="00904136">
      <w:pPr>
        <w:spacing w:line="360" w:lineRule="auto"/>
        <w:jc w:val="both"/>
        <w:rPr>
          <w:rFonts w:ascii="Times New Roman" w:hAnsi="Times New Roman"/>
          <w:sz w:val="24"/>
          <w:szCs w:val="24"/>
        </w:rPr>
      </w:pPr>
      <w:r>
        <w:rPr>
          <w:rFonts w:ascii="Times New Roman" w:eastAsia="Calibri" w:hAnsi="Times New Roman"/>
          <w:sz w:val="24"/>
          <w:szCs w:val="24"/>
        </w:rPr>
        <w:t xml:space="preserve">Since the launch of the Safe Motherhood Initiative in 1987, multiple global efforts </w:t>
      </w:r>
      <w:r>
        <w:rPr>
          <w:rFonts w:ascii="Times New Roman" w:hAnsi="Times New Roman"/>
          <w:sz w:val="24"/>
          <w:szCs w:val="24"/>
        </w:rPr>
        <w:t xml:space="preserve">have been instituted, </w:t>
      </w:r>
      <w:r>
        <w:rPr>
          <w:rFonts w:ascii="Times New Roman" w:eastAsia="Calibri" w:hAnsi="Times New Roman"/>
          <w:sz w:val="24"/>
          <w:szCs w:val="24"/>
        </w:rPr>
        <w:t xml:space="preserve">to reduce </w:t>
      </w:r>
      <w:r>
        <w:rPr>
          <w:rFonts w:ascii="Times New Roman" w:hAnsi="Times New Roman"/>
          <w:sz w:val="24"/>
          <w:szCs w:val="24"/>
        </w:rPr>
        <w:t xml:space="preserve">the unacceptably high maternal mortality ratio (MMR), especially in low- and middle-income countries (LIMCs). Some of these efforts include the International Conference on Population and Development (ICPD) in 1994 and the United Nations’ Millennium Development Goals (MDG; 2000-2015). The MDG target 5a. aimed to reduce MMR globally by at least 75% over the MDG period. At the end of the MDG era in 2015, the global maternal mortality ratio (MMR) reduced to 303,000, representing a 44% reduction in the baseline MMR of 1990 (1). To sustain the global effort of maternal mortality reduction, the elimination of preventable maternal mortality was included as one of the targets of Goal 3 of the Sustainable Development Goals (SDG), which was launched in 2015. </w:t>
      </w:r>
    </w:p>
    <w:p w14:paraId="2A7121B6"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Specifically, SDG target 3.1 aims to reduce global MMR to &lt;70/100,000 live births, with no country having an MMR greater than 140/100,000 live births by 2030 (2). </w:t>
      </w:r>
      <w:r>
        <w:rPr>
          <w:rFonts w:ascii="Times New Roman" w:hAnsi="Times New Roman"/>
          <w:sz w:val="24"/>
          <w:szCs w:val="24"/>
          <w:shd w:val="clear" w:color="auto" w:fill="FFFFFF"/>
        </w:rPr>
        <w:t>From 2000 to 2017, the global maternal mortality ratio declined from 342 to 211 maternal deaths per 100,000 live births. However, in Nigeria, the Nigeria Demographic and Health Survey (</w:t>
      </w:r>
      <w:proofErr w:type="gramStart"/>
      <w:r>
        <w:rPr>
          <w:rFonts w:ascii="Times New Roman" w:hAnsi="Times New Roman"/>
          <w:sz w:val="24"/>
          <w:szCs w:val="24"/>
          <w:shd w:val="clear" w:color="auto" w:fill="FFFFFF"/>
        </w:rPr>
        <w:t>NDHS)  of</w:t>
      </w:r>
      <w:proofErr w:type="gramEnd"/>
      <w:r>
        <w:rPr>
          <w:rFonts w:ascii="Times New Roman" w:hAnsi="Times New Roman"/>
          <w:sz w:val="24"/>
          <w:szCs w:val="24"/>
          <w:shd w:val="clear" w:color="auto" w:fill="FFFFFF"/>
        </w:rPr>
        <w:t xml:space="preserve"> 2018 showed that the maternal mortality ratio was 512/100,000 live births; this was more than 2.5 times the global average. </w:t>
      </w:r>
      <w:r>
        <w:rPr>
          <w:rFonts w:ascii="Times New Roman" w:hAnsi="Times New Roman"/>
          <w:sz w:val="24"/>
          <w:szCs w:val="24"/>
        </w:rPr>
        <w:t xml:space="preserve">Midway into the SDG period in 2022, </w:t>
      </w:r>
      <w:r>
        <w:rPr>
          <w:rFonts w:ascii="Times New Roman" w:hAnsi="Times New Roman"/>
          <w:sz w:val="24"/>
          <w:szCs w:val="24"/>
          <w:shd w:val="clear" w:color="auto" w:fill="FFFFFF"/>
        </w:rPr>
        <w:t xml:space="preserve">the United Nations Maternal Mortality Estimation Inter-Agency Group (MMEIG) reported that Nigeria, with an estimated 81,747 maternal deaths in 2020, contributed the largest proportion, 28.5% to the global burden of maternal mortality (4). </w:t>
      </w:r>
    </w:p>
    <w:p w14:paraId="5126FE03" w14:textId="77777777" w:rsidR="00904136" w:rsidRDefault="00904136" w:rsidP="00904136">
      <w:pPr>
        <w:spacing w:line="360" w:lineRule="auto"/>
        <w:jc w:val="both"/>
        <w:rPr>
          <w:rFonts w:ascii="Times New Roman" w:hAnsi="Times New Roman"/>
          <w:sz w:val="24"/>
          <w:szCs w:val="24"/>
          <w:shd w:val="clear" w:color="auto" w:fill="FFFFFF"/>
        </w:rPr>
      </w:pPr>
      <w:r>
        <w:rPr>
          <w:rFonts w:ascii="Times New Roman" w:hAnsi="Times New Roman"/>
          <w:sz w:val="24"/>
          <w:szCs w:val="24"/>
          <w:shd w:val="clear" w:color="auto" w:fill="FFFFFF"/>
        </w:rPr>
        <w:t xml:space="preserve">PPH is a leading cause of maternal mortality worldwide and in Nigeria. This underscores the urgent need for a comprehensive plan of action on the prevention, early </w:t>
      </w:r>
      <w:proofErr w:type="gramStart"/>
      <w:r>
        <w:rPr>
          <w:rFonts w:ascii="Times New Roman" w:hAnsi="Times New Roman"/>
          <w:sz w:val="24"/>
          <w:szCs w:val="24"/>
          <w:shd w:val="clear" w:color="auto" w:fill="FFFFFF"/>
        </w:rPr>
        <w:t>diagnosis</w:t>
      </w:r>
      <w:proofErr w:type="gramEnd"/>
      <w:r>
        <w:rPr>
          <w:rFonts w:ascii="Times New Roman" w:hAnsi="Times New Roman"/>
          <w:sz w:val="24"/>
          <w:szCs w:val="24"/>
          <w:shd w:val="clear" w:color="auto" w:fill="FFFFFF"/>
        </w:rPr>
        <w:t xml:space="preserve"> and management of PPH. The development, domestication, and implementation of context-specific and evidence-based guidelines on PPH at the national and sub-national levels will contribute to the reduction of maternal mortality in Nigeria.</w:t>
      </w:r>
    </w:p>
    <w:p w14:paraId="5039ED3F" w14:textId="77777777" w:rsidR="00D51B1D" w:rsidRDefault="00D51B1D" w:rsidP="00904136">
      <w:pPr>
        <w:spacing w:line="360" w:lineRule="auto"/>
        <w:jc w:val="both"/>
        <w:rPr>
          <w:rFonts w:ascii="Times New Roman" w:hAnsi="Times New Roman"/>
          <w:sz w:val="24"/>
          <w:szCs w:val="24"/>
          <w:shd w:val="clear" w:color="auto" w:fill="FFFFFF"/>
        </w:rPr>
      </w:pPr>
    </w:p>
    <w:p w14:paraId="57DF4F27" w14:textId="77777777" w:rsidR="00D51B1D" w:rsidRDefault="00D51B1D" w:rsidP="00904136">
      <w:pPr>
        <w:spacing w:line="360" w:lineRule="auto"/>
        <w:jc w:val="both"/>
        <w:rPr>
          <w:rFonts w:ascii="Times New Roman" w:hAnsi="Times New Roman"/>
          <w:sz w:val="24"/>
          <w:szCs w:val="24"/>
          <w:shd w:val="clear" w:color="auto" w:fill="FFFFFF"/>
        </w:rPr>
      </w:pPr>
    </w:p>
    <w:p w14:paraId="5FEBA117" w14:textId="77777777"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1.2 Definition of Postpartum Haemorrhage</w:t>
      </w:r>
    </w:p>
    <w:p w14:paraId="6D8FCDB0"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PPH is defined by the WHO as blood loss of 500 ml or more from the female genital tract after childbirth (7).</w:t>
      </w:r>
      <w:r>
        <w:rPr>
          <w:rFonts w:ascii="Times New Roman" w:hAnsi="Times New Roman"/>
          <w:sz w:val="24"/>
          <w:szCs w:val="24"/>
          <w:vertAlign w:val="superscript"/>
        </w:rPr>
        <w:t xml:space="preserve"> </w:t>
      </w:r>
      <w:r>
        <w:rPr>
          <w:rFonts w:ascii="Times New Roman" w:hAnsi="Times New Roman"/>
          <w:sz w:val="24"/>
          <w:szCs w:val="24"/>
        </w:rPr>
        <w:t xml:space="preserve">However, WHO notes that this traditional cut-off of 500ml of blood loss for diagnosing PPH tends to underestimate the actual loss and is not always of great clinical significance. Consequently, they recommend that clinicians may decide that in the circumstances of their practice, a lower level of blood loss can be the cut-off for the institution of therapeutic actions, for example, in cases when the mother is </w:t>
      </w:r>
      <w:proofErr w:type="spellStart"/>
      <w:r>
        <w:rPr>
          <w:rFonts w:ascii="Times New Roman" w:hAnsi="Times New Roman"/>
          <w:sz w:val="24"/>
          <w:szCs w:val="24"/>
        </w:rPr>
        <w:t>anaemic</w:t>
      </w:r>
      <w:proofErr w:type="spellEnd"/>
      <w:r>
        <w:rPr>
          <w:rFonts w:ascii="Times New Roman" w:hAnsi="Times New Roman"/>
          <w:sz w:val="24"/>
          <w:szCs w:val="24"/>
        </w:rPr>
        <w:t xml:space="preserve"> at the time of delivery or has other complicating medical conditions such as cardiac disease. (7). </w:t>
      </w:r>
    </w:p>
    <w:p w14:paraId="40D2CD14" w14:textId="77777777"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1.3 Classification of PPH</w:t>
      </w:r>
    </w:p>
    <w:p w14:paraId="721240B8"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Primary Postpartum Haemorrhage: This is defined as PPH that occurs within 24 hours of childbirth.</w:t>
      </w:r>
    </w:p>
    <w:p w14:paraId="4149C57C"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Secondary Postpartum Haemorrhage: This is defined as significant bleeding that occurs from the genital tract at any time between 24 hours and six weeks postpartum (7).</w:t>
      </w:r>
    </w:p>
    <w:p w14:paraId="4629FC97"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Based on the volume of blood loss, the Royal College of Obstetricians and Gynaecologists (RCOG) also classified PPH into:</w:t>
      </w:r>
    </w:p>
    <w:p w14:paraId="53CBFED3" w14:textId="77777777" w:rsidR="00904136" w:rsidRDefault="00904136" w:rsidP="00904136">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Minor PPH, with blood loss ranging between 500-1,000 ml, and </w:t>
      </w:r>
    </w:p>
    <w:p w14:paraId="53FBD9EA" w14:textId="77777777" w:rsidR="00904136" w:rsidRDefault="00904136" w:rsidP="00904136">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Major PPH, with blood loss &gt;1,000 ml. Major PPH is further subclassified into moderate (1,000-2,000 ml) and severe (&gt;2,000 ml) PPH (10).</w:t>
      </w:r>
    </w:p>
    <w:p w14:paraId="7FE3CA1C" w14:textId="77777777" w:rsidR="00904136" w:rsidRPr="00F34626" w:rsidRDefault="00904136" w:rsidP="00904136">
      <w:pPr>
        <w:spacing w:line="360" w:lineRule="auto"/>
        <w:jc w:val="both"/>
        <w:rPr>
          <w:rFonts w:ascii="Times New Roman" w:hAnsi="Times New Roman"/>
          <w:b/>
          <w:bCs/>
          <w:sz w:val="24"/>
          <w:szCs w:val="24"/>
        </w:rPr>
      </w:pPr>
      <w:r w:rsidRPr="00F34626">
        <w:rPr>
          <w:rFonts w:ascii="Times New Roman" w:hAnsi="Times New Roman"/>
          <w:b/>
          <w:bCs/>
          <w:sz w:val="24"/>
          <w:szCs w:val="24"/>
        </w:rPr>
        <w:t xml:space="preserve">1.4 Magnitude of the Problem </w:t>
      </w:r>
    </w:p>
    <w:p w14:paraId="60CD87C9"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Globally, about 14 million cases of PPH and 70,000 related maternal deaths, equivalent </w:t>
      </w:r>
      <w:proofErr w:type="gramStart"/>
      <w:r>
        <w:rPr>
          <w:rFonts w:ascii="Times New Roman" w:hAnsi="Times New Roman"/>
          <w:sz w:val="24"/>
          <w:szCs w:val="24"/>
        </w:rPr>
        <w:t>to  27.1</w:t>
      </w:r>
      <w:proofErr w:type="gramEnd"/>
      <w:r>
        <w:rPr>
          <w:rFonts w:ascii="Times New Roman" w:hAnsi="Times New Roman"/>
          <w:sz w:val="24"/>
          <w:szCs w:val="24"/>
        </w:rPr>
        <w:t xml:space="preserve">% of all maternal deaths are recorded annually. (12) This implies that one woman dies of PPH every four minutes. </w:t>
      </w:r>
    </w:p>
    <w:p w14:paraId="47DF0E59"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Maternal morbidity and mortality from PPH are disproportionately higher in low- and middle-income countries. In Asia and Africa, PPH is responsible for 30.8 % and 33.9 % of maternal deaths, respectively, compared to 13.4% in high-income countries. (14) In Nigeria, PPH accounts for one-third of all hospital admissions due to obstetric haemorrhage (15</w:t>
      </w:r>
      <w:proofErr w:type="gramStart"/>
      <w:r>
        <w:rPr>
          <w:rFonts w:ascii="Times New Roman" w:hAnsi="Times New Roman"/>
          <w:sz w:val="24"/>
          <w:szCs w:val="24"/>
        </w:rPr>
        <w:t>), and</w:t>
      </w:r>
      <w:proofErr w:type="gramEnd"/>
      <w:r>
        <w:rPr>
          <w:rFonts w:ascii="Times New Roman" w:hAnsi="Times New Roman"/>
          <w:sz w:val="24"/>
          <w:szCs w:val="24"/>
        </w:rPr>
        <w:t xml:space="preserve"> is the second leading cause of hospital-based maternal deaths (5). </w:t>
      </w:r>
    </w:p>
    <w:p w14:paraId="53364E7D"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Aside from the immediate threat to maternal survival, PPH is also associated with significant long-term morbidity. Annually, 12% of women who survive PPH, representing 1.6 million women globally, suffer severe postpartum anaemia, requiring blood transfusion (7). Other associated morbidity includes multi- organ failure, clotting dysfunction, and hysterectomy in intractable cases (13). </w:t>
      </w:r>
    </w:p>
    <w:p w14:paraId="656DE94D"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The foregoing underscores the significant global, </w:t>
      </w:r>
      <w:proofErr w:type="gramStart"/>
      <w:r>
        <w:rPr>
          <w:rFonts w:ascii="Times New Roman" w:hAnsi="Times New Roman"/>
          <w:sz w:val="24"/>
          <w:szCs w:val="24"/>
        </w:rPr>
        <w:t>regional</w:t>
      </w:r>
      <w:proofErr w:type="gramEnd"/>
      <w:r>
        <w:rPr>
          <w:rFonts w:ascii="Times New Roman" w:hAnsi="Times New Roman"/>
          <w:sz w:val="24"/>
          <w:szCs w:val="24"/>
        </w:rPr>
        <w:t xml:space="preserve"> and local morbidity and mortality burden of PPH.</w:t>
      </w:r>
    </w:p>
    <w:p w14:paraId="449C0B49" w14:textId="77777777"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1.5 Risk factors for PPH</w:t>
      </w:r>
    </w:p>
    <w:p w14:paraId="3169C0F8"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Identifying women with known risk factors for PPH can significantly mitigate maternal mortality and morbidity from PPH. It should, however, be borne in mind that many cases of PPH occur in women without obvious risk factors (16). </w:t>
      </w:r>
      <w:r>
        <w:rPr>
          <w:rFonts w:ascii="Times New Roman" w:hAnsi="Times New Roman"/>
          <w:sz w:val="24"/>
          <w:szCs w:val="24"/>
          <w:vertAlign w:val="superscript"/>
        </w:rPr>
        <w:t xml:space="preserve"> </w:t>
      </w:r>
      <w:r>
        <w:rPr>
          <w:rFonts w:ascii="Times New Roman" w:hAnsi="Times New Roman"/>
          <w:sz w:val="24"/>
          <w:szCs w:val="24"/>
        </w:rPr>
        <w:t xml:space="preserve">All pregnant women should therefore be considered at risk of PPH and measures to prevent PPH should be instituted from the preconception to the postpartum periods, as appropriate. </w:t>
      </w:r>
    </w:p>
    <w:p w14:paraId="411CAE94"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The “four Ts”, an often-used mnemonic, summarises the major causes of PPH viz:</w:t>
      </w:r>
    </w:p>
    <w:p w14:paraId="04623E5C" w14:textId="77777777" w:rsidR="00904136" w:rsidRDefault="00904136" w:rsidP="00904136">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T</w:t>
      </w:r>
      <w:r>
        <w:rPr>
          <w:rFonts w:ascii="Times New Roman" w:hAnsi="Times New Roman"/>
          <w:sz w:val="24"/>
          <w:szCs w:val="24"/>
        </w:rPr>
        <w:t>one (uterine atony)</w:t>
      </w:r>
    </w:p>
    <w:p w14:paraId="47FEF3B0" w14:textId="77777777" w:rsidR="00904136" w:rsidRDefault="00904136" w:rsidP="00904136">
      <w:pPr>
        <w:pStyle w:val="ListParagraph"/>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T</w:t>
      </w:r>
      <w:r>
        <w:rPr>
          <w:rFonts w:ascii="Times New Roman" w:hAnsi="Times New Roman"/>
          <w:sz w:val="24"/>
          <w:szCs w:val="24"/>
        </w:rPr>
        <w:t>rauma (genital traction lacerations)</w:t>
      </w:r>
    </w:p>
    <w:p w14:paraId="1AD77D7B" w14:textId="77777777" w:rsidR="00904136" w:rsidRDefault="00904136" w:rsidP="00904136">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T</w:t>
      </w:r>
      <w:r>
        <w:rPr>
          <w:rFonts w:ascii="Times New Roman" w:hAnsi="Times New Roman"/>
          <w:sz w:val="24"/>
          <w:szCs w:val="24"/>
        </w:rPr>
        <w:t>issue (retained placenta/product of conception)</w:t>
      </w:r>
    </w:p>
    <w:p w14:paraId="57F5A9A7" w14:textId="77777777" w:rsidR="00904136" w:rsidRDefault="00904136" w:rsidP="00904136">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T</w:t>
      </w:r>
      <w:r>
        <w:rPr>
          <w:rFonts w:ascii="Times New Roman" w:hAnsi="Times New Roman"/>
          <w:sz w:val="24"/>
          <w:szCs w:val="24"/>
        </w:rPr>
        <w:t xml:space="preserve">hrombin (coagulopathy) (10,16). </w:t>
      </w:r>
    </w:p>
    <w:p w14:paraId="067A60EF" w14:textId="77777777" w:rsidR="00904136" w:rsidRDefault="00904136" w:rsidP="00904136">
      <w:pPr>
        <w:spacing w:line="360" w:lineRule="auto"/>
        <w:ind w:left="419"/>
        <w:jc w:val="both"/>
        <w:rPr>
          <w:rFonts w:ascii="Times New Roman" w:hAnsi="Times New Roman"/>
          <w:sz w:val="24"/>
          <w:szCs w:val="24"/>
        </w:rPr>
      </w:pPr>
      <w:r>
        <w:rPr>
          <w:rFonts w:ascii="Times New Roman" w:hAnsi="Times New Roman"/>
          <w:sz w:val="24"/>
          <w:szCs w:val="24"/>
        </w:rPr>
        <w:t>All “Ts” should be considered when evaluating women with PPH.</w:t>
      </w:r>
    </w:p>
    <w:p w14:paraId="1FE56E91"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Maternal antepartum anaemia is an independent risk factor for PPH and maternal mortality. (18) Whereas, healthy pregnant women can tolerate acute blood loss of up to 1,000 ml, as little as 250 ml of blood loss can result in significant haemodynamic compromise in severely </w:t>
      </w:r>
      <w:proofErr w:type="spellStart"/>
      <w:r>
        <w:rPr>
          <w:rFonts w:ascii="Times New Roman" w:hAnsi="Times New Roman"/>
          <w:sz w:val="24"/>
          <w:szCs w:val="24"/>
        </w:rPr>
        <w:t>anaemic</w:t>
      </w:r>
      <w:proofErr w:type="spellEnd"/>
      <w:r>
        <w:rPr>
          <w:rFonts w:ascii="Times New Roman" w:hAnsi="Times New Roman"/>
          <w:sz w:val="24"/>
          <w:szCs w:val="24"/>
        </w:rPr>
        <w:t xml:space="preserve"> </w:t>
      </w:r>
      <w:proofErr w:type="gramStart"/>
      <w:r>
        <w:rPr>
          <w:rFonts w:ascii="Times New Roman" w:hAnsi="Times New Roman"/>
          <w:sz w:val="24"/>
          <w:szCs w:val="24"/>
        </w:rPr>
        <w:t>women.(</w:t>
      </w:r>
      <w:proofErr w:type="gramEnd"/>
      <w:r>
        <w:rPr>
          <w:rFonts w:ascii="Times New Roman" w:hAnsi="Times New Roman"/>
          <w:sz w:val="24"/>
          <w:szCs w:val="24"/>
        </w:rPr>
        <w:t xml:space="preserve">9,19) Anaemia causes PPH by various mechanisms, including hyperdynamic circulation from maternal tachycardia, increased cardiac output, and reduced blood viscosity of </w:t>
      </w:r>
      <w:proofErr w:type="spellStart"/>
      <w:r>
        <w:rPr>
          <w:rFonts w:ascii="Times New Roman" w:hAnsi="Times New Roman"/>
          <w:sz w:val="24"/>
          <w:szCs w:val="24"/>
        </w:rPr>
        <w:t>anaemic</w:t>
      </w:r>
      <w:proofErr w:type="spellEnd"/>
      <w:r>
        <w:rPr>
          <w:rFonts w:ascii="Times New Roman" w:hAnsi="Times New Roman"/>
          <w:sz w:val="24"/>
          <w:szCs w:val="24"/>
        </w:rPr>
        <w:t xml:space="preserve"> blood. Additionally, </w:t>
      </w:r>
      <w:proofErr w:type="spellStart"/>
      <w:r>
        <w:rPr>
          <w:rFonts w:ascii="Times New Roman" w:hAnsi="Times New Roman"/>
          <w:sz w:val="24"/>
          <w:szCs w:val="24"/>
        </w:rPr>
        <w:t>anaemic</w:t>
      </w:r>
      <w:proofErr w:type="spellEnd"/>
      <w:r>
        <w:rPr>
          <w:rFonts w:ascii="Times New Roman" w:hAnsi="Times New Roman"/>
          <w:sz w:val="24"/>
          <w:szCs w:val="24"/>
        </w:rPr>
        <w:t xml:space="preserve"> blood clots are more susceptible to fibrinolysis and uterine hypoxia from anaemia impairs myometrial contractility (18). </w:t>
      </w:r>
    </w:p>
    <w:p w14:paraId="6A296E1C" w14:textId="26C1484C"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 Table 1: Risk factors for PPH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693"/>
        <w:gridCol w:w="5102"/>
      </w:tblGrid>
      <w:tr w:rsidR="00904136" w14:paraId="456BCB27" w14:textId="77777777" w:rsidTr="004156A8">
        <w:tc>
          <w:tcPr>
            <w:tcW w:w="1555"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2722A79"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Tone (70%)</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00D438EE"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Socio-demographic factors</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6898B52F"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 xml:space="preserve">Advanced maternal age, high parity </w:t>
            </w:r>
          </w:p>
        </w:tc>
      </w:tr>
      <w:tr w:rsidR="00904136" w14:paraId="1615F627" w14:textId="77777777" w:rsidTr="004156A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35D7EDE"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44D8F379"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Uterine overdistention</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52014737"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Polyhydramnios, multifetal pregnancies, fetal macrosomia, uterine fibroids</w:t>
            </w:r>
          </w:p>
        </w:tc>
      </w:tr>
      <w:tr w:rsidR="00904136" w14:paraId="17CE0759" w14:textId="77777777" w:rsidTr="004156A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910298"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4D1D658C"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Antepartum haemorrhage</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7BCD8E03" w14:textId="77777777" w:rsidR="00904136" w:rsidRPr="00DA4D5A" w:rsidRDefault="00904136" w:rsidP="004156A8">
            <w:pPr>
              <w:spacing w:after="0" w:line="360" w:lineRule="auto"/>
              <w:jc w:val="both"/>
              <w:rPr>
                <w:rFonts w:ascii="Times New Roman" w:hAnsi="Times New Roman"/>
                <w:sz w:val="24"/>
                <w:szCs w:val="24"/>
              </w:rPr>
            </w:pPr>
            <w:proofErr w:type="spellStart"/>
            <w:r w:rsidRPr="00DA4D5A">
              <w:rPr>
                <w:rFonts w:ascii="Times New Roman" w:hAnsi="Times New Roman"/>
                <w:sz w:val="24"/>
                <w:szCs w:val="24"/>
              </w:rPr>
              <w:t>Courvelaire</w:t>
            </w:r>
            <w:proofErr w:type="spellEnd"/>
            <w:r w:rsidRPr="00DA4D5A">
              <w:rPr>
                <w:rFonts w:ascii="Times New Roman" w:hAnsi="Times New Roman"/>
                <w:sz w:val="24"/>
                <w:szCs w:val="24"/>
              </w:rPr>
              <w:t xml:space="preserve"> uterus from abruptio placentae, Placenta previa</w:t>
            </w:r>
          </w:p>
        </w:tc>
      </w:tr>
      <w:tr w:rsidR="00904136" w14:paraId="231D828A" w14:textId="77777777" w:rsidTr="004156A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5FC975B"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56475679"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Abnormalities of labour</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09CD46B0"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 xml:space="preserve">Prolonged and obstructed labour, precipitate labour, injudicious use of oxytocics for augmentation of labour, </w:t>
            </w:r>
          </w:p>
        </w:tc>
      </w:tr>
      <w:tr w:rsidR="00904136" w14:paraId="60293AC5" w14:textId="77777777" w:rsidTr="004156A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E25AF3D"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46C09F7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Drugs</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66B245B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Tocolytics, general anaesthesia</w:t>
            </w:r>
          </w:p>
        </w:tc>
      </w:tr>
      <w:tr w:rsidR="00904136" w14:paraId="2A160F22" w14:textId="77777777" w:rsidTr="004156A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8C087BC"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7D240DE9"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Acute uterine inversion</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6B36A2F2"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Poorly applied CCT, adherent placenta, non-use of oxytocics, fundal pressure.</w:t>
            </w:r>
          </w:p>
        </w:tc>
      </w:tr>
      <w:tr w:rsidR="00904136" w14:paraId="5AE50598" w14:textId="77777777" w:rsidTr="004156A8">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4F5083"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CD07E2B"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Obstetric conditions</w:t>
            </w:r>
          </w:p>
        </w:tc>
        <w:tc>
          <w:tcPr>
            <w:tcW w:w="5102" w:type="dxa"/>
            <w:tcBorders>
              <w:top w:val="single" w:sz="4" w:space="0" w:color="auto"/>
              <w:left w:val="single" w:sz="4" w:space="0" w:color="auto"/>
              <w:bottom w:val="single" w:sz="4" w:space="0" w:color="auto"/>
              <w:right w:val="single" w:sz="4" w:space="0" w:color="auto"/>
            </w:tcBorders>
            <w:shd w:val="clear" w:color="auto" w:fill="auto"/>
          </w:tcPr>
          <w:p w14:paraId="05850387"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previous history of PHH, Massive APH, HELLP syndrome, Amniotic fluid embolism</w:t>
            </w:r>
          </w:p>
        </w:tc>
      </w:tr>
      <w:tr w:rsidR="00904136" w14:paraId="6C472AB9" w14:textId="77777777" w:rsidTr="004156A8">
        <w:tc>
          <w:tcPr>
            <w:tcW w:w="1555" w:type="dxa"/>
            <w:vMerge w:val="restart"/>
            <w:tcBorders>
              <w:top w:val="nil"/>
              <w:left w:val="single" w:sz="4" w:space="0" w:color="auto"/>
              <w:bottom w:val="single" w:sz="4" w:space="0" w:color="auto"/>
              <w:right w:val="single" w:sz="4" w:space="0" w:color="auto"/>
            </w:tcBorders>
            <w:shd w:val="clear" w:color="auto" w:fill="auto"/>
            <w:hideMark/>
          </w:tcPr>
          <w:p w14:paraId="1F1470DC"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Trauma (20%)</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6E3A7D30"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Uterine rupture</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54E18F6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Injudicious use of oxytocics, obstructed labour, fundal pressure, previous uterine surgeries</w:t>
            </w:r>
          </w:p>
        </w:tc>
      </w:tr>
      <w:tr w:rsidR="00904136" w14:paraId="79F63DB2" w14:textId="77777777" w:rsidTr="004156A8">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013EDFEA"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6420CC47"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Cervical injury</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5949A971"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Premature bearing down before full cervical dilatation, operative vaginal deliveries (forceps and ventouse)</w:t>
            </w:r>
          </w:p>
        </w:tc>
      </w:tr>
      <w:tr w:rsidR="00904136" w14:paraId="32214E89" w14:textId="77777777" w:rsidTr="004156A8">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76A9DA36"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6D252FE4"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Perineal lacerations</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46AB3BC8"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Poor guarding of the perineum, instrumental deliveries, fetal macrosomia</w:t>
            </w:r>
          </w:p>
        </w:tc>
      </w:tr>
      <w:tr w:rsidR="00904136" w14:paraId="47874296" w14:textId="77777777" w:rsidTr="004156A8">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42CEA04E"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0BE8B591"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Surgical</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798A3E5C"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 xml:space="preserve">Lateral extension of uterine incision at Caesarean section, </w:t>
            </w:r>
            <w:proofErr w:type="spellStart"/>
            <w:r w:rsidRPr="00DA4D5A">
              <w:rPr>
                <w:rFonts w:ascii="Times New Roman" w:hAnsi="Times New Roman"/>
                <w:sz w:val="24"/>
                <w:szCs w:val="24"/>
              </w:rPr>
              <w:t>Durhssen</w:t>
            </w:r>
            <w:proofErr w:type="spellEnd"/>
            <w:r w:rsidRPr="00DA4D5A">
              <w:rPr>
                <w:rFonts w:ascii="Times New Roman" w:hAnsi="Times New Roman"/>
                <w:sz w:val="24"/>
                <w:szCs w:val="24"/>
              </w:rPr>
              <w:t xml:space="preserve"> incision, Episiotomy</w:t>
            </w:r>
          </w:p>
        </w:tc>
      </w:tr>
      <w:tr w:rsidR="00904136" w14:paraId="3CCF9E65" w14:textId="77777777" w:rsidTr="004156A8">
        <w:tc>
          <w:tcPr>
            <w:tcW w:w="1555" w:type="dxa"/>
            <w:vMerge w:val="restart"/>
            <w:tcBorders>
              <w:top w:val="nil"/>
              <w:left w:val="single" w:sz="4" w:space="0" w:color="auto"/>
              <w:bottom w:val="single" w:sz="4" w:space="0" w:color="auto"/>
              <w:right w:val="single" w:sz="4" w:space="0" w:color="auto"/>
            </w:tcBorders>
            <w:shd w:val="clear" w:color="auto" w:fill="auto"/>
            <w:hideMark/>
          </w:tcPr>
          <w:p w14:paraId="2B125560"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Tissue (10%)</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79621864"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Adherent placenta</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434EB05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 xml:space="preserve">Placenta accreta spectrum, preterm births, </w:t>
            </w:r>
          </w:p>
        </w:tc>
      </w:tr>
      <w:tr w:rsidR="00904136" w14:paraId="667F2B84" w14:textId="77777777" w:rsidTr="004156A8">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03FC69A7"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056DE0CC"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Placental abnormalities</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63559D44"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Succenturiate placenta, bilobed placenta</w:t>
            </w:r>
          </w:p>
        </w:tc>
      </w:tr>
      <w:tr w:rsidR="00904136" w14:paraId="76DD6641" w14:textId="77777777" w:rsidTr="004156A8">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37B563C9" w14:textId="77777777" w:rsidR="00904136" w:rsidRPr="00DA4D5A" w:rsidRDefault="00904136" w:rsidP="004156A8">
            <w:pPr>
              <w:spacing w:before="0" w:beforeAutospacing="0" w:after="0" w:line="240" w:lineRule="auto"/>
              <w:rPr>
                <w:rFonts w:ascii="Times New Roman" w:hAnsi="Times New Roman"/>
                <w:sz w:val="24"/>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44C1E10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Retained placenta</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5CE27633"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Inappropriate management of third stage, poorly applied CCT</w:t>
            </w:r>
          </w:p>
        </w:tc>
      </w:tr>
      <w:tr w:rsidR="00904136" w14:paraId="6B7B72DA" w14:textId="77777777" w:rsidTr="004156A8">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26A8C2C0"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Thrombin (1%)</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33441266"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Medical conditions</w:t>
            </w:r>
          </w:p>
        </w:tc>
        <w:tc>
          <w:tcPr>
            <w:tcW w:w="5102" w:type="dxa"/>
            <w:tcBorders>
              <w:top w:val="single" w:sz="4" w:space="0" w:color="auto"/>
              <w:left w:val="single" w:sz="4" w:space="0" w:color="auto"/>
              <w:bottom w:val="single" w:sz="4" w:space="0" w:color="auto"/>
              <w:right w:val="single" w:sz="4" w:space="0" w:color="auto"/>
            </w:tcBorders>
            <w:shd w:val="clear" w:color="auto" w:fill="auto"/>
            <w:hideMark/>
          </w:tcPr>
          <w:p w14:paraId="558293F1" w14:textId="77777777" w:rsidR="00904136" w:rsidRPr="00DA4D5A" w:rsidRDefault="00904136" w:rsidP="004156A8">
            <w:pPr>
              <w:autoSpaceDE w:val="0"/>
              <w:autoSpaceDN w:val="0"/>
              <w:adjustRightInd w:val="0"/>
              <w:spacing w:after="0" w:line="360" w:lineRule="auto"/>
              <w:rPr>
                <w:rFonts w:ascii="Times New Roman" w:hAnsi="Times New Roman"/>
                <w:sz w:val="24"/>
                <w:szCs w:val="24"/>
              </w:rPr>
            </w:pPr>
            <w:r w:rsidRPr="00DA4D5A">
              <w:rPr>
                <w:rFonts w:ascii="Times New Roman" w:hAnsi="Times New Roman"/>
                <w:sz w:val="24"/>
                <w:szCs w:val="24"/>
              </w:rPr>
              <w:t>Pre-existing bleeding disorders (</w:t>
            </w:r>
            <w:proofErr w:type="spellStart"/>
            <w:r w:rsidRPr="00DA4D5A">
              <w:rPr>
                <w:rFonts w:ascii="Times New Roman" w:hAnsi="Times New Roman"/>
                <w:sz w:val="24"/>
                <w:szCs w:val="24"/>
              </w:rPr>
              <w:t>Haemophilia</w:t>
            </w:r>
            <w:proofErr w:type="spellEnd"/>
            <w:r w:rsidRPr="00DA4D5A">
              <w:rPr>
                <w:rFonts w:ascii="Times New Roman" w:hAnsi="Times New Roman"/>
                <w:sz w:val="24"/>
                <w:szCs w:val="24"/>
              </w:rPr>
              <w:t xml:space="preserve">, von Willebrand disease, </w:t>
            </w:r>
            <w:proofErr w:type="spellStart"/>
            <w:r w:rsidRPr="00DA4D5A">
              <w:rPr>
                <w:rFonts w:ascii="Times New Roman" w:hAnsi="Times New Roman"/>
                <w:sz w:val="24"/>
                <w:szCs w:val="24"/>
              </w:rPr>
              <w:t>Thrombocytopaenia</w:t>
            </w:r>
            <w:proofErr w:type="spellEnd"/>
            <w:r w:rsidRPr="00DA4D5A">
              <w:rPr>
                <w:rFonts w:ascii="Times New Roman" w:hAnsi="Times New Roman"/>
                <w:sz w:val="24"/>
                <w:szCs w:val="24"/>
              </w:rPr>
              <w:t>)</w:t>
            </w:r>
          </w:p>
          <w:p w14:paraId="0D7269EF" w14:textId="77777777" w:rsidR="00904136" w:rsidRPr="00DA4D5A" w:rsidRDefault="00904136" w:rsidP="004156A8">
            <w:pPr>
              <w:autoSpaceDE w:val="0"/>
              <w:autoSpaceDN w:val="0"/>
              <w:adjustRightInd w:val="0"/>
              <w:spacing w:after="0" w:line="360" w:lineRule="auto"/>
              <w:rPr>
                <w:rFonts w:ascii="Times New Roman" w:hAnsi="Times New Roman"/>
                <w:sz w:val="24"/>
                <w:szCs w:val="24"/>
              </w:rPr>
            </w:pPr>
            <w:r w:rsidRPr="00DA4D5A">
              <w:rPr>
                <w:rFonts w:ascii="Times New Roman" w:hAnsi="Times New Roman"/>
                <w:sz w:val="24"/>
                <w:szCs w:val="24"/>
              </w:rPr>
              <w:t>Anticoagulant use</w:t>
            </w:r>
          </w:p>
          <w:p w14:paraId="7956A015"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Sepsis</w:t>
            </w:r>
          </w:p>
          <w:p w14:paraId="0B48308E" w14:textId="77777777" w:rsidR="00904136" w:rsidRPr="00DA4D5A" w:rsidRDefault="00904136" w:rsidP="004156A8">
            <w:pPr>
              <w:spacing w:after="0" w:line="360" w:lineRule="auto"/>
              <w:jc w:val="both"/>
              <w:rPr>
                <w:rFonts w:ascii="Times New Roman" w:hAnsi="Times New Roman"/>
                <w:sz w:val="24"/>
                <w:szCs w:val="24"/>
              </w:rPr>
            </w:pPr>
            <w:r w:rsidRPr="00DA4D5A">
              <w:rPr>
                <w:rFonts w:ascii="Times New Roman" w:hAnsi="Times New Roman"/>
                <w:sz w:val="24"/>
                <w:szCs w:val="24"/>
              </w:rPr>
              <w:t>Chronic liver disease</w:t>
            </w:r>
          </w:p>
        </w:tc>
      </w:tr>
    </w:tbl>
    <w:p w14:paraId="79F20908" w14:textId="77777777" w:rsidR="00904136" w:rsidRDefault="00904136" w:rsidP="00904136">
      <w:pPr>
        <w:spacing w:line="480" w:lineRule="auto"/>
        <w:jc w:val="both"/>
        <w:rPr>
          <w:rFonts w:ascii="Times New Roman" w:hAnsi="Times New Roman"/>
          <w:b/>
          <w:bCs/>
          <w:sz w:val="24"/>
          <w:szCs w:val="24"/>
        </w:rPr>
      </w:pPr>
    </w:p>
    <w:p w14:paraId="55517137" w14:textId="77777777" w:rsidR="00904136" w:rsidRDefault="00904136" w:rsidP="00904136">
      <w:pPr>
        <w:spacing w:line="480" w:lineRule="auto"/>
        <w:jc w:val="both"/>
        <w:rPr>
          <w:rFonts w:ascii="Times New Roman" w:hAnsi="Times New Roman"/>
          <w:b/>
          <w:bCs/>
          <w:sz w:val="24"/>
          <w:szCs w:val="24"/>
        </w:rPr>
      </w:pPr>
    </w:p>
    <w:p w14:paraId="307127D1" w14:textId="77777777" w:rsidR="00904136" w:rsidRDefault="00904136" w:rsidP="00904136">
      <w:pPr>
        <w:spacing w:line="480" w:lineRule="auto"/>
        <w:jc w:val="both"/>
        <w:rPr>
          <w:rFonts w:ascii="Times New Roman" w:hAnsi="Times New Roman"/>
          <w:b/>
          <w:bCs/>
          <w:sz w:val="24"/>
          <w:szCs w:val="24"/>
        </w:rPr>
      </w:pPr>
    </w:p>
    <w:p w14:paraId="001158CB" w14:textId="77777777" w:rsidR="00904136" w:rsidRDefault="00904136" w:rsidP="00904136">
      <w:pPr>
        <w:spacing w:line="480" w:lineRule="auto"/>
        <w:jc w:val="both"/>
        <w:rPr>
          <w:rFonts w:ascii="Times New Roman" w:hAnsi="Times New Roman"/>
          <w:b/>
          <w:bCs/>
          <w:sz w:val="24"/>
          <w:szCs w:val="24"/>
        </w:rPr>
      </w:pPr>
    </w:p>
    <w:p w14:paraId="34880B62" w14:textId="77777777" w:rsidR="00904136" w:rsidRDefault="00904136" w:rsidP="00904136">
      <w:pPr>
        <w:spacing w:line="480" w:lineRule="auto"/>
        <w:jc w:val="both"/>
        <w:rPr>
          <w:rFonts w:ascii="Times New Roman" w:hAnsi="Times New Roman"/>
          <w:b/>
          <w:bCs/>
          <w:sz w:val="24"/>
          <w:szCs w:val="24"/>
        </w:rPr>
      </w:pPr>
    </w:p>
    <w:p w14:paraId="62298BD0" w14:textId="77777777" w:rsidR="00904136" w:rsidRDefault="00904136" w:rsidP="00904136">
      <w:pPr>
        <w:spacing w:line="480" w:lineRule="auto"/>
        <w:jc w:val="both"/>
        <w:rPr>
          <w:rFonts w:ascii="Times New Roman" w:hAnsi="Times New Roman"/>
          <w:b/>
          <w:bCs/>
          <w:sz w:val="24"/>
          <w:szCs w:val="24"/>
        </w:rPr>
      </w:pPr>
    </w:p>
    <w:p w14:paraId="6EE5908A" w14:textId="77777777" w:rsidR="00904136" w:rsidRDefault="00904136" w:rsidP="00904136">
      <w:pPr>
        <w:spacing w:line="480" w:lineRule="auto"/>
        <w:jc w:val="both"/>
        <w:rPr>
          <w:rFonts w:ascii="Times New Roman" w:hAnsi="Times New Roman"/>
          <w:b/>
          <w:bCs/>
          <w:sz w:val="24"/>
          <w:szCs w:val="24"/>
        </w:rPr>
      </w:pPr>
    </w:p>
    <w:p w14:paraId="77E6E023" w14:textId="77777777" w:rsidR="00904136" w:rsidRDefault="00904136" w:rsidP="00904136">
      <w:pPr>
        <w:spacing w:line="480" w:lineRule="auto"/>
        <w:jc w:val="both"/>
        <w:rPr>
          <w:rFonts w:ascii="Times New Roman" w:hAnsi="Times New Roman"/>
          <w:b/>
          <w:bCs/>
          <w:sz w:val="24"/>
          <w:szCs w:val="24"/>
        </w:rPr>
      </w:pPr>
    </w:p>
    <w:p w14:paraId="6F318F08" w14:textId="77777777" w:rsidR="00904136" w:rsidRDefault="00904136" w:rsidP="00904136">
      <w:pPr>
        <w:spacing w:line="480" w:lineRule="auto"/>
        <w:jc w:val="both"/>
        <w:rPr>
          <w:rFonts w:ascii="Times New Roman" w:hAnsi="Times New Roman"/>
          <w:b/>
          <w:bCs/>
          <w:sz w:val="24"/>
          <w:szCs w:val="24"/>
        </w:rPr>
      </w:pPr>
    </w:p>
    <w:p w14:paraId="5B490A89" w14:textId="77777777" w:rsidR="00904136" w:rsidRDefault="00904136" w:rsidP="00904136">
      <w:pPr>
        <w:spacing w:line="480" w:lineRule="auto"/>
        <w:jc w:val="both"/>
        <w:rPr>
          <w:rFonts w:ascii="Times New Roman" w:hAnsi="Times New Roman"/>
          <w:b/>
          <w:bCs/>
          <w:sz w:val="24"/>
          <w:szCs w:val="24"/>
        </w:rPr>
      </w:pPr>
    </w:p>
    <w:p w14:paraId="1C260183" w14:textId="77777777" w:rsidR="00904136" w:rsidRDefault="00904136" w:rsidP="00904136">
      <w:pPr>
        <w:spacing w:line="480" w:lineRule="auto"/>
        <w:jc w:val="both"/>
        <w:rPr>
          <w:rFonts w:ascii="Times New Roman" w:hAnsi="Times New Roman"/>
          <w:b/>
          <w:bCs/>
          <w:sz w:val="24"/>
          <w:szCs w:val="24"/>
        </w:rPr>
      </w:pPr>
    </w:p>
    <w:p w14:paraId="02F8680C" w14:textId="77777777" w:rsidR="00904136" w:rsidRDefault="00904136" w:rsidP="00904136">
      <w:pPr>
        <w:spacing w:line="480" w:lineRule="auto"/>
        <w:jc w:val="both"/>
        <w:rPr>
          <w:rFonts w:ascii="Times New Roman" w:hAnsi="Times New Roman"/>
          <w:b/>
          <w:bCs/>
          <w:sz w:val="24"/>
          <w:szCs w:val="24"/>
        </w:rPr>
      </w:pPr>
      <w:r>
        <w:rPr>
          <w:rFonts w:ascii="Times New Roman" w:hAnsi="Times New Roman"/>
          <w:b/>
          <w:bCs/>
          <w:sz w:val="24"/>
          <w:szCs w:val="24"/>
        </w:rPr>
        <w:t xml:space="preserve">References </w:t>
      </w:r>
    </w:p>
    <w:p w14:paraId="0EBC5699"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1. World Health Organization, UNICEF, UNFPA, World Bank &amp; United Nations. Trends in maternal mortality: 1990 to 2015. Estimates by WHO, UNICEF, UNFPA, World Bank Group and the United Nations. 2015. Population Division. Geneva: WHO.</w:t>
      </w:r>
    </w:p>
    <w:p w14:paraId="6A52F4F0" w14:textId="77777777" w:rsidR="00904136" w:rsidRDefault="00904136" w:rsidP="00904136">
      <w:pPr>
        <w:jc w:val="both"/>
        <w:rPr>
          <w:rFonts w:ascii="Times New Roman" w:hAnsi="Times New Roman"/>
          <w:sz w:val="24"/>
          <w:szCs w:val="24"/>
        </w:rPr>
      </w:pPr>
      <w:r>
        <w:rPr>
          <w:rFonts w:ascii="Times New Roman" w:hAnsi="Times New Roman"/>
          <w:sz w:val="24"/>
          <w:szCs w:val="24"/>
        </w:rPr>
        <w:t>2. United Nations. Transforming our World: The 2030 Agenda for Sustainable Development. New York; UN: 2015</w:t>
      </w:r>
    </w:p>
    <w:p w14:paraId="0B8B855D"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3. National Population Commission (NPC) [Nigeria] and ICF. 2019. 2018 Nigeria DHS Key Findings. Abuja, Nigeria and Rockville, Maryland, USA: NPC and ICF.</w:t>
      </w:r>
    </w:p>
    <w:p w14:paraId="02880307" w14:textId="77777777" w:rsidR="00904136" w:rsidRDefault="00904136" w:rsidP="00904136">
      <w:pPr>
        <w:autoSpaceDE w:val="0"/>
        <w:autoSpaceDN w:val="0"/>
        <w:adjustRightInd w:val="0"/>
        <w:spacing w:after="0" w:line="360" w:lineRule="auto"/>
        <w:jc w:val="both"/>
        <w:rPr>
          <w:rFonts w:ascii="Times New Roman" w:eastAsia="SourceSansPro-Regular" w:hAnsi="Times New Roman"/>
          <w:sz w:val="24"/>
          <w:szCs w:val="24"/>
        </w:rPr>
      </w:pPr>
      <w:r>
        <w:rPr>
          <w:rFonts w:ascii="Times New Roman" w:eastAsia="SourceSansPro-Regular" w:hAnsi="Times New Roman"/>
          <w:sz w:val="24"/>
          <w:szCs w:val="24"/>
        </w:rPr>
        <w:t xml:space="preserve">4. Trends in maternal mortality 2000 to 2020: estimates by WHO, UNICEF, UNFPA, World Bank Group and UNDESA/Population Division. 2023; Geneva: World Health Organization. </w:t>
      </w:r>
      <w:proofErr w:type="spellStart"/>
      <w:r>
        <w:rPr>
          <w:rFonts w:ascii="Times New Roman" w:eastAsia="SourceSansPro-Regular" w:hAnsi="Times New Roman"/>
          <w:sz w:val="24"/>
          <w:szCs w:val="24"/>
        </w:rPr>
        <w:t>Licence</w:t>
      </w:r>
      <w:proofErr w:type="spellEnd"/>
      <w:r>
        <w:rPr>
          <w:rFonts w:ascii="Times New Roman" w:eastAsia="SourceSansPro-Regular" w:hAnsi="Times New Roman"/>
          <w:sz w:val="24"/>
          <w:szCs w:val="24"/>
        </w:rPr>
        <w:t>: CC BY-NC-SA 3.0 IGO.</w:t>
      </w:r>
    </w:p>
    <w:p w14:paraId="36E8C689"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5. Tukur, J., Lavin, T., </w:t>
      </w:r>
      <w:proofErr w:type="spellStart"/>
      <w:r>
        <w:rPr>
          <w:rFonts w:ascii="Times New Roman" w:hAnsi="Times New Roman"/>
          <w:sz w:val="24"/>
          <w:szCs w:val="24"/>
        </w:rPr>
        <w:t>Adanikin</w:t>
      </w:r>
      <w:proofErr w:type="spellEnd"/>
      <w:r>
        <w:rPr>
          <w:rFonts w:ascii="Times New Roman" w:hAnsi="Times New Roman"/>
          <w:sz w:val="24"/>
          <w:szCs w:val="24"/>
        </w:rPr>
        <w:t xml:space="preserve">, A., Abdussalam, M., Kuti, B., </w:t>
      </w:r>
      <w:proofErr w:type="spellStart"/>
      <w:r>
        <w:rPr>
          <w:rFonts w:ascii="Times New Roman" w:hAnsi="Times New Roman"/>
          <w:sz w:val="24"/>
          <w:szCs w:val="24"/>
        </w:rPr>
        <w:t>Ekott</w:t>
      </w:r>
      <w:proofErr w:type="spellEnd"/>
      <w:r>
        <w:rPr>
          <w:rFonts w:ascii="Times New Roman" w:hAnsi="Times New Roman"/>
          <w:sz w:val="24"/>
          <w:szCs w:val="24"/>
        </w:rPr>
        <w:t xml:space="preserve">, M. et al. Quality and outcomes of maternal and perinatal care for 76,563 pregnancies reported in a nationwide network of Nigerian referral-level hospitals. </w:t>
      </w:r>
      <w:proofErr w:type="spellStart"/>
      <w:r>
        <w:rPr>
          <w:rFonts w:ascii="Times New Roman" w:hAnsi="Times New Roman"/>
          <w:sz w:val="24"/>
          <w:szCs w:val="24"/>
        </w:rPr>
        <w:t>EClinical</w:t>
      </w:r>
      <w:proofErr w:type="spellEnd"/>
      <w:r>
        <w:rPr>
          <w:rFonts w:ascii="Times New Roman" w:hAnsi="Times New Roman"/>
          <w:sz w:val="24"/>
          <w:szCs w:val="24"/>
        </w:rPr>
        <w:t xml:space="preserve"> Med. 2022; 47: 101411. </w:t>
      </w:r>
      <w:proofErr w:type="spellStart"/>
      <w:r w:rsidRPr="005F6EC6">
        <w:rPr>
          <w:rFonts w:ascii="Times New Roman" w:hAnsi="Times New Roman"/>
          <w:sz w:val="24"/>
          <w:szCs w:val="24"/>
        </w:rPr>
        <w:t>doi</w:t>
      </w:r>
      <w:proofErr w:type="spellEnd"/>
      <w:r w:rsidRPr="005F6EC6">
        <w:rPr>
          <w:rFonts w:ascii="Times New Roman" w:hAnsi="Times New Roman"/>
          <w:sz w:val="24"/>
          <w:szCs w:val="24"/>
        </w:rPr>
        <w:t>: 10.1016/j.eclinm.2022.101411. </w:t>
      </w:r>
    </w:p>
    <w:p w14:paraId="1B1548F2"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6. Bienstock JL, Eke AC, </w:t>
      </w:r>
      <w:proofErr w:type="spellStart"/>
      <w:r>
        <w:rPr>
          <w:rFonts w:ascii="Times New Roman" w:hAnsi="Times New Roman"/>
          <w:sz w:val="24"/>
          <w:szCs w:val="24"/>
        </w:rPr>
        <w:t>Hueppchen</w:t>
      </w:r>
      <w:proofErr w:type="spellEnd"/>
      <w:r>
        <w:rPr>
          <w:rFonts w:ascii="Times New Roman" w:hAnsi="Times New Roman"/>
          <w:sz w:val="24"/>
          <w:szCs w:val="24"/>
        </w:rPr>
        <w:t xml:space="preserve"> NA. Postpartum Haemorrhage. N Engl J Med. 2021; 384: 1635-1645.</w:t>
      </w:r>
    </w:p>
    <w:p w14:paraId="1A9C27DC"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7. World Health Organization (WHO). The Prevention and Management of Postpartum Haemorrhage. Report of a Technical Working Group. 1989; Geneva: WHO, 1990.</w:t>
      </w:r>
    </w:p>
    <w:p w14:paraId="73B1E262"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8. Menard MK, Main EK, </w:t>
      </w:r>
      <w:proofErr w:type="spellStart"/>
      <w:r>
        <w:rPr>
          <w:rFonts w:ascii="Times New Roman" w:hAnsi="Times New Roman"/>
          <w:sz w:val="24"/>
          <w:szCs w:val="24"/>
        </w:rPr>
        <w:t>Currigan</w:t>
      </w:r>
      <w:proofErr w:type="spellEnd"/>
      <w:r>
        <w:rPr>
          <w:rFonts w:ascii="Times New Roman" w:hAnsi="Times New Roman"/>
          <w:sz w:val="24"/>
          <w:szCs w:val="24"/>
        </w:rPr>
        <w:t xml:space="preserve"> SM. Executive summary of the </w:t>
      </w:r>
      <w:proofErr w:type="spellStart"/>
      <w:r>
        <w:rPr>
          <w:rFonts w:ascii="Times New Roman" w:hAnsi="Times New Roman"/>
          <w:sz w:val="24"/>
          <w:szCs w:val="24"/>
        </w:rPr>
        <w:t>reVITALize</w:t>
      </w:r>
      <w:proofErr w:type="spellEnd"/>
      <w:r>
        <w:rPr>
          <w:rFonts w:ascii="Times New Roman" w:hAnsi="Times New Roman"/>
          <w:sz w:val="24"/>
          <w:szCs w:val="24"/>
        </w:rPr>
        <w:t xml:space="preserve"> Initiative: Standardizing Obstetric Data Definitions. </w:t>
      </w:r>
      <w:proofErr w:type="spellStart"/>
      <w:r>
        <w:rPr>
          <w:rFonts w:ascii="Times New Roman" w:hAnsi="Times New Roman"/>
          <w:sz w:val="24"/>
          <w:szCs w:val="24"/>
        </w:rPr>
        <w:t>Obstet</w:t>
      </w:r>
      <w:proofErr w:type="spellEnd"/>
      <w:r>
        <w:rPr>
          <w:rFonts w:ascii="Times New Roman" w:hAnsi="Times New Roman"/>
          <w:sz w:val="24"/>
          <w:szCs w:val="24"/>
        </w:rPr>
        <w:t xml:space="preserve"> </w:t>
      </w:r>
      <w:proofErr w:type="spellStart"/>
      <w:r>
        <w:rPr>
          <w:rFonts w:ascii="Times New Roman" w:hAnsi="Times New Roman"/>
          <w:sz w:val="24"/>
          <w:szCs w:val="24"/>
        </w:rPr>
        <w:t>Gynecol</w:t>
      </w:r>
      <w:proofErr w:type="spellEnd"/>
      <w:r>
        <w:rPr>
          <w:rFonts w:ascii="Times New Roman" w:hAnsi="Times New Roman"/>
          <w:sz w:val="24"/>
          <w:szCs w:val="24"/>
        </w:rPr>
        <w:t xml:space="preserve"> 2014;124(1):150-153.</w:t>
      </w:r>
    </w:p>
    <w:p w14:paraId="0A46C40A"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9. Rath WH. Postpartum Haemorrhage- Update on Problems of Definitions and Diagnosis. Acta </w:t>
      </w:r>
      <w:proofErr w:type="spellStart"/>
      <w:r>
        <w:rPr>
          <w:rFonts w:ascii="Times New Roman" w:hAnsi="Times New Roman"/>
          <w:sz w:val="24"/>
          <w:szCs w:val="24"/>
        </w:rPr>
        <w:t>Obstet</w:t>
      </w:r>
      <w:proofErr w:type="spellEnd"/>
      <w:r>
        <w:rPr>
          <w:rFonts w:ascii="Times New Roman" w:hAnsi="Times New Roman"/>
          <w:sz w:val="24"/>
          <w:szCs w:val="24"/>
        </w:rPr>
        <w:t xml:space="preserve"> Gyn Scan 2011; 90(5): 421-428.</w:t>
      </w:r>
    </w:p>
    <w:p w14:paraId="57DB5F9D"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10. RCOG Green-top Guideline No. 52. Prevention and Management of Postpartum Haemorrhage. BJOG 2016; 124(5): e106-e149.</w:t>
      </w:r>
    </w:p>
    <w:p w14:paraId="15EFFBC7"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11. Say L, Chou D, Gemmill A, </w:t>
      </w:r>
      <w:proofErr w:type="spellStart"/>
      <w:r>
        <w:rPr>
          <w:rFonts w:ascii="Times New Roman" w:hAnsi="Times New Roman"/>
          <w:sz w:val="24"/>
          <w:szCs w:val="24"/>
        </w:rPr>
        <w:t>Tunçalp</w:t>
      </w:r>
      <w:proofErr w:type="spellEnd"/>
      <w:r>
        <w:rPr>
          <w:rFonts w:ascii="Times New Roman" w:hAnsi="Times New Roman"/>
          <w:sz w:val="24"/>
          <w:szCs w:val="24"/>
        </w:rPr>
        <w:t xml:space="preserve"> Ö, Moller A-B, Daniels J, et al. Global Causes of Maternal Death: a WHO Systematic Analysis. Lancet Glob Health 2014; 2(6): e323–e333</w:t>
      </w:r>
    </w:p>
    <w:p w14:paraId="329AD0CB"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12. WOMAN-2 Trial Collaborators. Maternal Anaemia and the Risk of Postpartum Haemorrhage: A Cohort Analysis of Data from the WOMAN-2 Trial. Lancet Glob Health. 2023; 11(8): e1249-e1259. </w:t>
      </w:r>
      <w:proofErr w:type="spellStart"/>
      <w:r>
        <w:rPr>
          <w:rFonts w:ascii="Times New Roman" w:hAnsi="Times New Roman"/>
          <w:sz w:val="24"/>
          <w:szCs w:val="24"/>
        </w:rPr>
        <w:t>doi</w:t>
      </w:r>
      <w:proofErr w:type="spellEnd"/>
      <w:r>
        <w:rPr>
          <w:rFonts w:ascii="Times New Roman" w:hAnsi="Times New Roman"/>
          <w:sz w:val="24"/>
          <w:szCs w:val="24"/>
        </w:rPr>
        <w:t>: 10.1016/S2214-109</w:t>
      </w:r>
      <w:proofErr w:type="gramStart"/>
      <w:r>
        <w:rPr>
          <w:rFonts w:ascii="Times New Roman" w:hAnsi="Times New Roman"/>
          <w:sz w:val="24"/>
          <w:szCs w:val="24"/>
        </w:rPr>
        <w:t>X(</w:t>
      </w:r>
      <w:proofErr w:type="gramEnd"/>
      <w:r>
        <w:rPr>
          <w:rFonts w:ascii="Times New Roman" w:hAnsi="Times New Roman"/>
          <w:sz w:val="24"/>
          <w:szCs w:val="24"/>
        </w:rPr>
        <w:t xml:space="preserve">23)00245-0. </w:t>
      </w:r>
    </w:p>
    <w:p w14:paraId="7848CADE"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13. Carolli G, Cuesta C, Abalos E, </w:t>
      </w:r>
      <w:proofErr w:type="spellStart"/>
      <w:r>
        <w:rPr>
          <w:rFonts w:ascii="Times New Roman" w:hAnsi="Times New Roman"/>
          <w:sz w:val="24"/>
          <w:szCs w:val="24"/>
        </w:rPr>
        <w:t>Gulmezoglu</w:t>
      </w:r>
      <w:proofErr w:type="spellEnd"/>
      <w:r>
        <w:rPr>
          <w:rFonts w:ascii="Times New Roman" w:hAnsi="Times New Roman"/>
          <w:sz w:val="24"/>
          <w:szCs w:val="24"/>
        </w:rPr>
        <w:t xml:space="preserve"> AM. Epidemiology of Postpartum Haemorrhage: A Systematic Review. Best </w:t>
      </w:r>
      <w:proofErr w:type="spellStart"/>
      <w:r>
        <w:rPr>
          <w:rFonts w:ascii="Times New Roman" w:hAnsi="Times New Roman"/>
          <w:sz w:val="24"/>
          <w:szCs w:val="24"/>
        </w:rPr>
        <w:t>Pract</w:t>
      </w:r>
      <w:proofErr w:type="spellEnd"/>
      <w:r>
        <w:rPr>
          <w:rFonts w:ascii="Times New Roman" w:hAnsi="Times New Roman"/>
          <w:sz w:val="24"/>
          <w:szCs w:val="24"/>
        </w:rPr>
        <w:t xml:space="preserve"> Res Clin </w:t>
      </w:r>
      <w:proofErr w:type="spellStart"/>
      <w:r>
        <w:rPr>
          <w:rFonts w:ascii="Times New Roman" w:hAnsi="Times New Roman"/>
          <w:sz w:val="24"/>
          <w:szCs w:val="24"/>
        </w:rPr>
        <w:t>Obstet</w:t>
      </w:r>
      <w:proofErr w:type="spellEnd"/>
      <w:r>
        <w:rPr>
          <w:rFonts w:ascii="Times New Roman" w:hAnsi="Times New Roman"/>
          <w:sz w:val="24"/>
          <w:szCs w:val="24"/>
        </w:rPr>
        <w:t xml:space="preserve"> </w:t>
      </w:r>
      <w:proofErr w:type="spellStart"/>
      <w:r>
        <w:rPr>
          <w:rFonts w:ascii="Times New Roman" w:hAnsi="Times New Roman"/>
          <w:sz w:val="24"/>
          <w:szCs w:val="24"/>
        </w:rPr>
        <w:t>Gynaecol</w:t>
      </w:r>
      <w:proofErr w:type="spellEnd"/>
      <w:r>
        <w:rPr>
          <w:rFonts w:ascii="Times New Roman" w:hAnsi="Times New Roman"/>
          <w:sz w:val="24"/>
          <w:szCs w:val="24"/>
        </w:rPr>
        <w:t xml:space="preserve"> 2008; 22(6): 999-1012.</w:t>
      </w:r>
    </w:p>
    <w:p w14:paraId="1B9B9FA9"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14. Khan KS, Wojdyla D, Say L, </w:t>
      </w:r>
      <w:proofErr w:type="spellStart"/>
      <w:r>
        <w:rPr>
          <w:rFonts w:ascii="Times New Roman" w:hAnsi="Times New Roman"/>
          <w:sz w:val="24"/>
          <w:szCs w:val="24"/>
        </w:rPr>
        <w:t>Gülmezoglu</w:t>
      </w:r>
      <w:proofErr w:type="spellEnd"/>
      <w:r>
        <w:rPr>
          <w:rFonts w:ascii="Times New Roman" w:hAnsi="Times New Roman"/>
          <w:sz w:val="24"/>
          <w:szCs w:val="24"/>
        </w:rPr>
        <w:t xml:space="preserve"> AM, von Look PF. WHO analysis of causes of maternal death: a systematic review. Lancet. 2006; 367: 1066–1074.</w:t>
      </w:r>
    </w:p>
    <w:p w14:paraId="3C48D75C"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15. </w:t>
      </w:r>
      <w:proofErr w:type="spellStart"/>
      <w:r>
        <w:rPr>
          <w:rFonts w:ascii="Times New Roman" w:hAnsi="Times New Roman"/>
          <w:sz w:val="24"/>
          <w:szCs w:val="24"/>
        </w:rPr>
        <w:t>Sotunsa</w:t>
      </w:r>
      <w:proofErr w:type="spellEnd"/>
      <w:r>
        <w:rPr>
          <w:rFonts w:ascii="Times New Roman" w:hAnsi="Times New Roman"/>
          <w:sz w:val="24"/>
          <w:szCs w:val="24"/>
        </w:rPr>
        <w:t xml:space="preserve"> JO, Adeniyi AA, </w:t>
      </w:r>
      <w:proofErr w:type="spellStart"/>
      <w:r>
        <w:rPr>
          <w:rFonts w:ascii="Times New Roman" w:hAnsi="Times New Roman"/>
          <w:sz w:val="24"/>
          <w:szCs w:val="24"/>
        </w:rPr>
        <w:t>Imaralu</w:t>
      </w:r>
      <w:proofErr w:type="spellEnd"/>
      <w:r>
        <w:rPr>
          <w:rFonts w:ascii="Times New Roman" w:hAnsi="Times New Roman"/>
          <w:sz w:val="24"/>
          <w:szCs w:val="24"/>
        </w:rPr>
        <w:t xml:space="preserve"> JO, Fawole B, Adegbola O, </w:t>
      </w:r>
      <w:proofErr w:type="spellStart"/>
      <w:r>
        <w:rPr>
          <w:rFonts w:ascii="Times New Roman" w:hAnsi="Times New Roman"/>
          <w:sz w:val="24"/>
          <w:szCs w:val="24"/>
        </w:rPr>
        <w:t>Aimakhu</w:t>
      </w:r>
      <w:proofErr w:type="spellEnd"/>
      <w:r>
        <w:rPr>
          <w:rFonts w:ascii="Times New Roman" w:hAnsi="Times New Roman"/>
          <w:sz w:val="24"/>
          <w:szCs w:val="24"/>
        </w:rPr>
        <w:t xml:space="preserve"> CO, et al. Maternal Near-Miss and Death among Women with Postpartum Haemorrhage: A Secondary Analysis of the Nigeria Near-miss and Maternal Death Survey. BJOG 2019; 126(S3): 19-25.</w:t>
      </w:r>
    </w:p>
    <w:p w14:paraId="517AAA67"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16. American College of Obstetricians and Gynaecologists (ACOG). ACOG Practice bulletin no. 183: Postpartum Haemorrhage. </w:t>
      </w:r>
      <w:proofErr w:type="spellStart"/>
      <w:r>
        <w:rPr>
          <w:rFonts w:ascii="Times New Roman" w:hAnsi="Times New Roman"/>
          <w:sz w:val="24"/>
          <w:szCs w:val="24"/>
        </w:rPr>
        <w:t>Obstet</w:t>
      </w:r>
      <w:proofErr w:type="spellEnd"/>
      <w:r>
        <w:rPr>
          <w:rFonts w:ascii="Times New Roman" w:hAnsi="Times New Roman"/>
          <w:sz w:val="24"/>
          <w:szCs w:val="24"/>
        </w:rPr>
        <w:t xml:space="preserve"> </w:t>
      </w:r>
      <w:proofErr w:type="spellStart"/>
      <w:r>
        <w:rPr>
          <w:rFonts w:ascii="Times New Roman" w:hAnsi="Times New Roman"/>
          <w:sz w:val="24"/>
          <w:szCs w:val="24"/>
        </w:rPr>
        <w:t>Gynecol</w:t>
      </w:r>
      <w:proofErr w:type="spellEnd"/>
      <w:r>
        <w:rPr>
          <w:rFonts w:ascii="Times New Roman" w:hAnsi="Times New Roman"/>
          <w:sz w:val="24"/>
          <w:szCs w:val="24"/>
        </w:rPr>
        <w:t xml:space="preserve"> 2017;</w:t>
      </w:r>
      <w:proofErr w:type="gramStart"/>
      <w:r>
        <w:rPr>
          <w:rFonts w:ascii="Times New Roman" w:hAnsi="Times New Roman"/>
          <w:sz w:val="24"/>
          <w:szCs w:val="24"/>
        </w:rPr>
        <w:t>130:e</w:t>
      </w:r>
      <w:proofErr w:type="gramEnd"/>
      <w:r>
        <w:rPr>
          <w:rFonts w:ascii="Times New Roman" w:hAnsi="Times New Roman"/>
          <w:sz w:val="24"/>
          <w:szCs w:val="24"/>
        </w:rPr>
        <w:t>168</w:t>
      </w:r>
      <w:r>
        <w:rPr>
          <w:rFonts w:ascii="Times New Roman" w:hAnsi="Times New Roman"/>
          <w:sz w:val="24"/>
          <w:szCs w:val="24"/>
        </w:rPr>
        <w:noBreakHyphen/>
        <w:t>e186.</w:t>
      </w:r>
    </w:p>
    <w:p w14:paraId="69E82448"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17. </w:t>
      </w:r>
      <w:proofErr w:type="spellStart"/>
      <w:r>
        <w:rPr>
          <w:rFonts w:ascii="Times New Roman" w:hAnsi="Times New Roman"/>
          <w:sz w:val="24"/>
          <w:szCs w:val="24"/>
        </w:rPr>
        <w:t>Oyelese</w:t>
      </w:r>
      <w:proofErr w:type="spellEnd"/>
      <w:r>
        <w:rPr>
          <w:rFonts w:ascii="Times New Roman" w:hAnsi="Times New Roman"/>
          <w:sz w:val="24"/>
          <w:szCs w:val="24"/>
        </w:rPr>
        <w:t xml:space="preserve"> Y, Ananth CV. Postpartum Hemorrhage: Epidemiology, Risk Factors, And Causes. Clin </w:t>
      </w:r>
      <w:proofErr w:type="spellStart"/>
      <w:r>
        <w:rPr>
          <w:rFonts w:ascii="Times New Roman" w:hAnsi="Times New Roman"/>
          <w:sz w:val="24"/>
          <w:szCs w:val="24"/>
        </w:rPr>
        <w:t>Obstet</w:t>
      </w:r>
      <w:proofErr w:type="spellEnd"/>
      <w:r>
        <w:rPr>
          <w:rFonts w:ascii="Times New Roman" w:hAnsi="Times New Roman"/>
          <w:sz w:val="24"/>
          <w:szCs w:val="24"/>
        </w:rPr>
        <w:t xml:space="preserve"> Gynecol. 2010; 53: 147–156.</w:t>
      </w:r>
    </w:p>
    <w:p w14:paraId="09C4C975"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18. Mansukhani R, Shakur-Still H, Chaudhri R, Bello F, </w:t>
      </w:r>
      <w:proofErr w:type="spellStart"/>
      <w:r>
        <w:rPr>
          <w:rFonts w:ascii="Times New Roman" w:hAnsi="Times New Roman"/>
          <w:sz w:val="24"/>
          <w:szCs w:val="24"/>
        </w:rPr>
        <w:t>Muganyizi</w:t>
      </w:r>
      <w:proofErr w:type="spellEnd"/>
      <w:r>
        <w:rPr>
          <w:rFonts w:ascii="Times New Roman" w:hAnsi="Times New Roman"/>
          <w:sz w:val="24"/>
          <w:szCs w:val="24"/>
        </w:rPr>
        <w:t xml:space="preserve"> P, Kayani A et al. Maternal Anaemia and the Risk of Postpartum Haemorrhage: A Cohort Analysis of Data from the WOMAN-2 Trial. Lancet Glob Health 2023; 11(8): e1249-59.</w:t>
      </w:r>
    </w:p>
    <w:p w14:paraId="5D71452D" w14:textId="77777777" w:rsidR="00904136" w:rsidRDefault="00904136" w:rsidP="00904136">
      <w:pPr>
        <w:spacing w:line="480" w:lineRule="auto"/>
        <w:jc w:val="both"/>
        <w:rPr>
          <w:rFonts w:ascii="Times New Roman" w:hAnsi="Times New Roman"/>
          <w:sz w:val="24"/>
          <w:szCs w:val="24"/>
        </w:rPr>
      </w:pPr>
      <w:r>
        <w:rPr>
          <w:rFonts w:ascii="Times New Roman" w:hAnsi="Times New Roman"/>
          <w:sz w:val="24"/>
          <w:szCs w:val="24"/>
        </w:rPr>
        <w:t xml:space="preserve">19. Anger H, Durocher J, </w:t>
      </w:r>
      <w:proofErr w:type="spellStart"/>
      <w:r>
        <w:rPr>
          <w:rFonts w:ascii="Times New Roman" w:hAnsi="Times New Roman"/>
          <w:sz w:val="24"/>
          <w:szCs w:val="24"/>
        </w:rPr>
        <w:t>Dabash</w:t>
      </w:r>
      <w:proofErr w:type="spellEnd"/>
      <w:r>
        <w:rPr>
          <w:rFonts w:ascii="Times New Roman" w:hAnsi="Times New Roman"/>
          <w:sz w:val="24"/>
          <w:szCs w:val="24"/>
        </w:rPr>
        <w:t xml:space="preserve"> R, Winikoff B. How Well do Postpartum Blood Loss and Common Definitions of Postpartum Hemorrhage Correlate with Postpartum Anemia and Fall In Hemoglobin? </w:t>
      </w:r>
      <w:proofErr w:type="spellStart"/>
      <w:r>
        <w:rPr>
          <w:rFonts w:ascii="Times New Roman" w:hAnsi="Times New Roman"/>
          <w:sz w:val="24"/>
          <w:szCs w:val="24"/>
        </w:rPr>
        <w:t>PLoS</w:t>
      </w:r>
      <w:proofErr w:type="spellEnd"/>
      <w:r>
        <w:rPr>
          <w:rFonts w:ascii="Times New Roman" w:hAnsi="Times New Roman"/>
          <w:sz w:val="24"/>
          <w:szCs w:val="24"/>
        </w:rPr>
        <w:t xml:space="preserve"> ONE 2019; 14(8): e0221216.</w:t>
      </w:r>
    </w:p>
    <w:p w14:paraId="5D77A79D" w14:textId="77777777" w:rsidR="00904136" w:rsidRDefault="00904136" w:rsidP="00904136">
      <w:pPr>
        <w:spacing w:line="480" w:lineRule="auto"/>
        <w:jc w:val="both"/>
        <w:rPr>
          <w:rFonts w:ascii="Times New Roman" w:hAnsi="Times New Roman"/>
          <w:b/>
          <w:bCs/>
          <w:sz w:val="24"/>
          <w:szCs w:val="24"/>
        </w:rPr>
      </w:pPr>
      <w:r>
        <w:rPr>
          <w:rFonts w:ascii="Times New Roman" w:hAnsi="Times New Roman"/>
          <w:sz w:val="24"/>
          <w:szCs w:val="24"/>
        </w:rPr>
        <w:t xml:space="preserve">20. </w:t>
      </w:r>
      <w:proofErr w:type="spellStart"/>
      <w:r>
        <w:rPr>
          <w:rFonts w:ascii="Times New Roman" w:hAnsi="Times New Roman"/>
          <w:sz w:val="24"/>
          <w:szCs w:val="24"/>
        </w:rPr>
        <w:t>Buseri</w:t>
      </w:r>
      <w:proofErr w:type="spellEnd"/>
      <w:r>
        <w:rPr>
          <w:rFonts w:ascii="Times New Roman" w:hAnsi="Times New Roman"/>
          <w:sz w:val="24"/>
          <w:szCs w:val="24"/>
        </w:rPr>
        <w:t xml:space="preserve"> FI, Uko EK, Jeremiah ZA, </w:t>
      </w:r>
      <w:proofErr w:type="spellStart"/>
      <w:r>
        <w:rPr>
          <w:rFonts w:ascii="Times New Roman" w:hAnsi="Times New Roman"/>
          <w:sz w:val="24"/>
          <w:szCs w:val="24"/>
        </w:rPr>
        <w:t>Usanga</w:t>
      </w:r>
      <w:proofErr w:type="spellEnd"/>
      <w:r>
        <w:rPr>
          <w:rFonts w:ascii="Times New Roman" w:hAnsi="Times New Roman"/>
          <w:sz w:val="24"/>
          <w:szCs w:val="24"/>
        </w:rPr>
        <w:t xml:space="preserve"> EA. Prevalence and Risk Factors of Anaemia among Pregnant Women in Nigeria. Open </w:t>
      </w:r>
      <w:proofErr w:type="spellStart"/>
      <w:r>
        <w:rPr>
          <w:rFonts w:ascii="Times New Roman" w:hAnsi="Times New Roman"/>
          <w:sz w:val="24"/>
          <w:szCs w:val="24"/>
        </w:rPr>
        <w:t>Haematol</w:t>
      </w:r>
      <w:proofErr w:type="spellEnd"/>
      <w:r>
        <w:rPr>
          <w:rFonts w:ascii="Times New Roman" w:hAnsi="Times New Roman"/>
          <w:sz w:val="24"/>
          <w:szCs w:val="24"/>
        </w:rPr>
        <w:t xml:space="preserve"> J. 2008; 2: 14-9.</w:t>
      </w:r>
      <w:r>
        <w:rPr>
          <w:rFonts w:ascii="Times New Roman" w:hAnsi="Times New Roman"/>
          <w:b/>
          <w:bCs/>
          <w:sz w:val="24"/>
          <w:szCs w:val="24"/>
        </w:rPr>
        <w:t xml:space="preserve"> </w:t>
      </w:r>
    </w:p>
    <w:p w14:paraId="52660AD3" w14:textId="77777777" w:rsidR="00904136" w:rsidRDefault="00904136" w:rsidP="00904136"/>
    <w:p w14:paraId="2FBA23DC" w14:textId="77777777" w:rsidR="00904136" w:rsidRDefault="00904136" w:rsidP="00904136"/>
    <w:p w14:paraId="12FE7548" w14:textId="77777777" w:rsidR="00904136" w:rsidRDefault="00904136" w:rsidP="00904136"/>
    <w:p w14:paraId="46E61423" w14:textId="77777777" w:rsidR="00904136" w:rsidRDefault="00904136" w:rsidP="00904136"/>
    <w:p w14:paraId="039F5969" w14:textId="77777777" w:rsidR="00904136" w:rsidRDefault="00904136" w:rsidP="00904136"/>
    <w:p w14:paraId="1335CAB1" w14:textId="77777777" w:rsidR="00904136" w:rsidRDefault="00904136" w:rsidP="00904136"/>
    <w:p w14:paraId="11ADAEF6" w14:textId="77777777" w:rsidR="00904136" w:rsidRDefault="00904136" w:rsidP="00904136"/>
    <w:p w14:paraId="4F1DD1DB" w14:textId="77777777" w:rsidR="00904136" w:rsidRDefault="00904136" w:rsidP="00904136"/>
    <w:p w14:paraId="4608AB21" w14:textId="77777777" w:rsidR="00904136" w:rsidRDefault="00904136" w:rsidP="00904136"/>
    <w:p w14:paraId="5599F265" w14:textId="77777777" w:rsidR="00904136" w:rsidRDefault="00904136" w:rsidP="00904136"/>
    <w:p w14:paraId="0DF4EBA1" w14:textId="77777777" w:rsidR="00904136" w:rsidRDefault="00904136" w:rsidP="00904136"/>
    <w:p w14:paraId="0800384A" w14:textId="77777777" w:rsidR="00904136" w:rsidRDefault="00904136" w:rsidP="00904136"/>
    <w:p w14:paraId="0B7C1639" w14:textId="77777777" w:rsidR="00904136" w:rsidRDefault="00904136" w:rsidP="00904136"/>
    <w:p w14:paraId="326D4A0C" w14:textId="77777777" w:rsidR="00904136" w:rsidRDefault="00904136" w:rsidP="00904136"/>
    <w:p w14:paraId="25BE70D3" w14:textId="77777777" w:rsidR="00904136" w:rsidRDefault="00904136" w:rsidP="00904136">
      <w:pPr>
        <w:spacing w:line="360" w:lineRule="auto"/>
        <w:ind w:left="720" w:firstLine="720"/>
        <w:rPr>
          <w:rFonts w:ascii="Times New Roman" w:hAnsi="Times New Roman"/>
          <w:b/>
          <w:bCs/>
          <w:sz w:val="24"/>
          <w:szCs w:val="24"/>
        </w:rPr>
      </w:pPr>
      <w:r>
        <w:rPr>
          <w:rFonts w:ascii="Times New Roman" w:hAnsi="Times New Roman"/>
          <w:b/>
          <w:bCs/>
          <w:sz w:val="24"/>
          <w:szCs w:val="24"/>
        </w:rPr>
        <w:t>CHAPTER 2: RATIONALE FOR THIS GUIDELINE</w:t>
      </w:r>
    </w:p>
    <w:p w14:paraId="15FB068D" w14:textId="77777777" w:rsidR="00904136" w:rsidRDefault="00904136" w:rsidP="00904136">
      <w:pPr>
        <w:spacing w:line="360" w:lineRule="auto"/>
        <w:jc w:val="both"/>
        <w:rPr>
          <w:rFonts w:ascii="Times New Roman" w:hAnsi="Times New Roman"/>
          <w:sz w:val="24"/>
          <w:szCs w:val="24"/>
        </w:rPr>
      </w:pPr>
      <w:r>
        <w:rPr>
          <w:rFonts w:ascii="Times New Roman" w:hAnsi="Times New Roman"/>
          <w:b/>
          <w:bCs/>
          <w:sz w:val="24"/>
          <w:szCs w:val="24"/>
        </w:rPr>
        <w:t>2.1 SITUATION ANALYSIS</w:t>
      </w:r>
    </w:p>
    <w:p w14:paraId="5A371607" w14:textId="0A59ED65"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In 2020, Nigeria had the highest number of maternal deaths worldwide. With an estimated 82,000 maternal deaths, Nigeria contributed up to 28.5% of global maternal deaths. Nigeria’s Maternal Mortality Ratio (MMR) </w:t>
      </w:r>
      <w:r w:rsidR="00FE074E">
        <w:rPr>
          <w:rFonts w:ascii="Times New Roman" w:hAnsi="Times New Roman"/>
          <w:sz w:val="24"/>
          <w:szCs w:val="24"/>
        </w:rPr>
        <w:t>was</w:t>
      </w:r>
      <w:r>
        <w:rPr>
          <w:rFonts w:ascii="Times New Roman" w:hAnsi="Times New Roman"/>
          <w:sz w:val="24"/>
          <w:szCs w:val="24"/>
        </w:rPr>
        <w:t xml:space="preserve"> quoted as </w:t>
      </w:r>
      <w:r w:rsidR="00B054C1">
        <w:rPr>
          <w:rFonts w:ascii="Times New Roman" w:hAnsi="Times New Roman"/>
          <w:sz w:val="24"/>
          <w:szCs w:val="24"/>
        </w:rPr>
        <w:t>512</w:t>
      </w:r>
      <w:r>
        <w:rPr>
          <w:rFonts w:ascii="Times New Roman" w:hAnsi="Times New Roman"/>
          <w:sz w:val="24"/>
          <w:szCs w:val="24"/>
        </w:rPr>
        <w:t xml:space="preserve"> per 100,000 live births</w:t>
      </w:r>
      <w:r w:rsidR="00FE074E">
        <w:rPr>
          <w:rFonts w:ascii="Times New Roman" w:hAnsi="Times New Roman"/>
          <w:sz w:val="24"/>
          <w:szCs w:val="24"/>
        </w:rPr>
        <w:t xml:space="preserve"> in the last Nigeria Demographic and Health Survey of 2018.</w:t>
      </w:r>
      <w:r w:rsidR="004A6325">
        <w:rPr>
          <w:rFonts w:ascii="Times New Roman" w:hAnsi="Times New Roman"/>
          <w:sz w:val="24"/>
          <w:szCs w:val="24"/>
          <w:vertAlign w:val="superscript"/>
        </w:rPr>
        <w:t>1</w:t>
      </w:r>
      <w:r w:rsidR="006034A8">
        <w:rPr>
          <w:rFonts w:ascii="Times New Roman" w:hAnsi="Times New Roman"/>
          <w:sz w:val="24"/>
          <w:szCs w:val="24"/>
          <w:vertAlign w:val="superscript"/>
        </w:rPr>
        <w:t>-</w:t>
      </w:r>
      <w:proofErr w:type="gramStart"/>
      <w:r>
        <w:rPr>
          <w:rFonts w:ascii="Times New Roman" w:hAnsi="Times New Roman"/>
          <w:sz w:val="24"/>
          <w:szCs w:val="24"/>
          <w:vertAlign w:val="superscript"/>
        </w:rPr>
        <w:t>3</w:t>
      </w:r>
      <w:r>
        <w:rPr>
          <w:rFonts w:ascii="Times New Roman" w:hAnsi="Times New Roman"/>
          <w:sz w:val="24"/>
          <w:szCs w:val="24"/>
        </w:rPr>
        <w:t xml:space="preserve">  It</w:t>
      </w:r>
      <w:proofErr w:type="gramEnd"/>
      <w:r>
        <w:rPr>
          <w:rFonts w:ascii="Times New Roman" w:hAnsi="Times New Roman"/>
          <w:sz w:val="24"/>
          <w:szCs w:val="24"/>
        </w:rPr>
        <w:t xml:space="preserve"> is thus evident that to achieve the Sustainable Development Goals (SDG) Target 3.1</w:t>
      </w:r>
      <w:r w:rsidR="006034A8">
        <w:rPr>
          <w:rFonts w:ascii="Times New Roman" w:hAnsi="Times New Roman"/>
          <w:sz w:val="24"/>
          <w:szCs w:val="24"/>
        </w:rPr>
        <w:t xml:space="preserve"> of reducing</w:t>
      </w:r>
      <w:r>
        <w:rPr>
          <w:rFonts w:ascii="Times New Roman" w:hAnsi="Times New Roman"/>
          <w:sz w:val="24"/>
          <w:szCs w:val="24"/>
        </w:rPr>
        <w:t xml:space="preserve"> global MMR to less than 70 maternal deaths per 100,000 live births by 2030, improved efforts towards ending preventable maternal deaths must be sustained at national and sub-national tiers of health care in the country.</w:t>
      </w:r>
    </w:p>
    <w:p w14:paraId="0E54FD56"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Postpartum Haemorrhage (PPH) remains one of the leading causes of maternal mortality. It complicates about 1-10% of births but is responsible for close to 25% of all maternal deaths globally, and up to 30-50% of maternal deaths in sub-Saharan Africa.</w:t>
      </w:r>
      <w:r>
        <w:rPr>
          <w:rFonts w:ascii="Times New Roman" w:hAnsi="Times New Roman"/>
          <w:sz w:val="24"/>
          <w:szCs w:val="24"/>
          <w:vertAlign w:val="superscript"/>
        </w:rPr>
        <w:t>4–6</w:t>
      </w:r>
      <w:r>
        <w:rPr>
          <w:rFonts w:ascii="Times New Roman" w:hAnsi="Times New Roman"/>
          <w:sz w:val="24"/>
          <w:szCs w:val="24"/>
        </w:rPr>
        <w:t xml:space="preserve"> Even when the affected women survive, PPH may be a cause of significant maternal morbidity, with long-term clinical and psychosocial complications.</w:t>
      </w:r>
      <w:r>
        <w:rPr>
          <w:rFonts w:ascii="Times New Roman" w:hAnsi="Times New Roman"/>
          <w:sz w:val="24"/>
          <w:szCs w:val="24"/>
          <w:vertAlign w:val="superscript"/>
        </w:rPr>
        <w:t>4</w:t>
      </w:r>
      <w:r>
        <w:rPr>
          <w:rFonts w:ascii="Times New Roman" w:hAnsi="Times New Roman"/>
          <w:sz w:val="24"/>
          <w:szCs w:val="24"/>
        </w:rPr>
        <w:t xml:space="preserve"> With the advent of new technologies and improving medical care, the incidence of deaths from PPH has reduced in developed countries over the past few decades. This is however not the case in low- and middle-income Countries such as Nigeria, where less than 43% of deliveries are conducted by a skilled birth attendant.</w:t>
      </w:r>
      <w:r>
        <w:rPr>
          <w:rFonts w:ascii="Times New Roman" w:hAnsi="Times New Roman"/>
          <w:sz w:val="24"/>
          <w:szCs w:val="24"/>
          <w:vertAlign w:val="superscript"/>
        </w:rPr>
        <w:t>7,8</w:t>
      </w:r>
      <w:r>
        <w:rPr>
          <w:rFonts w:ascii="Times New Roman" w:hAnsi="Times New Roman"/>
          <w:sz w:val="24"/>
          <w:szCs w:val="24"/>
        </w:rPr>
        <w:t xml:space="preserve"> This means that a significant proportion of women receive inadequate care at birth, and may not receive a care package that involves the prevention, immediate </w:t>
      </w:r>
      <w:proofErr w:type="gramStart"/>
      <w:r>
        <w:rPr>
          <w:rFonts w:ascii="Times New Roman" w:hAnsi="Times New Roman"/>
          <w:sz w:val="24"/>
          <w:szCs w:val="24"/>
        </w:rPr>
        <w:t>recognition</w:t>
      </w:r>
      <w:proofErr w:type="gramEnd"/>
      <w:r>
        <w:rPr>
          <w:rFonts w:ascii="Times New Roman" w:hAnsi="Times New Roman"/>
          <w:sz w:val="24"/>
          <w:szCs w:val="24"/>
        </w:rPr>
        <w:t xml:space="preserve"> and treatment of PPH. There is an obvious need to refocus efforts at the prevention and treatment of PPH nationally. This guideline aims to provide a protocol for identifying women at risk of PPH, prevention of PPH in these women, and treatment of PPH in affected women. This will allow health care providers to offer optimal care to all women, regardless of their place of delivery, and contribute to the reduction of maternal mortality from PPH.</w:t>
      </w:r>
    </w:p>
    <w:p w14:paraId="0F4C9530" w14:textId="2280E9E6" w:rsidR="00904136" w:rsidRDefault="00904136" w:rsidP="00904136">
      <w:pPr>
        <w:spacing w:line="360" w:lineRule="auto"/>
        <w:jc w:val="both"/>
        <w:rPr>
          <w:rFonts w:ascii="Times New Roman" w:hAnsi="Times New Roman"/>
          <w:b/>
          <w:bCs/>
          <w:sz w:val="24"/>
          <w:szCs w:val="24"/>
        </w:rPr>
      </w:pPr>
      <w:r>
        <w:rPr>
          <w:rFonts w:ascii="Times New Roman" w:hAnsi="Times New Roman"/>
          <w:b/>
          <w:bCs/>
          <w:sz w:val="24"/>
          <w:szCs w:val="24"/>
        </w:rPr>
        <w:t xml:space="preserve"> 2.2 DESK REVIEW</w:t>
      </w:r>
    </w:p>
    <w:p w14:paraId="08041654"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As in all aspects of medicine, there have been advances in research towards the prevention and treatment of PPH. These new discoveries are reflected in the modifications of existing guidelines, and publication of new guidelines across different countries. With the global trend towards evidence-based medicine, practice in Nigeria must also be tailored in this direction.</w:t>
      </w:r>
    </w:p>
    <w:p w14:paraId="1FD9375C"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Early approaches to preventing PPH were geared at preventing uterine atony, which is the most common cause of PPH. While there are identifiable predictors of PPH emanating from uterine atony, there is considerable evidence to support the fact that PPH from uterine atomy may occur among women without identifiable predictors, and therefore previously deemed as being at “low risk” for uterine atony. This led to the advent of a group of interventions labelled as the Active Management of the Third Stage of Labour (AMTSL), recommended to be offered to all women in the immediate postpartum period, irrespective of the perceived risk of uterine atony. </w:t>
      </w:r>
    </w:p>
    <w:p w14:paraId="6B2D89A7" w14:textId="77777777" w:rsidR="00904136" w:rsidRDefault="00904136" w:rsidP="00904136">
      <w:pPr>
        <w:spacing w:line="360" w:lineRule="auto"/>
        <w:jc w:val="both"/>
        <w:rPr>
          <w:rFonts w:ascii="Times New Roman" w:hAnsi="Times New Roman"/>
          <w:sz w:val="24"/>
          <w:szCs w:val="24"/>
          <w:shd w:val="clear" w:color="auto" w:fill="FFFFFF"/>
        </w:rPr>
      </w:pPr>
      <w:r>
        <w:rPr>
          <w:rFonts w:ascii="Times New Roman" w:hAnsi="Times New Roman"/>
          <w:sz w:val="24"/>
          <w:szCs w:val="24"/>
        </w:rPr>
        <w:t>AMTSL has indeed been shown to reduce the incidence of PPH, compared to expectant management of the third stage of labour.</w:t>
      </w:r>
      <w:r>
        <w:rPr>
          <w:rFonts w:ascii="Times New Roman" w:hAnsi="Times New Roman"/>
          <w:sz w:val="24"/>
          <w:szCs w:val="24"/>
          <w:vertAlign w:val="superscript"/>
        </w:rPr>
        <w:t>4</w:t>
      </w:r>
      <w:r>
        <w:rPr>
          <w:rFonts w:ascii="Times New Roman" w:hAnsi="Times New Roman"/>
          <w:sz w:val="24"/>
          <w:szCs w:val="24"/>
        </w:rPr>
        <w:t xml:space="preserve"> Despite this, there remains a lack of clarity about the components of AMTSL, which may lead to some confusion for health care providers. A joint publication by the </w:t>
      </w:r>
      <w:r>
        <w:rPr>
          <w:rFonts w:ascii="Times New Roman" w:hAnsi="Times New Roman"/>
          <w:sz w:val="24"/>
          <w:szCs w:val="24"/>
          <w:shd w:val="clear" w:color="auto" w:fill="FFFFFF"/>
        </w:rPr>
        <w:t>International Confederation of Midwives/International Federation of Gynecology and Obstetrics (ICM/FIGO) in 2003 proposed the following:</w:t>
      </w:r>
    </w:p>
    <w:p w14:paraId="4D06C593" w14:textId="77777777" w:rsidR="00904136" w:rsidRDefault="00904136" w:rsidP="00904136">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Administration of a uterotonic within one minute of delivery of the baby, </w:t>
      </w:r>
    </w:p>
    <w:p w14:paraId="17D686A0" w14:textId="77777777" w:rsidR="00904136" w:rsidRDefault="00904136" w:rsidP="00904136">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Controlled cord traction, and </w:t>
      </w:r>
    </w:p>
    <w:p w14:paraId="1BF76305" w14:textId="77777777" w:rsidR="00904136" w:rsidRDefault="00904136" w:rsidP="00904136">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shd w:val="clear" w:color="auto" w:fill="FFFFFF"/>
        </w:rPr>
        <w:t>Uterine massage.</w:t>
      </w:r>
    </w:p>
    <w:p w14:paraId="7C9E87CF"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 In 2012, WHO included delayed cord clamping as a replacement for early cord clamping, which had been previously proposed.</w:t>
      </w:r>
      <w:r>
        <w:rPr>
          <w:rFonts w:ascii="Times New Roman" w:hAnsi="Times New Roman"/>
          <w:sz w:val="24"/>
          <w:szCs w:val="24"/>
          <w:shd w:val="clear" w:color="auto" w:fill="FFFFFF"/>
          <w:vertAlign w:val="superscript"/>
        </w:rPr>
        <w:t>4,9,10</w:t>
      </w:r>
      <w:r>
        <w:rPr>
          <w:rFonts w:ascii="Times New Roman" w:hAnsi="Times New Roman"/>
          <w:sz w:val="24"/>
          <w:szCs w:val="24"/>
        </w:rPr>
        <w:t xml:space="preserve"> In their recent guidelines, however, the Royal College of Obstetricians and Gynaecologists (RCOG), and the American College of Obstetricians and Gynecologists (ACOG), concluded that serial uterine massage is of no benefit in preventing PPH, and have promoted the administration of uterotonic agents as the most important intervention for PPH prevention.</w:t>
      </w:r>
      <w:r>
        <w:rPr>
          <w:rFonts w:ascii="Times New Roman" w:hAnsi="Times New Roman"/>
          <w:sz w:val="24"/>
          <w:szCs w:val="24"/>
          <w:vertAlign w:val="superscript"/>
        </w:rPr>
        <w:t>11,12</w:t>
      </w:r>
      <w:r>
        <w:rPr>
          <w:rFonts w:ascii="Times New Roman" w:hAnsi="Times New Roman"/>
          <w:sz w:val="24"/>
          <w:szCs w:val="24"/>
        </w:rPr>
        <w:t xml:space="preserve"> This exemplifies the recent changes in global practice with respect to PPH prevention.</w:t>
      </w:r>
    </w:p>
    <w:p w14:paraId="68CD1DF6" w14:textId="54E1419C"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There have been previous efforts at making recommendations for the management of PPH from Nigeria as well. In 2021, the Society of Gynaecology and Obstetrics of Nigeria published the “Guidelines for the Management of Postpartum Hemorrhage”.</w:t>
      </w:r>
      <w:r>
        <w:rPr>
          <w:rFonts w:ascii="Times New Roman" w:hAnsi="Times New Roman"/>
          <w:sz w:val="24"/>
          <w:szCs w:val="24"/>
          <w:vertAlign w:val="superscript"/>
        </w:rPr>
        <w:t>13</w:t>
      </w:r>
      <w:r>
        <w:rPr>
          <w:rFonts w:ascii="Times New Roman" w:hAnsi="Times New Roman"/>
          <w:sz w:val="24"/>
          <w:szCs w:val="24"/>
        </w:rPr>
        <w:t xml:space="preserve"> This paper highlighted the unpredictability of PPH and the need for anticipation of complications in all women. AMTSL was also promoted, with the following components: administration of oxytocin IM/IV bolus after delivery of the baby, and controlled cord traction. Diverse surgical options for the management of PPH were also widely discussed. There w</w:t>
      </w:r>
      <w:r w:rsidR="00E37EA1">
        <w:rPr>
          <w:rFonts w:ascii="Times New Roman" w:hAnsi="Times New Roman"/>
          <w:sz w:val="24"/>
          <w:szCs w:val="24"/>
        </w:rPr>
        <w:t xml:space="preserve">as </w:t>
      </w:r>
      <w:r>
        <w:rPr>
          <w:rFonts w:ascii="Times New Roman" w:hAnsi="Times New Roman"/>
          <w:sz w:val="24"/>
          <w:szCs w:val="24"/>
        </w:rPr>
        <w:t xml:space="preserve">however limited </w:t>
      </w:r>
      <w:r w:rsidR="00E37EA1">
        <w:rPr>
          <w:rFonts w:ascii="Times New Roman" w:hAnsi="Times New Roman"/>
          <w:sz w:val="24"/>
          <w:szCs w:val="24"/>
        </w:rPr>
        <w:t xml:space="preserve">information </w:t>
      </w:r>
      <w:r w:rsidR="002D4BC3">
        <w:rPr>
          <w:rFonts w:ascii="Times New Roman" w:hAnsi="Times New Roman"/>
          <w:sz w:val="24"/>
          <w:szCs w:val="24"/>
        </w:rPr>
        <w:t>about</w:t>
      </w:r>
      <w:r>
        <w:rPr>
          <w:rFonts w:ascii="Times New Roman" w:hAnsi="Times New Roman"/>
          <w:sz w:val="24"/>
          <w:szCs w:val="24"/>
        </w:rPr>
        <w:t xml:space="preserve"> the use of </w:t>
      </w:r>
      <w:proofErr w:type="gramStart"/>
      <w:r w:rsidR="001F00CC">
        <w:rPr>
          <w:rFonts w:ascii="Times New Roman" w:hAnsi="Times New Roman"/>
          <w:sz w:val="24"/>
          <w:szCs w:val="24"/>
        </w:rPr>
        <w:t>heat-stable</w:t>
      </w:r>
      <w:proofErr w:type="gramEnd"/>
      <w:r w:rsidR="001F00CC">
        <w:rPr>
          <w:rFonts w:ascii="Times New Roman" w:hAnsi="Times New Roman"/>
          <w:sz w:val="24"/>
          <w:szCs w:val="24"/>
        </w:rPr>
        <w:t xml:space="preserve"> Carbetocin and </w:t>
      </w:r>
      <w:r>
        <w:rPr>
          <w:rFonts w:ascii="Times New Roman" w:hAnsi="Times New Roman"/>
          <w:sz w:val="24"/>
          <w:szCs w:val="24"/>
        </w:rPr>
        <w:t xml:space="preserve">tranexamic acid and, both of which are useful </w:t>
      </w:r>
      <w:r w:rsidR="002D4BC3">
        <w:rPr>
          <w:rFonts w:ascii="Times New Roman" w:hAnsi="Times New Roman"/>
          <w:sz w:val="24"/>
          <w:szCs w:val="24"/>
        </w:rPr>
        <w:t xml:space="preserve">options for the </w:t>
      </w:r>
      <w:r w:rsidR="001F00CC">
        <w:rPr>
          <w:rFonts w:ascii="Times New Roman" w:hAnsi="Times New Roman"/>
          <w:sz w:val="24"/>
          <w:szCs w:val="24"/>
        </w:rPr>
        <w:t xml:space="preserve">prevention and treatment </w:t>
      </w:r>
      <w:r>
        <w:rPr>
          <w:rFonts w:ascii="Times New Roman" w:hAnsi="Times New Roman"/>
          <w:sz w:val="24"/>
          <w:szCs w:val="24"/>
        </w:rPr>
        <w:t>of PPH.</w:t>
      </w:r>
      <w:r>
        <w:rPr>
          <w:rFonts w:ascii="Times New Roman" w:hAnsi="Times New Roman"/>
          <w:sz w:val="24"/>
          <w:szCs w:val="24"/>
          <w:vertAlign w:val="superscript"/>
        </w:rPr>
        <w:t>14,15</w:t>
      </w:r>
      <w:r>
        <w:rPr>
          <w:rFonts w:ascii="Times New Roman" w:hAnsi="Times New Roman"/>
          <w:sz w:val="24"/>
          <w:szCs w:val="24"/>
        </w:rPr>
        <w:t xml:space="preserve"> </w:t>
      </w:r>
    </w:p>
    <w:p w14:paraId="200359AF" w14:textId="77777777" w:rsidR="00904136" w:rsidRDefault="00904136" w:rsidP="00904136">
      <w:pPr>
        <w:pStyle w:val="ListParagraph"/>
        <w:numPr>
          <w:ilvl w:val="1"/>
          <w:numId w:val="4"/>
        </w:numPr>
        <w:spacing w:line="360" w:lineRule="auto"/>
        <w:jc w:val="both"/>
        <w:rPr>
          <w:rFonts w:ascii="Times New Roman" w:hAnsi="Times New Roman"/>
          <w:sz w:val="24"/>
          <w:szCs w:val="24"/>
        </w:rPr>
      </w:pPr>
      <w:r>
        <w:rPr>
          <w:rFonts w:ascii="Times New Roman" w:hAnsi="Times New Roman"/>
          <w:sz w:val="24"/>
          <w:szCs w:val="24"/>
        </w:rPr>
        <w:t>FURTHER STEPS</w:t>
      </w:r>
    </w:p>
    <w:p w14:paraId="3B9456F5" w14:textId="70B5C6D1"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This guideline also discusses the introduction of the ‘patient care bundles’ – defined as a limited set of evidence-based interventions for a defined patient population and care setting, procedure, or treatment.</w:t>
      </w:r>
      <w:r>
        <w:rPr>
          <w:rFonts w:ascii="Times New Roman" w:hAnsi="Times New Roman"/>
          <w:sz w:val="24"/>
          <w:szCs w:val="24"/>
          <w:vertAlign w:val="superscript"/>
        </w:rPr>
        <w:t>16</w:t>
      </w:r>
      <w:r>
        <w:rPr>
          <w:rFonts w:ascii="Times New Roman" w:hAnsi="Times New Roman"/>
          <w:sz w:val="24"/>
          <w:szCs w:val="24"/>
        </w:rPr>
        <w:t xml:space="preserve"> With respect to PPH, it describes a series of interventions beyond the routine AMTSL, that should be administered to all women at birth, to prevent and/or ensure the early diagnosis and management of PPH when it occurs.</w:t>
      </w:r>
      <w:r>
        <w:rPr>
          <w:rFonts w:ascii="Times New Roman" w:hAnsi="Times New Roman"/>
          <w:sz w:val="24"/>
          <w:szCs w:val="24"/>
          <w:vertAlign w:val="superscript"/>
        </w:rPr>
        <w:t>16,17</w:t>
      </w:r>
      <w:r>
        <w:rPr>
          <w:rFonts w:ascii="Times New Roman" w:hAnsi="Times New Roman"/>
          <w:sz w:val="24"/>
          <w:szCs w:val="24"/>
        </w:rPr>
        <w:t xml:space="preserve"> The E-MOTIVE Trial was a multi-country, randomized control trial which compared the efficacy of </w:t>
      </w:r>
      <w:r w:rsidR="00370B97">
        <w:rPr>
          <w:rFonts w:ascii="Times New Roman" w:hAnsi="Times New Roman"/>
          <w:sz w:val="24"/>
          <w:szCs w:val="24"/>
        </w:rPr>
        <w:t xml:space="preserve">early detection of PPH </w:t>
      </w:r>
      <w:r w:rsidR="003B5424">
        <w:rPr>
          <w:rFonts w:ascii="Times New Roman" w:hAnsi="Times New Roman"/>
          <w:sz w:val="24"/>
          <w:szCs w:val="24"/>
        </w:rPr>
        <w:t>through the use of calibrated drapes</w:t>
      </w:r>
      <w:r w:rsidR="00B532F8" w:rsidRPr="00B532F8">
        <w:rPr>
          <w:rFonts w:ascii="Times New Roman" w:hAnsi="Times New Roman"/>
          <w:sz w:val="24"/>
          <w:szCs w:val="24"/>
        </w:rPr>
        <w:t xml:space="preserve"> </w:t>
      </w:r>
      <w:r w:rsidR="00B532F8">
        <w:rPr>
          <w:rFonts w:ascii="Times New Roman" w:hAnsi="Times New Roman"/>
          <w:sz w:val="24"/>
          <w:szCs w:val="24"/>
        </w:rPr>
        <w:t xml:space="preserve">for all women postpartum, </w:t>
      </w:r>
      <w:r w:rsidR="001C0CD7">
        <w:rPr>
          <w:rFonts w:ascii="Times New Roman" w:hAnsi="Times New Roman"/>
          <w:sz w:val="24"/>
          <w:szCs w:val="24"/>
        </w:rPr>
        <w:t>coupled with</w:t>
      </w:r>
      <w:r w:rsidR="00B532F8">
        <w:rPr>
          <w:rFonts w:ascii="Times New Roman" w:hAnsi="Times New Roman"/>
          <w:sz w:val="24"/>
          <w:szCs w:val="24"/>
        </w:rPr>
        <w:t xml:space="preserve"> a treatment bundle that entails</w:t>
      </w:r>
      <w:r>
        <w:rPr>
          <w:rFonts w:ascii="Times New Roman" w:hAnsi="Times New Roman"/>
          <w:sz w:val="24"/>
          <w:szCs w:val="24"/>
        </w:rPr>
        <w:t xml:space="preserve"> Uterine massage, Oxytocics, Tranexamic acid, Intravenous fluids, Examination and Escalation</w:t>
      </w:r>
      <w:r w:rsidR="001C0CD7">
        <w:rPr>
          <w:rFonts w:ascii="Times New Roman" w:hAnsi="Times New Roman"/>
          <w:sz w:val="24"/>
          <w:szCs w:val="24"/>
        </w:rPr>
        <w:t xml:space="preserve"> for women with PPH</w:t>
      </w:r>
      <w:r w:rsidR="005408E5">
        <w:rPr>
          <w:rFonts w:ascii="Times New Roman" w:hAnsi="Times New Roman"/>
          <w:sz w:val="24"/>
          <w:szCs w:val="24"/>
        </w:rPr>
        <w:t>,</w:t>
      </w:r>
      <w:r>
        <w:rPr>
          <w:rFonts w:ascii="Times New Roman" w:hAnsi="Times New Roman"/>
          <w:sz w:val="24"/>
          <w:szCs w:val="24"/>
        </w:rPr>
        <w:t xml:space="preserve"> with the </w:t>
      </w:r>
      <w:r w:rsidR="005408E5">
        <w:rPr>
          <w:rFonts w:ascii="Times New Roman" w:hAnsi="Times New Roman"/>
          <w:sz w:val="24"/>
          <w:szCs w:val="24"/>
        </w:rPr>
        <w:t>conventional</w:t>
      </w:r>
      <w:r>
        <w:rPr>
          <w:rFonts w:ascii="Times New Roman" w:hAnsi="Times New Roman"/>
          <w:sz w:val="24"/>
          <w:szCs w:val="24"/>
        </w:rPr>
        <w:t xml:space="preserve"> care. This intervention resulted in a 60% reduced risk of severe PPH, laparotomy, and maternal death from PPH.</w:t>
      </w:r>
      <w:r>
        <w:rPr>
          <w:rFonts w:ascii="Times New Roman" w:hAnsi="Times New Roman"/>
          <w:sz w:val="24"/>
          <w:szCs w:val="24"/>
          <w:vertAlign w:val="superscript"/>
        </w:rPr>
        <w:t>18</w:t>
      </w:r>
      <w:r>
        <w:rPr>
          <w:rFonts w:ascii="Times New Roman" w:hAnsi="Times New Roman"/>
          <w:sz w:val="24"/>
          <w:szCs w:val="24"/>
        </w:rPr>
        <w:t xml:space="preserve"> As Nigeria was one of the countries included in this study, it is evident that the scale-up of such interventions in routine care may reflect similar outcomes outside a research setting. </w:t>
      </w:r>
    </w:p>
    <w:p w14:paraId="44D8BA50"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Other key features of this guideline include recommendations to combat the possible contextual challenges that may prevent its scale-up and integration into routine practice. Identification of these areas of concern, and mitigation of these problems are necessary to contribute to the reduction of morbidity and mortality from PPH.</w:t>
      </w:r>
    </w:p>
    <w:p w14:paraId="49706993" w14:textId="77777777" w:rsidR="00904136" w:rsidRDefault="00904136" w:rsidP="00904136">
      <w:pPr>
        <w:spacing w:line="360" w:lineRule="auto"/>
        <w:jc w:val="both"/>
        <w:rPr>
          <w:rFonts w:ascii="Times New Roman" w:hAnsi="Times New Roman"/>
          <w:sz w:val="24"/>
          <w:szCs w:val="24"/>
        </w:rPr>
      </w:pPr>
      <w:r>
        <w:rPr>
          <w:rFonts w:ascii="Times New Roman" w:hAnsi="Times New Roman"/>
          <w:sz w:val="24"/>
          <w:szCs w:val="24"/>
        </w:rPr>
        <w:t xml:space="preserve"> </w:t>
      </w:r>
    </w:p>
    <w:p w14:paraId="309EBF21" w14:textId="77777777" w:rsidR="009F5DEC" w:rsidRDefault="009F5DEC" w:rsidP="00904136">
      <w:pPr>
        <w:rPr>
          <w:rFonts w:ascii="Times New Roman" w:hAnsi="Times New Roman"/>
          <w:b/>
          <w:bCs/>
          <w:sz w:val="24"/>
          <w:szCs w:val="24"/>
        </w:rPr>
      </w:pPr>
    </w:p>
    <w:p w14:paraId="7C135469" w14:textId="77777777" w:rsidR="008D46CD" w:rsidRDefault="008D46CD" w:rsidP="00904136">
      <w:pPr>
        <w:rPr>
          <w:rFonts w:ascii="Times New Roman" w:hAnsi="Times New Roman"/>
          <w:b/>
          <w:bCs/>
          <w:sz w:val="24"/>
          <w:szCs w:val="24"/>
        </w:rPr>
      </w:pPr>
    </w:p>
    <w:p w14:paraId="12EE7BBD" w14:textId="77777777" w:rsidR="008D46CD" w:rsidRDefault="008D46CD" w:rsidP="00904136">
      <w:pPr>
        <w:rPr>
          <w:rFonts w:ascii="Times New Roman" w:hAnsi="Times New Roman"/>
          <w:b/>
          <w:bCs/>
          <w:sz w:val="24"/>
          <w:szCs w:val="24"/>
        </w:rPr>
      </w:pPr>
    </w:p>
    <w:p w14:paraId="45C7D069" w14:textId="77777777" w:rsidR="008D46CD" w:rsidRDefault="008D46CD" w:rsidP="00904136">
      <w:pPr>
        <w:rPr>
          <w:rFonts w:ascii="Times New Roman" w:hAnsi="Times New Roman"/>
          <w:b/>
          <w:bCs/>
          <w:sz w:val="24"/>
          <w:szCs w:val="24"/>
        </w:rPr>
      </w:pPr>
    </w:p>
    <w:p w14:paraId="788F166C" w14:textId="620DC83E" w:rsidR="00904136" w:rsidRDefault="00904136" w:rsidP="00904136">
      <w:pPr>
        <w:rPr>
          <w:rFonts w:ascii="Times New Roman" w:hAnsi="Times New Roman"/>
          <w:b/>
          <w:bCs/>
          <w:sz w:val="24"/>
          <w:szCs w:val="24"/>
        </w:rPr>
      </w:pPr>
      <w:r>
        <w:rPr>
          <w:rFonts w:ascii="Times New Roman" w:hAnsi="Times New Roman"/>
          <w:b/>
          <w:bCs/>
          <w:sz w:val="24"/>
          <w:szCs w:val="24"/>
        </w:rPr>
        <w:t>REFERENCES</w:t>
      </w:r>
    </w:p>
    <w:p w14:paraId="245C2E43"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Trends in maternal mortality 2000 to 2020: estimates by WHO, UNICEF, UNFPA, World Bank Group and UNDESA/Population Division. Geneva: World Health Organization; 2023. </w:t>
      </w:r>
    </w:p>
    <w:p w14:paraId="7F679215"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Oladapo OT, </w:t>
      </w:r>
      <w:proofErr w:type="spellStart"/>
      <w:r>
        <w:rPr>
          <w:rFonts w:ascii="Times New Roman" w:hAnsi="Times New Roman"/>
          <w:sz w:val="24"/>
          <w:szCs w:val="24"/>
          <w:shd w:val="clear" w:color="auto" w:fill="FFFFFF"/>
        </w:rPr>
        <w:t>Adetoro</w:t>
      </w:r>
      <w:proofErr w:type="spellEnd"/>
      <w:r>
        <w:rPr>
          <w:rFonts w:ascii="Times New Roman" w:hAnsi="Times New Roman"/>
          <w:sz w:val="24"/>
          <w:szCs w:val="24"/>
          <w:shd w:val="clear" w:color="auto" w:fill="FFFFFF"/>
        </w:rPr>
        <w:t xml:space="preserve"> OO, </w:t>
      </w:r>
      <w:proofErr w:type="spellStart"/>
      <w:r>
        <w:rPr>
          <w:rFonts w:ascii="Times New Roman" w:hAnsi="Times New Roman"/>
          <w:sz w:val="24"/>
          <w:szCs w:val="24"/>
          <w:shd w:val="clear" w:color="auto" w:fill="FFFFFF"/>
        </w:rPr>
        <w:t>Ekele</w:t>
      </w:r>
      <w:proofErr w:type="spellEnd"/>
      <w:r>
        <w:rPr>
          <w:rFonts w:ascii="Times New Roman" w:hAnsi="Times New Roman"/>
          <w:sz w:val="24"/>
          <w:szCs w:val="24"/>
          <w:shd w:val="clear" w:color="auto" w:fill="FFFFFF"/>
        </w:rPr>
        <w:t xml:space="preserve"> BA, Chama C, Etuk SJ, </w:t>
      </w:r>
      <w:proofErr w:type="spellStart"/>
      <w:r>
        <w:rPr>
          <w:rFonts w:ascii="Times New Roman" w:hAnsi="Times New Roman"/>
          <w:sz w:val="24"/>
          <w:szCs w:val="24"/>
          <w:shd w:val="clear" w:color="auto" w:fill="FFFFFF"/>
        </w:rPr>
        <w:t>Aboyeji</w:t>
      </w:r>
      <w:proofErr w:type="spellEnd"/>
      <w:r>
        <w:rPr>
          <w:rFonts w:ascii="Times New Roman" w:hAnsi="Times New Roman"/>
          <w:sz w:val="24"/>
          <w:szCs w:val="24"/>
          <w:shd w:val="clear" w:color="auto" w:fill="FFFFFF"/>
        </w:rPr>
        <w:t xml:space="preserve"> AP et al. When getting there is not enough: a nationwide cross‐sectional study of 998 maternal deaths and 1451 near‐misses in public tertiary hospitals in a low‐income country. BJOG. 2016;123(6):928-38.</w:t>
      </w:r>
    </w:p>
    <w:p w14:paraId="435C365A"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Tukur J, Lavin T, </w:t>
      </w:r>
      <w:proofErr w:type="spellStart"/>
      <w:r>
        <w:rPr>
          <w:rFonts w:ascii="Times New Roman" w:hAnsi="Times New Roman"/>
          <w:sz w:val="24"/>
          <w:szCs w:val="24"/>
          <w:shd w:val="clear" w:color="auto" w:fill="FFFFFF"/>
        </w:rPr>
        <w:t>Adanikin</w:t>
      </w:r>
      <w:proofErr w:type="spellEnd"/>
      <w:r>
        <w:rPr>
          <w:rFonts w:ascii="Times New Roman" w:hAnsi="Times New Roman"/>
          <w:sz w:val="24"/>
          <w:szCs w:val="24"/>
          <w:shd w:val="clear" w:color="auto" w:fill="FFFFFF"/>
        </w:rPr>
        <w:t xml:space="preserve"> A, Abdussalam M, Bankole K, </w:t>
      </w:r>
      <w:proofErr w:type="spellStart"/>
      <w:r>
        <w:rPr>
          <w:rFonts w:ascii="Times New Roman" w:hAnsi="Times New Roman"/>
          <w:sz w:val="24"/>
          <w:szCs w:val="24"/>
          <w:shd w:val="clear" w:color="auto" w:fill="FFFFFF"/>
        </w:rPr>
        <w:t>Ekott</w:t>
      </w:r>
      <w:proofErr w:type="spellEnd"/>
      <w:r>
        <w:rPr>
          <w:rFonts w:ascii="Times New Roman" w:hAnsi="Times New Roman"/>
          <w:sz w:val="24"/>
          <w:szCs w:val="24"/>
          <w:shd w:val="clear" w:color="auto" w:fill="FFFFFF"/>
        </w:rPr>
        <w:t xml:space="preserve"> MI et al. Quality and outcomes of maternal and perinatal care for 76,563 pregnancies reported in a nationwide network of Nigerian referral-level hospitals. </w:t>
      </w:r>
      <w:proofErr w:type="spellStart"/>
      <w:r>
        <w:rPr>
          <w:rFonts w:ascii="Times New Roman" w:hAnsi="Times New Roman"/>
          <w:sz w:val="24"/>
          <w:szCs w:val="24"/>
          <w:shd w:val="clear" w:color="auto" w:fill="FFFFFF"/>
        </w:rPr>
        <w:t>EClinicalMedicine</w:t>
      </w:r>
      <w:proofErr w:type="spellEnd"/>
      <w:r>
        <w:rPr>
          <w:rFonts w:ascii="Times New Roman" w:hAnsi="Times New Roman"/>
          <w:sz w:val="24"/>
          <w:szCs w:val="24"/>
          <w:shd w:val="clear" w:color="auto" w:fill="FFFFFF"/>
        </w:rPr>
        <w:t>. 2022;47(1):1-16</w:t>
      </w:r>
      <w:r>
        <w:rPr>
          <w:rFonts w:ascii="Times New Roman" w:hAnsi="Times New Roman"/>
          <w:sz w:val="24"/>
          <w:szCs w:val="24"/>
        </w:rPr>
        <w:t>.</w:t>
      </w:r>
    </w:p>
    <w:p w14:paraId="439DE4F3"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shd w:val="clear" w:color="auto" w:fill="FFFFFF"/>
        </w:rPr>
        <w:t>World Health Organization. WHO recommendations for the prevention and treatment of postpartum haemorrhage. World Health Organization; 2012.</w:t>
      </w:r>
    </w:p>
    <w:p w14:paraId="1B651858"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Forbes G, Akter S, Miller S, </w:t>
      </w:r>
      <w:proofErr w:type="spellStart"/>
      <w:r>
        <w:rPr>
          <w:rFonts w:ascii="Times New Roman" w:hAnsi="Times New Roman"/>
          <w:sz w:val="24"/>
          <w:szCs w:val="24"/>
          <w:shd w:val="clear" w:color="auto" w:fill="FFFFFF"/>
        </w:rPr>
        <w:t>Galadanci</w:t>
      </w:r>
      <w:proofErr w:type="spellEnd"/>
      <w:r>
        <w:rPr>
          <w:rFonts w:ascii="Times New Roman" w:hAnsi="Times New Roman"/>
          <w:sz w:val="24"/>
          <w:szCs w:val="24"/>
          <w:shd w:val="clear" w:color="auto" w:fill="FFFFFF"/>
        </w:rPr>
        <w:t xml:space="preserve"> H, Qureshi Z, </w:t>
      </w:r>
      <w:proofErr w:type="spellStart"/>
      <w:r>
        <w:rPr>
          <w:rFonts w:ascii="Times New Roman" w:hAnsi="Times New Roman"/>
          <w:sz w:val="24"/>
          <w:szCs w:val="24"/>
          <w:shd w:val="clear" w:color="auto" w:fill="FFFFFF"/>
        </w:rPr>
        <w:t>Fawcus</w:t>
      </w:r>
      <w:proofErr w:type="spellEnd"/>
      <w:r>
        <w:rPr>
          <w:rFonts w:ascii="Times New Roman" w:hAnsi="Times New Roman"/>
          <w:sz w:val="24"/>
          <w:szCs w:val="24"/>
          <w:shd w:val="clear" w:color="auto" w:fill="FFFFFF"/>
        </w:rPr>
        <w:t xml:space="preserve"> S et al. Factors influencing postpartum haemorrhage detection and management and the implementation of a new postpartum haemorrhage care bundle (E-MOTIVE) in Kenya, Nigeria, and South Africa. </w:t>
      </w:r>
      <w:r>
        <w:rPr>
          <w:rFonts w:ascii="Times New Roman" w:hAnsi="Times New Roman"/>
          <w:sz w:val="24"/>
          <w:szCs w:val="24"/>
        </w:rPr>
        <w:t>Implement.</w:t>
      </w:r>
      <w:r>
        <w:rPr>
          <w:rFonts w:ascii="Times New Roman" w:hAnsi="Times New Roman"/>
          <w:sz w:val="24"/>
          <w:szCs w:val="24"/>
          <w:shd w:val="clear" w:color="auto" w:fill="FFFFFF"/>
        </w:rPr>
        <w:t xml:space="preserve"> </w:t>
      </w:r>
      <w:r>
        <w:rPr>
          <w:rFonts w:ascii="Times New Roman" w:hAnsi="Times New Roman"/>
          <w:sz w:val="24"/>
          <w:szCs w:val="24"/>
        </w:rPr>
        <w:t>Sci.</w:t>
      </w:r>
      <w:r>
        <w:rPr>
          <w:rFonts w:ascii="Times New Roman" w:hAnsi="Times New Roman"/>
          <w:sz w:val="24"/>
          <w:szCs w:val="24"/>
          <w:shd w:val="clear" w:color="auto" w:fill="FFFFFF"/>
        </w:rPr>
        <w:t xml:space="preserve"> 2023;18(1):1-23.</w:t>
      </w:r>
    </w:p>
    <w:p w14:paraId="1063A82F"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Escobar MF, Nassar AH, Theron G, Barnea ER, Nicholson W, </w:t>
      </w:r>
      <w:proofErr w:type="spellStart"/>
      <w:r>
        <w:rPr>
          <w:rFonts w:ascii="Times New Roman" w:hAnsi="Times New Roman"/>
          <w:sz w:val="24"/>
          <w:szCs w:val="24"/>
          <w:shd w:val="clear" w:color="auto" w:fill="FFFFFF"/>
        </w:rPr>
        <w:t>Ramasauskaite</w:t>
      </w:r>
      <w:proofErr w:type="spellEnd"/>
      <w:r>
        <w:rPr>
          <w:rFonts w:ascii="Times New Roman" w:hAnsi="Times New Roman"/>
          <w:sz w:val="24"/>
          <w:szCs w:val="24"/>
          <w:shd w:val="clear" w:color="auto" w:fill="FFFFFF"/>
        </w:rPr>
        <w:t xml:space="preserve"> D et al. FIGO recommendations on the management of postpartum hemorrhage. </w:t>
      </w:r>
      <w:r>
        <w:rPr>
          <w:rStyle w:val="15"/>
          <w:rFonts w:ascii="Times New Roman" w:hAnsi="Times New Roman"/>
          <w:sz w:val="24"/>
          <w:szCs w:val="24"/>
          <w:shd w:val="clear" w:color="auto" w:fill="FFFFFF"/>
        </w:rPr>
        <w:t xml:space="preserve">Int J </w:t>
      </w:r>
      <w:proofErr w:type="spellStart"/>
      <w:r>
        <w:rPr>
          <w:rStyle w:val="15"/>
          <w:rFonts w:ascii="Times New Roman" w:hAnsi="Times New Roman"/>
          <w:sz w:val="24"/>
          <w:szCs w:val="24"/>
          <w:shd w:val="clear" w:color="auto" w:fill="FFFFFF"/>
        </w:rPr>
        <w:t>Gynaecol</w:t>
      </w:r>
      <w:proofErr w:type="spellEnd"/>
      <w:r>
        <w:rPr>
          <w:rStyle w:val="15"/>
          <w:rFonts w:ascii="Times New Roman" w:hAnsi="Times New Roman"/>
          <w:sz w:val="24"/>
          <w:szCs w:val="24"/>
          <w:shd w:val="clear" w:color="auto" w:fill="FFFFFF"/>
        </w:rPr>
        <w:t xml:space="preserve"> Obstet</w:t>
      </w:r>
      <w:r>
        <w:rPr>
          <w:rFonts w:ascii="Times New Roman" w:hAnsi="Times New Roman"/>
          <w:sz w:val="24"/>
          <w:szCs w:val="24"/>
          <w:shd w:val="clear" w:color="auto" w:fill="FFFFFF"/>
        </w:rPr>
        <w:t>. 2022; 157:3-50.</w:t>
      </w:r>
    </w:p>
    <w:p w14:paraId="5A37E019"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Miller S, Lester F, Hensleigh P. Prevention, and treatment of postpartum hemorrhage: new advances for low-resource settings. </w:t>
      </w:r>
      <w:r>
        <w:rPr>
          <w:rStyle w:val="15"/>
          <w:rFonts w:ascii="Times New Roman" w:hAnsi="Times New Roman"/>
          <w:sz w:val="24"/>
          <w:szCs w:val="24"/>
          <w:shd w:val="clear" w:color="auto" w:fill="FFFFFF"/>
        </w:rPr>
        <w:t xml:space="preserve">J Midwifery </w:t>
      </w:r>
      <w:proofErr w:type="spellStart"/>
      <w:r>
        <w:rPr>
          <w:rStyle w:val="15"/>
          <w:rFonts w:ascii="Times New Roman" w:hAnsi="Times New Roman"/>
          <w:sz w:val="24"/>
          <w:szCs w:val="24"/>
          <w:shd w:val="clear" w:color="auto" w:fill="FFFFFF"/>
        </w:rPr>
        <w:t>Womens</w:t>
      </w:r>
      <w:proofErr w:type="spellEnd"/>
      <w:r>
        <w:rPr>
          <w:rStyle w:val="15"/>
          <w:rFonts w:ascii="Times New Roman" w:hAnsi="Times New Roman"/>
          <w:sz w:val="24"/>
          <w:szCs w:val="24"/>
          <w:shd w:val="clear" w:color="auto" w:fill="FFFFFF"/>
        </w:rPr>
        <w:t xml:space="preserve"> Health</w:t>
      </w:r>
      <w:r>
        <w:rPr>
          <w:rFonts w:ascii="Times New Roman" w:hAnsi="Times New Roman"/>
          <w:sz w:val="24"/>
          <w:szCs w:val="24"/>
          <w:shd w:val="clear" w:color="auto" w:fill="FFFFFF"/>
        </w:rPr>
        <w:t>. 2004;49(4):283-92.</w:t>
      </w:r>
    </w:p>
    <w:p w14:paraId="2C9D14CC"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National Population Commission (NPC) [Nigeria] and ICF. 2019. Nigeria Demographic and Health Survey 2018. Abuja, Nigeria, and Rockville, Maryland, USA: NPC and ICF.</w:t>
      </w:r>
    </w:p>
    <w:p w14:paraId="2133974D"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Oladapo OT, Akinola OI, Fawole AO, Adeyemi AS, Adegbola O, </w:t>
      </w:r>
      <w:proofErr w:type="spellStart"/>
      <w:r>
        <w:rPr>
          <w:rFonts w:ascii="Times New Roman" w:hAnsi="Times New Roman"/>
          <w:sz w:val="24"/>
          <w:szCs w:val="24"/>
        </w:rPr>
        <w:t>Loto</w:t>
      </w:r>
      <w:proofErr w:type="spellEnd"/>
      <w:r>
        <w:rPr>
          <w:rFonts w:ascii="Times New Roman" w:hAnsi="Times New Roman"/>
          <w:sz w:val="24"/>
          <w:szCs w:val="24"/>
        </w:rPr>
        <w:t xml:space="preserve"> OM, et al. Active management of third stage of labor: Evidence versus practice Active management of third stage of labour. Acta </w:t>
      </w:r>
      <w:proofErr w:type="spellStart"/>
      <w:r>
        <w:rPr>
          <w:rFonts w:ascii="Times New Roman" w:hAnsi="Times New Roman"/>
          <w:sz w:val="24"/>
          <w:szCs w:val="24"/>
        </w:rPr>
        <w:t>Obstet</w:t>
      </w:r>
      <w:proofErr w:type="spellEnd"/>
      <w:r>
        <w:rPr>
          <w:rFonts w:ascii="Times New Roman" w:hAnsi="Times New Roman"/>
          <w:sz w:val="24"/>
          <w:szCs w:val="24"/>
        </w:rPr>
        <w:t xml:space="preserve"> </w:t>
      </w:r>
      <w:proofErr w:type="spellStart"/>
      <w:r>
        <w:rPr>
          <w:rFonts w:ascii="Times New Roman" w:hAnsi="Times New Roman"/>
          <w:sz w:val="24"/>
          <w:szCs w:val="24"/>
        </w:rPr>
        <w:t>Gynecol</w:t>
      </w:r>
      <w:proofErr w:type="spellEnd"/>
      <w:r>
        <w:rPr>
          <w:rFonts w:ascii="Times New Roman" w:hAnsi="Times New Roman"/>
          <w:sz w:val="24"/>
          <w:szCs w:val="24"/>
        </w:rPr>
        <w:t xml:space="preserve"> Scand. 2009;88(11):1252–60.</w:t>
      </w:r>
    </w:p>
    <w:p w14:paraId="5340197F"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International Confederation of Midwives (ICM), International Federation of Gynecology and Obstetrics (FIGO). Management of the Third Stage of Labour to Prevent Postpartum Hemorrhage. 2003.</w:t>
      </w:r>
    </w:p>
    <w:p w14:paraId="5D1F03A3"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shd w:val="clear" w:color="auto" w:fill="FFFFFF"/>
        </w:rPr>
        <w:t>Anderson JM, Etches D. Prevention, and management of postpartum hemorrhage</w:t>
      </w:r>
      <w:r>
        <w:rPr>
          <w:rFonts w:ascii="Times New Roman" w:hAnsi="Times New Roman"/>
          <w:i/>
          <w:iCs/>
          <w:sz w:val="24"/>
          <w:szCs w:val="24"/>
          <w:shd w:val="clear" w:color="auto" w:fill="FFFFFF"/>
        </w:rPr>
        <w:t xml:space="preserve">. </w:t>
      </w:r>
      <w:r>
        <w:rPr>
          <w:rStyle w:val="15"/>
          <w:rFonts w:ascii="Times New Roman" w:hAnsi="Times New Roman"/>
          <w:sz w:val="24"/>
          <w:szCs w:val="24"/>
          <w:shd w:val="clear" w:color="auto" w:fill="FFFFFF"/>
        </w:rPr>
        <w:t>Am Fam Physician</w:t>
      </w:r>
      <w:r>
        <w:rPr>
          <w:rFonts w:ascii="Times New Roman" w:hAnsi="Times New Roman"/>
          <w:i/>
          <w:iCs/>
          <w:sz w:val="24"/>
          <w:szCs w:val="24"/>
          <w:shd w:val="clear" w:color="auto" w:fill="FFFFFF"/>
        </w:rPr>
        <w:t>.</w:t>
      </w:r>
      <w:r>
        <w:rPr>
          <w:rFonts w:ascii="Times New Roman" w:hAnsi="Times New Roman"/>
          <w:sz w:val="24"/>
          <w:szCs w:val="24"/>
          <w:shd w:val="clear" w:color="auto" w:fill="FFFFFF"/>
        </w:rPr>
        <w:t xml:space="preserve"> 2007;75(6):875-82.</w:t>
      </w:r>
    </w:p>
    <w:p w14:paraId="09DB70A4"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rPr>
        <w:t xml:space="preserve">Postpartum Hemorrhage. ACOG Practice Bulletin. Clinical Management Guidelines for Obstetrician-Gynecologists. 2017. </w:t>
      </w:r>
    </w:p>
    <w:p w14:paraId="427CF0AF"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rPr>
        <w:t xml:space="preserve">Society of Gynaecology and Obstetrics of Nigeria. SOGON Clinical Practice Guidelines - Postpartum Hemorrhage. SOGON Clinical Practice Guidelines. 2021. </w:t>
      </w:r>
    </w:p>
    <w:p w14:paraId="4E2A50C0"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Shakur H, Roberts I, Fawole B, Chaudhri R, El-Sheikh M, </w:t>
      </w:r>
      <w:proofErr w:type="spellStart"/>
      <w:r>
        <w:rPr>
          <w:rFonts w:ascii="Times New Roman" w:hAnsi="Times New Roman"/>
          <w:sz w:val="24"/>
          <w:szCs w:val="24"/>
          <w:shd w:val="clear" w:color="auto" w:fill="FFFFFF"/>
        </w:rPr>
        <w:t>Akintan</w:t>
      </w:r>
      <w:proofErr w:type="spellEnd"/>
      <w:r>
        <w:rPr>
          <w:rFonts w:ascii="Times New Roman" w:hAnsi="Times New Roman"/>
          <w:sz w:val="24"/>
          <w:szCs w:val="24"/>
          <w:shd w:val="clear" w:color="auto" w:fill="FFFFFF"/>
        </w:rPr>
        <w:t xml:space="preserve"> A, et al. Effect of early tranexamic acid administration on mortality, hysterectomy, and other morbidities in women with post-partum haemorrhage (WOMAN): an international, </w:t>
      </w:r>
      <w:proofErr w:type="spellStart"/>
      <w:r>
        <w:rPr>
          <w:rFonts w:ascii="Times New Roman" w:hAnsi="Times New Roman"/>
          <w:sz w:val="24"/>
          <w:szCs w:val="24"/>
          <w:shd w:val="clear" w:color="auto" w:fill="FFFFFF"/>
        </w:rPr>
        <w:t>randomised</w:t>
      </w:r>
      <w:proofErr w:type="spellEnd"/>
      <w:r>
        <w:rPr>
          <w:rFonts w:ascii="Times New Roman" w:hAnsi="Times New Roman"/>
          <w:sz w:val="24"/>
          <w:szCs w:val="24"/>
          <w:shd w:val="clear" w:color="auto" w:fill="FFFFFF"/>
        </w:rPr>
        <w:t>, double-blind, placebo-controlled trial. Lancet. 2017; 389(100):2105-2116.</w:t>
      </w:r>
    </w:p>
    <w:p w14:paraId="4868B429" w14:textId="77777777" w:rsidR="00904136" w:rsidRDefault="00904136" w:rsidP="00904136">
      <w:pPr>
        <w:pStyle w:val="ListParagraph"/>
        <w:numPr>
          <w:ilvl w:val="0"/>
          <w:numId w:val="5"/>
        </w:numPr>
        <w:autoSpaceDE w:val="0"/>
        <w:autoSpaceDN w:val="0"/>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Widmer M, Piaggio G, Nguyen TM, </w:t>
      </w:r>
      <w:proofErr w:type="spellStart"/>
      <w:r>
        <w:rPr>
          <w:rFonts w:ascii="Times New Roman" w:hAnsi="Times New Roman"/>
          <w:sz w:val="24"/>
          <w:szCs w:val="24"/>
          <w:shd w:val="clear" w:color="auto" w:fill="FFFFFF"/>
        </w:rPr>
        <w:t>Osoti</w:t>
      </w:r>
      <w:proofErr w:type="spellEnd"/>
      <w:r>
        <w:rPr>
          <w:rFonts w:ascii="Times New Roman" w:hAnsi="Times New Roman"/>
          <w:sz w:val="24"/>
          <w:szCs w:val="24"/>
          <w:shd w:val="clear" w:color="auto" w:fill="FFFFFF"/>
        </w:rPr>
        <w:t xml:space="preserve"> A, Owa OO, Misra S, et al. Heat-stable </w:t>
      </w:r>
      <w:proofErr w:type="spellStart"/>
      <w:r>
        <w:rPr>
          <w:rFonts w:ascii="Times New Roman" w:hAnsi="Times New Roman"/>
          <w:sz w:val="24"/>
          <w:szCs w:val="24"/>
          <w:shd w:val="clear" w:color="auto" w:fill="FFFFFF"/>
        </w:rPr>
        <w:t>carbetocin</w:t>
      </w:r>
      <w:proofErr w:type="spellEnd"/>
      <w:r>
        <w:rPr>
          <w:rFonts w:ascii="Times New Roman" w:hAnsi="Times New Roman"/>
          <w:sz w:val="24"/>
          <w:szCs w:val="24"/>
          <w:shd w:val="clear" w:color="auto" w:fill="FFFFFF"/>
        </w:rPr>
        <w:t xml:space="preserve"> versus oxytocin to prevent hemorrhage after vaginal birth</w:t>
      </w:r>
      <w:r>
        <w:rPr>
          <w:rFonts w:ascii="Times New Roman" w:hAnsi="Times New Roman"/>
          <w:i/>
          <w:iCs/>
          <w:sz w:val="24"/>
          <w:szCs w:val="24"/>
          <w:shd w:val="clear" w:color="auto" w:fill="FFFFFF"/>
        </w:rPr>
        <w:t xml:space="preserve">. </w:t>
      </w:r>
      <w:r>
        <w:rPr>
          <w:rStyle w:val="15"/>
          <w:rFonts w:ascii="Times New Roman" w:hAnsi="Times New Roman"/>
          <w:sz w:val="24"/>
          <w:szCs w:val="24"/>
          <w:shd w:val="clear" w:color="auto" w:fill="FFFFFF"/>
        </w:rPr>
        <w:t>N Engl J Med</w:t>
      </w:r>
      <w:r>
        <w:rPr>
          <w:rFonts w:ascii="Times New Roman" w:hAnsi="Times New Roman"/>
          <w:i/>
          <w:iCs/>
          <w:sz w:val="24"/>
          <w:szCs w:val="24"/>
          <w:shd w:val="clear" w:color="auto" w:fill="FFFFFF"/>
        </w:rPr>
        <w:t xml:space="preserve">. </w:t>
      </w:r>
      <w:r>
        <w:rPr>
          <w:rFonts w:ascii="Times New Roman" w:hAnsi="Times New Roman"/>
          <w:sz w:val="24"/>
          <w:szCs w:val="24"/>
          <w:shd w:val="clear" w:color="auto" w:fill="FFFFFF"/>
        </w:rPr>
        <w:t>2018;379(8):743-52</w:t>
      </w:r>
      <w:r>
        <w:rPr>
          <w:rFonts w:ascii="Times New Roman" w:hAnsi="Times New Roman"/>
          <w:sz w:val="24"/>
          <w:szCs w:val="24"/>
        </w:rPr>
        <w:t xml:space="preserve">. </w:t>
      </w:r>
    </w:p>
    <w:p w14:paraId="73D45DA3" w14:textId="77777777" w:rsidR="00904136" w:rsidRDefault="00904136" w:rsidP="00904136">
      <w:pPr>
        <w:pStyle w:val="ListParagraph"/>
        <w:numPr>
          <w:ilvl w:val="0"/>
          <w:numId w:val="5"/>
        </w:numPr>
        <w:spacing w:line="360" w:lineRule="auto"/>
        <w:jc w:val="both"/>
        <w:rPr>
          <w:rFonts w:ascii="Times New Roman" w:hAnsi="Times New Roman"/>
          <w:sz w:val="24"/>
          <w:szCs w:val="24"/>
        </w:rPr>
      </w:pPr>
      <w:proofErr w:type="spellStart"/>
      <w:r>
        <w:rPr>
          <w:rFonts w:ascii="Times New Roman" w:hAnsi="Times New Roman"/>
          <w:sz w:val="24"/>
          <w:szCs w:val="24"/>
          <w:shd w:val="clear" w:color="auto" w:fill="FFFFFF"/>
        </w:rPr>
        <w:t>Althabe</w:t>
      </w:r>
      <w:proofErr w:type="spellEnd"/>
      <w:r>
        <w:rPr>
          <w:rFonts w:ascii="Times New Roman" w:hAnsi="Times New Roman"/>
          <w:sz w:val="24"/>
          <w:szCs w:val="24"/>
          <w:shd w:val="clear" w:color="auto" w:fill="FFFFFF"/>
        </w:rPr>
        <w:t xml:space="preserve"> F, Therrien MN, </w:t>
      </w:r>
      <w:proofErr w:type="spellStart"/>
      <w:r>
        <w:rPr>
          <w:rFonts w:ascii="Times New Roman" w:hAnsi="Times New Roman"/>
          <w:sz w:val="24"/>
          <w:szCs w:val="24"/>
          <w:shd w:val="clear" w:color="auto" w:fill="FFFFFF"/>
        </w:rPr>
        <w:t>Pingray</w:t>
      </w:r>
      <w:proofErr w:type="spellEnd"/>
      <w:r>
        <w:rPr>
          <w:rFonts w:ascii="Times New Roman" w:hAnsi="Times New Roman"/>
          <w:sz w:val="24"/>
          <w:szCs w:val="24"/>
          <w:shd w:val="clear" w:color="auto" w:fill="FFFFFF"/>
        </w:rPr>
        <w:t xml:space="preserve"> V, Hermida J, </w:t>
      </w:r>
      <w:proofErr w:type="spellStart"/>
      <w:r>
        <w:rPr>
          <w:rFonts w:ascii="Times New Roman" w:hAnsi="Times New Roman"/>
          <w:sz w:val="24"/>
          <w:szCs w:val="24"/>
          <w:shd w:val="clear" w:color="auto" w:fill="FFFFFF"/>
        </w:rPr>
        <w:t>Gülmezoglu</w:t>
      </w:r>
      <w:proofErr w:type="spellEnd"/>
      <w:r>
        <w:rPr>
          <w:rFonts w:ascii="Times New Roman" w:hAnsi="Times New Roman"/>
          <w:sz w:val="24"/>
          <w:szCs w:val="24"/>
          <w:shd w:val="clear" w:color="auto" w:fill="FFFFFF"/>
        </w:rPr>
        <w:t xml:space="preserve"> AM, Armbruster D, et al. Postpartum hemorrhage care bundles to improve adherence to guidelines: A WHO technical consultation</w:t>
      </w:r>
      <w:r>
        <w:rPr>
          <w:rFonts w:ascii="Times New Roman" w:hAnsi="Times New Roman"/>
          <w:i/>
          <w:iCs/>
          <w:sz w:val="24"/>
          <w:szCs w:val="24"/>
          <w:shd w:val="clear" w:color="auto" w:fill="FFFFFF"/>
        </w:rPr>
        <w:t xml:space="preserve">. </w:t>
      </w:r>
      <w:r>
        <w:rPr>
          <w:rStyle w:val="15"/>
          <w:rFonts w:ascii="Times New Roman" w:hAnsi="Times New Roman"/>
          <w:sz w:val="24"/>
          <w:szCs w:val="24"/>
          <w:shd w:val="clear" w:color="auto" w:fill="FFFFFF"/>
        </w:rPr>
        <w:t xml:space="preserve">Int J </w:t>
      </w:r>
      <w:proofErr w:type="spellStart"/>
      <w:r>
        <w:rPr>
          <w:rStyle w:val="15"/>
          <w:rFonts w:ascii="Times New Roman" w:hAnsi="Times New Roman"/>
          <w:sz w:val="24"/>
          <w:szCs w:val="24"/>
          <w:shd w:val="clear" w:color="auto" w:fill="FFFFFF"/>
        </w:rPr>
        <w:t>Gynaecol</w:t>
      </w:r>
      <w:proofErr w:type="spellEnd"/>
      <w:r>
        <w:rPr>
          <w:rStyle w:val="15"/>
          <w:rFonts w:ascii="Times New Roman" w:hAnsi="Times New Roman"/>
          <w:sz w:val="24"/>
          <w:szCs w:val="24"/>
          <w:shd w:val="clear" w:color="auto" w:fill="FFFFFF"/>
        </w:rPr>
        <w:t xml:space="preserve"> Obstet</w:t>
      </w:r>
      <w:r>
        <w:rPr>
          <w:rFonts w:ascii="Times New Roman" w:hAnsi="Times New Roman"/>
          <w:sz w:val="24"/>
          <w:szCs w:val="24"/>
          <w:shd w:val="clear" w:color="auto" w:fill="FFFFFF"/>
        </w:rPr>
        <w:t>. 2020;148(3):290-9</w:t>
      </w:r>
      <w:r>
        <w:rPr>
          <w:rFonts w:ascii="Times New Roman" w:hAnsi="Times New Roman"/>
          <w:sz w:val="24"/>
          <w:szCs w:val="24"/>
        </w:rPr>
        <w:t>.</w:t>
      </w:r>
    </w:p>
    <w:p w14:paraId="351920C4" w14:textId="77777777" w:rsidR="00904136" w:rsidRDefault="00904136" w:rsidP="00904136">
      <w:pPr>
        <w:pStyle w:val="ListParagraph"/>
        <w:numPr>
          <w:ilvl w:val="0"/>
          <w:numId w:val="5"/>
        </w:numPr>
        <w:spacing w:line="360" w:lineRule="auto"/>
        <w:jc w:val="both"/>
        <w:rPr>
          <w:rFonts w:ascii="Times New Roman" w:hAnsi="Times New Roman"/>
          <w:sz w:val="24"/>
          <w:szCs w:val="24"/>
        </w:rPr>
      </w:pPr>
      <w:proofErr w:type="spellStart"/>
      <w:r>
        <w:rPr>
          <w:rFonts w:ascii="Times New Roman" w:hAnsi="Times New Roman"/>
          <w:sz w:val="24"/>
          <w:szCs w:val="24"/>
        </w:rPr>
        <w:t>Okonofua</w:t>
      </w:r>
      <w:proofErr w:type="spellEnd"/>
      <w:r>
        <w:rPr>
          <w:rFonts w:ascii="Times New Roman" w:hAnsi="Times New Roman"/>
          <w:sz w:val="24"/>
          <w:szCs w:val="24"/>
        </w:rPr>
        <w:t xml:space="preserve"> FE, </w:t>
      </w:r>
      <w:proofErr w:type="spellStart"/>
      <w:r>
        <w:rPr>
          <w:rFonts w:ascii="Times New Roman" w:hAnsi="Times New Roman"/>
          <w:sz w:val="24"/>
          <w:szCs w:val="24"/>
        </w:rPr>
        <w:t>Ekezue</w:t>
      </w:r>
      <w:proofErr w:type="spellEnd"/>
      <w:r>
        <w:rPr>
          <w:rFonts w:ascii="Times New Roman" w:hAnsi="Times New Roman"/>
          <w:sz w:val="24"/>
          <w:szCs w:val="24"/>
        </w:rPr>
        <w:t xml:space="preserve"> B, </w:t>
      </w:r>
      <w:proofErr w:type="spellStart"/>
      <w:r>
        <w:rPr>
          <w:rFonts w:ascii="Times New Roman" w:hAnsi="Times New Roman"/>
          <w:sz w:val="24"/>
          <w:szCs w:val="24"/>
        </w:rPr>
        <w:t>Ntoimo</w:t>
      </w:r>
      <w:proofErr w:type="spellEnd"/>
      <w:r>
        <w:rPr>
          <w:rFonts w:ascii="Times New Roman" w:hAnsi="Times New Roman"/>
          <w:sz w:val="24"/>
          <w:szCs w:val="24"/>
        </w:rPr>
        <w:t xml:space="preserve"> LFC, </w:t>
      </w:r>
      <w:proofErr w:type="spellStart"/>
      <w:r>
        <w:rPr>
          <w:rFonts w:ascii="Times New Roman" w:hAnsi="Times New Roman"/>
          <w:sz w:val="24"/>
          <w:szCs w:val="24"/>
        </w:rPr>
        <w:t>Ekwo</w:t>
      </w:r>
      <w:proofErr w:type="spellEnd"/>
      <w:r>
        <w:rPr>
          <w:rFonts w:ascii="Times New Roman" w:hAnsi="Times New Roman"/>
          <w:sz w:val="24"/>
          <w:szCs w:val="24"/>
        </w:rPr>
        <w:t xml:space="preserve"> C, </w:t>
      </w:r>
      <w:proofErr w:type="spellStart"/>
      <w:r>
        <w:rPr>
          <w:rFonts w:ascii="Times New Roman" w:hAnsi="Times New Roman"/>
          <w:sz w:val="24"/>
          <w:szCs w:val="24"/>
        </w:rPr>
        <w:t>Ohenhen</w:t>
      </w:r>
      <w:proofErr w:type="spellEnd"/>
      <w:r>
        <w:rPr>
          <w:rFonts w:ascii="Times New Roman" w:hAnsi="Times New Roman"/>
          <w:sz w:val="24"/>
          <w:szCs w:val="24"/>
        </w:rPr>
        <w:t xml:space="preserve"> V, Agholor K, et al. Effects of multifaceted interventions to prevent and manage primary postpartum haemorrhage in referral hospitals: A quasi-experimental study in Nigeria. BMJ Glob Health. 2022;7(4):1-10</w:t>
      </w:r>
    </w:p>
    <w:p w14:paraId="200ABE12" w14:textId="77777777" w:rsidR="00904136" w:rsidRDefault="00904136" w:rsidP="00904136">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shd w:val="clear" w:color="auto" w:fill="FFFFFF"/>
        </w:rPr>
        <w:t xml:space="preserve">Gallos I, Devall A, Martin J, Middleton L, Beeson L, </w:t>
      </w:r>
      <w:proofErr w:type="spellStart"/>
      <w:r>
        <w:rPr>
          <w:rFonts w:ascii="Times New Roman" w:hAnsi="Times New Roman"/>
          <w:sz w:val="24"/>
          <w:szCs w:val="24"/>
          <w:shd w:val="clear" w:color="auto" w:fill="FFFFFF"/>
        </w:rPr>
        <w:t>Galadanci</w:t>
      </w:r>
      <w:proofErr w:type="spellEnd"/>
      <w:r>
        <w:rPr>
          <w:rFonts w:ascii="Times New Roman" w:hAnsi="Times New Roman"/>
          <w:sz w:val="24"/>
          <w:szCs w:val="24"/>
          <w:shd w:val="clear" w:color="auto" w:fill="FFFFFF"/>
        </w:rPr>
        <w:t xml:space="preserve"> H, et al. Randomized trial of early detection and treatment of postpartum hemorrhage. </w:t>
      </w:r>
      <w:r>
        <w:rPr>
          <w:rStyle w:val="15"/>
          <w:rFonts w:ascii="Times New Roman" w:hAnsi="Times New Roman"/>
          <w:sz w:val="24"/>
          <w:szCs w:val="24"/>
          <w:shd w:val="clear" w:color="auto" w:fill="FFFFFF"/>
        </w:rPr>
        <w:t>N Engl J Med</w:t>
      </w:r>
      <w:r>
        <w:rPr>
          <w:rFonts w:ascii="Times New Roman" w:hAnsi="Times New Roman"/>
          <w:i/>
          <w:iCs/>
          <w:sz w:val="24"/>
          <w:szCs w:val="24"/>
          <w:shd w:val="clear" w:color="auto" w:fill="FFFFFF"/>
        </w:rPr>
        <w:t>.</w:t>
      </w:r>
      <w:r>
        <w:rPr>
          <w:rFonts w:ascii="Times New Roman" w:hAnsi="Times New Roman"/>
          <w:sz w:val="24"/>
          <w:szCs w:val="24"/>
          <w:shd w:val="clear" w:color="auto" w:fill="FFFFFF"/>
        </w:rPr>
        <w:t xml:space="preserve"> 2023</w:t>
      </w:r>
      <w:r>
        <w:rPr>
          <w:rFonts w:ascii="Times New Roman" w:hAnsi="Times New Roman"/>
          <w:sz w:val="24"/>
          <w:szCs w:val="24"/>
        </w:rPr>
        <w:t>;389(1):11-21.</w:t>
      </w:r>
    </w:p>
    <w:p w14:paraId="572A7B39" w14:textId="77777777" w:rsidR="00904136" w:rsidRDefault="00904136" w:rsidP="00904136">
      <w:pPr>
        <w:rPr>
          <w:rFonts w:ascii="Times New Roman" w:hAnsi="Times New Roman"/>
          <w:sz w:val="24"/>
          <w:szCs w:val="24"/>
        </w:rPr>
      </w:pPr>
      <w:r>
        <w:rPr>
          <w:rFonts w:ascii="Times New Roman" w:hAnsi="Times New Roman"/>
          <w:sz w:val="24"/>
          <w:szCs w:val="24"/>
        </w:rPr>
        <w:t xml:space="preserve"> </w:t>
      </w:r>
    </w:p>
    <w:p w14:paraId="13C62CE0" w14:textId="77777777" w:rsidR="00904136" w:rsidRDefault="00904136" w:rsidP="00904136">
      <w:pPr>
        <w:rPr>
          <w:rFonts w:ascii="Times New Roman" w:hAnsi="Times New Roman"/>
          <w:sz w:val="24"/>
          <w:szCs w:val="24"/>
        </w:rPr>
      </w:pPr>
      <w:r>
        <w:rPr>
          <w:rFonts w:ascii="Times New Roman" w:hAnsi="Times New Roman"/>
          <w:sz w:val="24"/>
          <w:szCs w:val="24"/>
        </w:rPr>
        <w:t xml:space="preserve"> </w:t>
      </w:r>
    </w:p>
    <w:p w14:paraId="34B447D2" w14:textId="77777777" w:rsidR="00904136" w:rsidRDefault="00904136" w:rsidP="00904136"/>
    <w:p w14:paraId="033410D8" w14:textId="77777777" w:rsidR="00904136" w:rsidRDefault="00904136" w:rsidP="00904136"/>
    <w:p w14:paraId="7F76E1DE" w14:textId="77777777" w:rsidR="00904136" w:rsidRDefault="00904136" w:rsidP="00904136"/>
    <w:p w14:paraId="0EC3F2B9" w14:textId="608E77C0" w:rsidR="00904136" w:rsidRDefault="00904136" w:rsidP="00904136"/>
    <w:p w14:paraId="04A29E36" w14:textId="0F8B77E5"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b/>
          <w:bCs/>
          <w:sz w:val="24"/>
          <w:szCs w:val="24"/>
        </w:rPr>
        <w:t>CHAPTER 3: PREVENTION, EARLY DIAGNOSIS AND TREATMENT OF POSTPARTUM HAEMORRHAGE.</w:t>
      </w:r>
    </w:p>
    <w:p w14:paraId="6D9C3849" w14:textId="77777777" w:rsidR="00275671" w:rsidRPr="00690A9D"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b/>
          <w:bCs/>
          <w:sz w:val="24"/>
          <w:szCs w:val="24"/>
          <w:shd w:val="clear" w:color="auto" w:fill="FFFFFF"/>
        </w:rPr>
        <w:t>3.1 Background</w:t>
      </w:r>
    </w:p>
    <w:p w14:paraId="1D282AFA" w14:textId="7BEE6CDB"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shd w:val="clear" w:color="auto" w:fill="FFFFFF"/>
        </w:rPr>
        <w:t xml:space="preserve">Postpartum hemorrhage (PPH) is an important cause of maternal mortality, accounting for about a quarter of maternal deaths worldwide. Beyond the mortality, there is associated significant morbidity, due to delayed diagnosis, inadequate </w:t>
      </w:r>
      <w:r w:rsidR="00BE27AA">
        <w:rPr>
          <w:rFonts w:ascii="Times New Roman" w:hAnsi="Times New Roman"/>
          <w:sz w:val="24"/>
          <w:szCs w:val="24"/>
          <w:shd w:val="clear" w:color="auto" w:fill="FFFFFF"/>
        </w:rPr>
        <w:t>skills at managing PPH</w:t>
      </w:r>
      <w:r w:rsidR="00FC642F">
        <w:rPr>
          <w:rFonts w:ascii="Times New Roman" w:hAnsi="Times New Roman"/>
          <w:sz w:val="24"/>
          <w:szCs w:val="24"/>
          <w:shd w:val="clear" w:color="auto" w:fill="FFFFFF"/>
        </w:rPr>
        <w:t xml:space="preserve">, poor quality and inadequate medical supplies, non-availability </w:t>
      </w:r>
      <w:r w:rsidR="00F94AE7">
        <w:rPr>
          <w:rFonts w:ascii="Times New Roman" w:hAnsi="Times New Roman"/>
          <w:sz w:val="24"/>
          <w:szCs w:val="24"/>
          <w:shd w:val="clear" w:color="auto" w:fill="FFFFFF"/>
        </w:rPr>
        <w:t xml:space="preserve">of safe blood and transfusion services in emergency situations, </w:t>
      </w:r>
      <w:r w:rsidRPr="00690A9D">
        <w:rPr>
          <w:rFonts w:ascii="Times New Roman" w:hAnsi="Times New Roman"/>
          <w:sz w:val="24"/>
          <w:szCs w:val="24"/>
          <w:shd w:val="clear" w:color="auto" w:fill="FFFFFF"/>
        </w:rPr>
        <w:t>and the high prevalence of antepartum anaemia. It is good clinical practice to screen pregnant women for antenatal predisposing factors to PPH and make appropriate preparations to prevent PPH in high-risk women</w:t>
      </w:r>
      <w:r w:rsidR="00EC7CDB">
        <w:rPr>
          <w:rFonts w:ascii="Times New Roman" w:hAnsi="Times New Roman"/>
          <w:sz w:val="24"/>
          <w:szCs w:val="24"/>
          <w:shd w:val="clear" w:color="auto" w:fill="FFFFFF"/>
        </w:rPr>
        <w:t xml:space="preserve"> </w:t>
      </w:r>
      <w:r w:rsidRPr="00690A9D">
        <w:rPr>
          <w:rFonts w:ascii="Times New Roman" w:hAnsi="Times New Roman"/>
          <w:sz w:val="24"/>
          <w:szCs w:val="24"/>
          <w:shd w:val="clear" w:color="auto" w:fill="FFFFFF"/>
        </w:rPr>
        <w:fldChar w:fldCharType="begin"/>
      </w:r>
      <w:r w:rsidRPr="00690A9D">
        <w:rPr>
          <w:rFonts w:ascii="Times New Roman" w:hAnsi="Times New Roman"/>
          <w:sz w:val="24"/>
          <w:szCs w:val="24"/>
          <w:shd w:val="clear" w:color="auto" w:fill="FFFFFF"/>
        </w:rPr>
        <w:instrText xml:space="preserve"> ADDIN ZOTERO_ITEM CSL_CITATION {"citationID":"gmn2hwRo","properties":{"formattedCitation":"(1,2)","plainCitation":"(1,2)","noteIndex":0},"citationItems":[{"id":19,"uris":["http://zotero.org/users/local/RKI9J7cb/items/BN3HHRZ3"],"itemData":{"id":19,"type":"article-journal","container-title":"BJOG: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21,"uris":["http://zotero.org/users/local/RKI9J7cb/items/UWVX729Z"],"itemData":{"id":21,"type":"report","title":"RANZCOG statement: Management of Postpartum Haemorrhage (C-obs-43)","URL":"https://ranzcog.edu.au/wp-content/uploads/2022/05/Management-of-Postpartum-Haemorrhage-PPH.pdf","author":[{"family":"Royal Australian and New Zealand College of obstetrician and Gynaecologist","given":""}],"issued":{"date-parts":[["2021",11]]}}}],"schema":"https://github.com/citation-style-language/schema/raw/master/csl-citation.json"} </w:instrText>
      </w:r>
      <w:r w:rsidRPr="00690A9D">
        <w:rPr>
          <w:rFonts w:ascii="Times New Roman" w:hAnsi="Times New Roman"/>
          <w:sz w:val="24"/>
          <w:szCs w:val="24"/>
          <w:shd w:val="clear" w:color="auto" w:fill="FFFFFF"/>
        </w:rPr>
        <w:fldChar w:fldCharType="separate"/>
      </w:r>
      <w:r w:rsidRPr="00690A9D">
        <w:rPr>
          <w:rFonts w:ascii="Times New Roman" w:hAnsi="Times New Roman"/>
          <w:sz w:val="24"/>
        </w:rPr>
        <w:t>(1,2)</w:t>
      </w:r>
      <w:r w:rsidRPr="00690A9D">
        <w:rPr>
          <w:rFonts w:ascii="Times New Roman" w:hAnsi="Times New Roman"/>
          <w:sz w:val="24"/>
          <w:szCs w:val="24"/>
          <w:shd w:val="clear" w:color="auto" w:fill="FFFFFF"/>
        </w:rPr>
        <w:fldChar w:fldCharType="end"/>
      </w:r>
      <w:r w:rsidR="002C2969">
        <w:rPr>
          <w:rFonts w:ascii="Times New Roman" w:hAnsi="Times New Roman"/>
          <w:sz w:val="24"/>
          <w:szCs w:val="24"/>
          <w:shd w:val="clear" w:color="auto" w:fill="FFFFFF"/>
        </w:rPr>
        <w:t>.</w:t>
      </w:r>
    </w:p>
    <w:p w14:paraId="2905865F" w14:textId="77777777" w:rsidR="00275671" w:rsidRPr="00690A9D"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b/>
          <w:bCs/>
          <w:sz w:val="24"/>
          <w:szCs w:val="24"/>
          <w:shd w:val="clear" w:color="auto" w:fill="FFFFFF"/>
        </w:rPr>
        <w:t>3.2 Prevention of PPH</w:t>
      </w:r>
    </w:p>
    <w:p w14:paraId="5400C446" w14:textId="4BE1FC2C"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shd w:val="clear" w:color="auto" w:fill="FFFFFF"/>
        </w:rPr>
        <w:t xml:space="preserve">In recognition of the significant risks of morbidity and mortality that are associated with PPH, all pregnant women should have antepartum risk assessment for uterine atony, as well as other common predisposing factors to PPH in the antenatal and intrapartum periods. Such women should be </w:t>
      </w:r>
      <w:r w:rsidR="00C246CD" w:rsidRPr="00690A9D">
        <w:rPr>
          <w:rFonts w:ascii="Times New Roman" w:hAnsi="Times New Roman"/>
          <w:sz w:val="24"/>
          <w:szCs w:val="24"/>
          <w:shd w:val="clear" w:color="auto" w:fill="FFFFFF"/>
        </w:rPr>
        <w:t>counselled</w:t>
      </w:r>
      <w:r w:rsidRPr="00690A9D">
        <w:rPr>
          <w:rFonts w:ascii="Times New Roman" w:hAnsi="Times New Roman"/>
          <w:sz w:val="24"/>
          <w:szCs w:val="24"/>
          <w:shd w:val="clear" w:color="auto" w:fill="FFFFFF"/>
        </w:rPr>
        <w:t xml:space="preserve"> appropriately about the need to present early in labour, to a facility with skilled birth attendants and blood transfusion services as necessary</w:t>
      </w:r>
      <w:r w:rsidR="002C2969">
        <w:rPr>
          <w:rFonts w:ascii="Times New Roman" w:hAnsi="Times New Roman"/>
          <w:sz w:val="24"/>
          <w:szCs w:val="24"/>
          <w:shd w:val="clear" w:color="auto" w:fill="FFFFFF"/>
        </w:rPr>
        <w:t xml:space="preserve"> </w:t>
      </w:r>
      <w:r w:rsidRPr="00690A9D">
        <w:rPr>
          <w:rFonts w:ascii="Times New Roman" w:hAnsi="Times New Roman"/>
          <w:sz w:val="24"/>
          <w:szCs w:val="24"/>
          <w:shd w:val="clear" w:color="auto" w:fill="FFFFFF"/>
        </w:rPr>
        <w:fldChar w:fldCharType="begin"/>
      </w:r>
      <w:r w:rsidRPr="00690A9D">
        <w:rPr>
          <w:rFonts w:ascii="Times New Roman" w:hAnsi="Times New Roman"/>
          <w:sz w:val="24"/>
          <w:szCs w:val="24"/>
          <w:shd w:val="clear" w:color="auto" w:fill="FFFFFF"/>
        </w:rPr>
        <w:instrText xml:space="preserve"> ADDIN ZOTERO_ITEM CSL_CITATION {"citationID":"Tz6z9Cfs","properties":{"formattedCitation":"(1,2)","plainCitation":"(1,2)","noteIndex":0},"citationItems":[{"id":19,"uris":["http://zotero.org/users/local/RKI9J7cb/items/BN3HHRZ3"],"itemData":{"id":19,"type":"article-journal","container-title":"BJOG: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21,"uris":["http://zotero.org/users/local/RKI9J7cb/items/UWVX729Z"],"itemData":{"id":21,"type":"report","title":"RANZCOG statement: Management of Postpartum Haemorrhage (C-obs-43)","URL":"https://ranzcog.edu.au/wp-content/uploads/2022/05/Management-of-Postpartum-Haemorrhage-PPH.pdf","author":[{"family":"Royal Australian and New Zealand College of obstetrician and Gynaecologist","given":""}],"issued":{"date-parts":[["2021",11]]}}}],"schema":"https://github.com/citation-style-language/schema/raw/master/csl-citation.json"} </w:instrText>
      </w:r>
      <w:r w:rsidRPr="00690A9D">
        <w:rPr>
          <w:rFonts w:ascii="Times New Roman" w:hAnsi="Times New Roman"/>
          <w:sz w:val="24"/>
          <w:szCs w:val="24"/>
          <w:shd w:val="clear" w:color="auto" w:fill="FFFFFF"/>
        </w:rPr>
        <w:fldChar w:fldCharType="separate"/>
      </w:r>
      <w:r w:rsidRPr="00690A9D">
        <w:rPr>
          <w:rFonts w:ascii="Times New Roman" w:hAnsi="Times New Roman"/>
          <w:sz w:val="24"/>
        </w:rPr>
        <w:t>(1,2)</w:t>
      </w:r>
      <w:r w:rsidRPr="00690A9D">
        <w:rPr>
          <w:rFonts w:ascii="Times New Roman" w:hAnsi="Times New Roman"/>
          <w:sz w:val="24"/>
          <w:szCs w:val="24"/>
          <w:shd w:val="clear" w:color="auto" w:fill="FFFFFF"/>
        </w:rPr>
        <w:fldChar w:fldCharType="end"/>
      </w:r>
      <w:r w:rsidRPr="00690A9D">
        <w:rPr>
          <w:rFonts w:ascii="Times New Roman" w:hAnsi="Times New Roman"/>
          <w:b/>
          <w:bCs/>
          <w:sz w:val="24"/>
          <w:szCs w:val="24"/>
          <w:shd w:val="clear" w:color="auto" w:fill="FFFFFF"/>
        </w:rPr>
        <w:t>.</w:t>
      </w:r>
    </w:p>
    <w:p w14:paraId="3C76A27F" w14:textId="0C7C4AB7"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shd w:val="clear" w:color="auto" w:fill="FFFFFF"/>
        </w:rPr>
        <w:t xml:space="preserve">It is good clinical practice to have a comprehensive plan of care for women at risk of PPH, as soon </w:t>
      </w:r>
      <w:r w:rsidR="002103EC">
        <w:rPr>
          <w:rFonts w:ascii="Times New Roman" w:hAnsi="Times New Roman"/>
          <w:sz w:val="24"/>
          <w:szCs w:val="24"/>
          <w:shd w:val="clear" w:color="auto" w:fill="FFFFFF"/>
        </w:rPr>
        <w:t xml:space="preserve">as </w:t>
      </w:r>
      <w:r w:rsidRPr="00690A9D">
        <w:rPr>
          <w:rFonts w:ascii="Times New Roman" w:hAnsi="Times New Roman"/>
          <w:sz w:val="24"/>
          <w:szCs w:val="24"/>
          <w:shd w:val="clear" w:color="auto" w:fill="FFFFFF"/>
        </w:rPr>
        <w:t>the risk factors are identified. This should be clearly documented in their records. Irrespective of the perceived risk however, measures to estimate blood loss, prevent PPH, recognize it early in the postpartum period, and institute treatment of PPH as soon as a diagnosis is made, should be universally applicable to all parturients.</w:t>
      </w:r>
    </w:p>
    <w:p w14:paraId="2E44BFA6" w14:textId="77777777" w:rsidR="00275671" w:rsidRPr="00690A9D"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b/>
          <w:bCs/>
          <w:sz w:val="24"/>
          <w:szCs w:val="24"/>
          <w:shd w:val="clear" w:color="auto" w:fill="FFFFFF"/>
        </w:rPr>
        <w:t>3.2.1 Antenatal and intrapartum anaemia</w:t>
      </w:r>
    </w:p>
    <w:p w14:paraId="1E791128" w14:textId="35234A45"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rPr>
        <w:t>Antenatal and intrapartum anaemia should be investigated and treated to reduce morbidity that is related to PPH. (FIGO) Based on findings from the WOMAN Trial</w:t>
      </w:r>
      <w:r w:rsidR="004B5DD2">
        <w:rPr>
          <w:rFonts w:ascii="Times New Roman" w:hAnsi="Times New Roman"/>
          <w:sz w:val="24"/>
          <w:szCs w:val="24"/>
        </w:rPr>
        <w:t xml:space="preserve"> </w:t>
      </w:r>
      <w:r w:rsidRPr="00690A9D">
        <w:rPr>
          <w:rFonts w:ascii="Times New Roman" w:hAnsi="Times New Roman"/>
          <w:b/>
          <w:bCs/>
          <w:sz w:val="24"/>
          <w:szCs w:val="24"/>
        </w:rPr>
        <w:fldChar w:fldCharType="begin"/>
      </w:r>
      <w:r w:rsidRPr="00690A9D">
        <w:rPr>
          <w:rFonts w:ascii="Times New Roman" w:hAnsi="Times New Roman"/>
          <w:b/>
          <w:bCs/>
          <w:sz w:val="24"/>
          <w:szCs w:val="24"/>
        </w:rPr>
        <w:instrText xml:space="preserve"> ADDIN ZOTERO_ITEM CSL_CITATION {"citationID":"MQLuuap9","properties":{"formattedCitation":"(3)","plainCitation":"(3)","noteIndex":0},"citationItems":[{"id":22,"uris":["http://zotero.org/users/local/RKI9J7cb/items/D6W3TMQF"],"itemData":{"id":22,"type":"article-journal","container-title":"The Lancet Global Health","DOI":"10.1016/S2214-109X(23)00245-0","ISSN":"2214109X","issue":"8","journalAbbreviation":"The Lancet Global Health","language":"en","page":"e1249-e1259","source":"DOI.org (Crossref)","title":"Maternal anaemia and the risk of postpartum haemorrhage: a cohort analysis of data from the WOMAN-2 trial","title-short":"Maternal anaemia and the risk of postpartum haemorrhage","volume":"11","author":[{"family":"Mansukhani","given":"Raoul"},{"family":"Shakur-Still","given":"Haleema"},{"family":"Chaudhri","given":"Rizwana"},{"family":"Bello","given":"Folasade"},{"family":"Muganyizi","given":"Projestine"},{"family":"Kayani","given":"Aasia"},{"family":"Javaid","given":"Kiran"},{"family":"Okunade","given":"Olujide"},{"family":"Olayemi","given":"Oladapo"},{"family":"Kawala","given":"Alice"},{"family":"Temba","given":"Rose"},{"family":"Bashir","given":"Alia"},{"family":"Geer","given":"Amber"},{"family":"Islam","given":"Ansa"},{"family":"Prowse","given":"Danielle"},{"family":"Balogun","given":"Eni"},{"family":"Joseph","given":"Francis"},{"family":"Yasmin","given":"Haleema"},{"family":"Khakwani","given":"Mehnaz"},{"family":"Mobolaji-Ojibara","given":"Mojisola"},{"family":"Ghaffar","given":"Najma"},{"family":"Owa","given":"Olorunfemi"},{"family":"Jaleel","given":"Riffat"},{"family":"Sultana","given":"Ruqqia"},{"family":"Khan","given":"Saba"},{"family":"Magsi","given":"Shahida"},{"family":"Abro","given":"Shaista"},{"family":"Yasmin","given":"Shakila"},{"family":"Munir","given":"Shamila"},{"family":"Humayun","given":"Shamsa"},{"family":"Noor","given":"Shehla"},{"family":"Luqman","given":"Sobia"},{"family":"Ali","given":"Syeda"},{"family":"Afridi","given":"Uzma"},{"family":"Tarimo","given":"Vincent"},{"family":"Roberts","given":"Ian"}],"issued":{"date-parts":[["2023",8]]}}}],"schema":"https://github.com/citation-style-language/schema/raw/master/csl-citation.json"} </w:instrText>
      </w:r>
      <w:r w:rsidRPr="00690A9D">
        <w:rPr>
          <w:rFonts w:ascii="Times New Roman" w:hAnsi="Times New Roman"/>
          <w:b/>
          <w:bCs/>
          <w:sz w:val="24"/>
          <w:szCs w:val="24"/>
        </w:rPr>
        <w:fldChar w:fldCharType="separate"/>
      </w:r>
      <w:r w:rsidRPr="00690A9D">
        <w:rPr>
          <w:rFonts w:ascii="Times New Roman" w:hAnsi="Times New Roman"/>
          <w:sz w:val="24"/>
        </w:rPr>
        <w:t>(3)</w:t>
      </w:r>
      <w:r w:rsidRPr="00690A9D">
        <w:rPr>
          <w:rFonts w:ascii="Times New Roman" w:hAnsi="Times New Roman"/>
          <w:b/>
          <w:bCs/>
          <w:sz w:val="24"/>
          <w:szCs w:val="24"/>
        </w:rPr>
        <w:fldChar w:fldCharType="end"/>
      </w:r>
      <w:r w:rsidR="004B5DD2">
        <w:rPr>
          <w:rFonts w:ascii="Times New Roman" w:hAnsi="Times New Roman"/>
          <w:b/>
          <w:bCs/>
          <w:sz w:val="24"/>
          <w:szCs w:val="24"/>
        </w:rPr>
        <w:t>,</w:t>
      </w:r>
      <w:r w:rsidRPr="00690A9D">
        <w:rPr>
          <w:rFonts w:ascii="Times New Roman" w:hAnsi="Times New Roman"/>
          <w:b/>
          <w:bCs/>
          <w:sz w:val="24"/>
          <w:szCs w:val="24"/>
          <w:shd w:val="clear" w:color="auto" w:fill="FFFFFF"/>
        </w:rPr>
        <w:t xml:space="preserve"> </w:t>
      </w:r>
      <w:r w:rsidRPr="00690A9D">
        <w:rPr>
          <w:rFonts w:ascii="Times New Roman" w:hAnsi="Times New Roman"/>
          <w:sz w:val="24"/>
          <w:szCs w:val="24"/>
          <w:shd w:val="clear" w:color="auto" w:fill="FFFFFF"/>
        </w:rPr>
        <w:t xml:space="preserve">the risk of clinical postpartum haemorrhage almost doubles among women with moderate and severe anaemia (6·2% in women with moderate anaemia vs 11·2% in women with severe anaemia). A 10 g/L reduction in antepartum </w:t>
      </w:r>
      <w:proofErr w:type="spellStart"/>
      <w:r w:rsidRPr="00690A9D">
        <w:rPr>
          <w:rFonts w:ascii="Times New Roman" w:hAnsi="Times New Roman"/>
          <w:sz w:val="24"/>
          <w:szCs w:val="24"/>
          <w:shd w:val="clear" w:color="auto" w:fill="FFFFFF"/>
        </w:rPr>
        <w:t>haemoglobin</w:t>
      </w:r>
      <w:proofErr w:type="spellEnd"/>
      <w:r w:rsidRPr="00690A9D">
        <w:rPr>
          <w:rFonts w:ascii="Times New Roman" w:hAnsi="Times New Roman"/>
          <w:sz w:val="24"/>
          <w:szCs w:val="24"/>
          <w:shd w:val="clear" w:color="auto" w:fill="FFFFFF"/>
        </w:rPr>
        <w:t xml:space="preserve"> concentration led to a rise in the risk of clinical postpartum haemorrhage</w:t>
      </w:r>
      <w:r w:rsidR="008108E0">
        <w:rPr>
          <w:rFonts w:ascii="Times New Roman" w:hAnsi="Times New Roman"/>
          <w:sz w:val="24"/>
          <w:szCs w:val="24"/>
          <w:shd w:val="clear" w:color="auto" w:fill="FFFFFF"/>
        </w:rPr>
        <w:t>.</w:t>
      </w:r>
      <w:r w:rsidRPr="00690A9D">
        <w:rPr>
          <w:rFonts w:ascii="Times New Roman" w:hAnsi="Times New Roman"/>
          <w:sz w:val="24"/>
          <w:szCs w:val="24"/>
          <w:shd w:val="clear" w:color="auto" w:fill="FFFFFF"/>
        </w:rPr>
        <w:t xml:space="preserve"> Compared with moderate anaemia, severe anaemia was associated with seven times increased odds of death or near miss (OR 7·25 [95% CI 4·45–11·80]) than anaemia of moderate severity. Moderate-severe anaemia should therefore be </w:t>
      </w:r>
      <w:r w:rsidR="005E548E">
        <w:rPr>
          <w:rFonts w:ascii="Times New Roman" w:hAnsi="Times New Roman"/>
          <w:sz w:val="24"/>
          <w:szCs w:val="24"/>
          <w:shd w:val="clear" w:color="auto" w:fill="FFFFFF"/>
        </w:rPr>
        <w:t xml:space="preserve">investigated and </w:t>
      </w:r>
      <w:r w:rsidRPr="00690A9D">
        <w:rPr>
          <w:rFonts w:ascii="Times New Roman" w:hAnsi="Times New Roman"/>
          <w:sz w:val="24"/>
          <w:szCs w:val="24"/>
          <w:shd w:val="clear" w:color="auto" w:fill="FFFFFF"/>
        </w:rPr>
        <w:t>corrected antenatally in all pregnant women to forestall the associated morbidity and mortality.</w:t>
      </w:r>
    </w:p>
    <w:p w14:paraId="2593FACF" w14:textId="77777777" w:rsidR="00275671" w:rsidRPr="00690A9D"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b/>
          <w:bCs/>
          <w:sz w:val="24"/>
          <w:szCs w:val="24"/>
          <w:shd w:val="clear" w:color="auto" w:fill="FFFFFF"/>
        </w:rPr>
        <w:t>3.2.2 Placenta previa and placenta accreta spectrum (PAS)</w:t>
      </w:r>
    </w:p>
    <w:p w14:paraId="3909916B" w14:textId="04EA2EE2"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Women with risk factors for placenta accreta spectrum, such as history of placenta accreta in previous pregnancy, previous Caesarean section, and other uterine surgeries, as well as repeated endometrial curettage should be evaluated for PAS. The risk of PAS rises as the number of prior Caesarean sections/uterine surgery increases. Antenatal diagnosis of PAS is crucial to planning the intrapartum management and has been shown to reduce maternal morbidity and mortality. All women with anteriorly sited placenta previa and previous uterine surgery should be evaluated for PAS using 2D and colour Doppler ultrasonography</w:t>
      </w:r>
      <w:r w:rsidR="001C73CE">
        <w:rPr>
          <w:rFonts w:ascii="Times New Roman" w:hAnsi="Times New Roman"/>
          <w:sz w:val="24"/>
          <w:szCs w:val="24"/>
        </w:rPr>
        <w:t xml:space="preserve">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{"citationID":"IBFVBm9G","properties":{"formattedCitation":"(4)","plainCitation":"(4)","noteIndex":0},"citationItems":[{"id":24,"uris":["http://zotero.org/users/local/RKI9J7cb/items/KJBLTA27"],"itemData":{"id":24,"type":"article-journal","container-title":"BJOG: An International Journal of Obstetrics &amp; Gynaecology","DOI":"10.1111/1471-0528.15306","ISSN":"1470-0328, 1471-0528","issue":"1","journalAbbreviation":"BJOG","language":"en","source":"DOI.org (Crossref)","title":"Placenta Praevia and Placenta Accreta: Diagnosis and Management: Green‐top Guideline No. 27a","title-short":"Placenta Praevia and Placenta Accreta","URL":"https://obgyn.onlinelibrary.wiley.com/doi/10.1111/1471-0528.15306","volume":"126","author":[{"family":"Jauniaux","given":"Erm"},{"family":"Alfirevic","given":"Z"},{"family":"Bhide","given":"Ag"},{"family":"Belfort","given":"Ma"},{"family":"Burton","given":"Gj"},{"family":"Collins","given":"Sl"},{"family":"Dornan","given":"S"},{"family":"Jurkovic","given":"D"},{"family":"Kayem","given":"G"},{"family":"Kingdom","given":"J"},{"family":"Silver","given":"R"},{"family":"Sentilhes","given":"L"},{"literal":"the Royal College of Obstetricians and Gynaecologists"}],"accessed":{"date-parts":[["2024",2,3]]},"issued":{"date-parts":[["2019",1]]}}}],"schema":"https://github.com/citation-style-language/schema/raw/master/csl-citation.json"}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(4)</w:t>
      </w:r>
      <w:r w:rsidRPr="00690A9D">
        <w:rPr>
          <w:rFonts w:ascii="Times New Roman" w:hAnsi="Times New Roman"/>
          <w:sz w:val="24"/>
          <w:szCs w:val="24"/>
        </w:rPr>
        <w:fldChar w:fldCharType="end"/>
      </w:r>
      <w:r w:rsidRPr="00690A9D">
        <w:rPr>
          <w:rFonts w:ascii="Times New Roman" w:hAnsi="Times New Roman"/>
          <w:sz w:val="24"/>
          <w:szCs w:val="24"/>
        </w:rPr>
        <w:t xml:space="preserve">. When properly performed, the diagnostic capabilities of ultrasonography and Magnetic Resonance Imaging are comparable. </w:t>
      </w:r>
    </w:p>
    <w:p w14:paraId="3F1C94E1" w14:textId="77777777"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 xml:space="preserve">Multidisciplinary plan of care should be put in place before delivery is instituted among women with PAS, </w:t>
      </w:r>
      <w:proofErr w:type="gramStart"/>
      <w:r w:rsidRPr="00690A9D">
        <w:rPr>
          <w:rFonts w:ascii="Times New Roman" w:hAnsi="Times New Roman"/>
          <w:sz w:val="24"/>
          <w:szCs w:val="24"/>
        </w:rPr>
        <w:t>in order to</w:t>
      </w:r>
      <w:proofErr w:type="gramEnd"/>
      <w:r w:rsidRPr="00690A9D">
        <w:rPr>
          <w:rFonts w:ascii="Times New Roman" w:hAnsi="Times New Roman"/>
          <w:sz w:val="24"/>
          <w:szCs w:val="24"/>
        </w:rPr>
        <w:t xml:space="preserve"> reduce morbidity and mortality. This should include senior Obstetricians and Anaesthetist, and delivery should preferably be conducted in a tertiary center. </w:t>
      </w:r>
    </w:p>
    <w:p w14:paraId="468861DE" w14:textId="77777777"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 xml:space="preserve">When feasible, arrangement should be made for Intraoperative cell salvage (autologous blood transfusion), due to the risk of significant intra-operative haemorrhage among patients with placenta </w:t>
      </w:r>
      <w:proofErr w:type="spellStart"/>
      <w:r w:rsidRPr="00690A9D">
        <w:rPr>
          <w:rFonts w:ascii="Times New Roman" w:hAnsi="Times New Roman"/>
          <w:sz w:val="24"/>
          <w:szCs w:val="24"/>
        </w:rPr>
        <w:t>praevia</w:t>
      </w:r>
      <w:proofErr w:type="spellEnd"/>
      <w:r w:rsidRPr="00690A9D">
        <w:rPr>
          <w:rFonts w:ascii="Times New Roman" w:hAnsi="Times New Roman"/>
          <w:sz w:val="24"/>
          <w:szCs w:val="24"/>
        </w:rPr>
        <w:t xml:space="preserve"> or placenta accreta</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6Pbl3t0j","properties":{"formattedCitation":"(5)","plainCitation":"(5)","noteIndex":0},"citationItems":[{"id":58,"uris":["http://zotero.org/users/local/RKI9J7cb/items/US7NHZKR"],"itemData":{"id":58,"type":"book","event-place":"Geneva","ISBN":"978-92-4-008181-9","language":"en","number-of-pages":"72","publisher":"World Health Organization","publisher-place":"Geneva","source":"WHO IRIS","title":"A Roadmap to combat  postpartum haemorrhage  between 2023 and 2030","URL":"iris.who.int/bitstream/handle/10665/373221","author":[{"family":"World Health Organization","given":""}],"issued":{"date-parts":[["2023"]]}}}],"schema":"https://github.com/citation-style-language/schema/raw/master/csl-citation.json"}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(5)</w:t>
      </w:r>
      <w:r w:rsidRPr="00690A9D">
        <w:rPr>
          <w:rFonts w:ascii="Times New Roman" w:hAnsi="Times New Roman"/>
          <w:sz w:val="24"/>
          <w:szCs w:val="24"/>
        </w:rPr>
        <w:fldChar w:fldCharType="end"/>
      </w:r>
      <w:r w:rsidRPr="00690A9D">
        <w:rPr>
          <w:rFonts w:ascii="Times New Roman" w:hAnsi="Times New Roman"/>
          <w:sz w:val="24"/>
          <w:szCs w:val="24"/>
        </w:rPr>
        <w:t xml:space="preserve">. </w:t>
      </w:r>
    </w:p>
    <w:p w14:paraId="791F4B3A" w14:textId="77777777"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b/>
          <w:bCs/>
          <w:sz w:val="24"/>
          <w:szCs w:val="24"/>
        </w:rPr>
        <w:t>3.3 Uterine atony</w:t>
      </w:r>
    </w:p>
    <w:p w14:paraId="4095D825" w14:textId="77777777"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shd w:val="clear" w:color="auto" w:fill="FFFFFF"/>
        </w:rPr>
        <w:t>Uterine atony is the most common cause of PPH; due to the inability to predict women who may develop this complication, prophylactic measures against atony should be instituted for all parturients in the immediate postpartum period.</w:t>
      </w:r>
    </w:p>
    <w:p w14:paraId="196A11F2" w14:textId="77777777" w:rsidR="00C86010" w:rsidRDefault="00C86010" w:rsidP="00275671">
      <w:pPr>
        <w:spacing w:line="360" w:lineRule="auto"/>
        <w:jc w:val="both"/>
        <w:rPr>
          <w:rFonts w:ascii="Times New Roman" w:hAnsi="Times New Roman"/>
          <w:b/>
          <w:bCs/>
          <w:sz w:val="24"/>
          <w:szCs w:val="24"/>
          <w:shd w:val="clear" w:color="auto" w:fill="FFFFFF"/>
        </w:rPr>
      </w:pPr>
    </w:p>
    <w:p w14:paraId="42B5BCB0" w14:textId="77777777" w:rsidR="00C86010" w:rsidRDefault="00C86010" w:rsidP="00275671">
      <w:pPr>
        <w:spacing w:line="360" w:lineRule="auto"/>
        <w:jc w:val="both"/>
        <w:rPr>
          <w:rFonts w:ascii="Times New Roman" w:hAnsi="Times New Roman"/>
          <w:b/>
          <w:bCs/>
          <w:sz w:val="24"/>
          <w:szCs w:val="24"/>
          <w:shd w:val="clear" w:color="auto" w:fill="FFFFFF"/>
        </w:rPr>
      </w:pPr>
    </w:p>
    <w:p w14:paraId="17270D3C" w14:textId="32DF7C71" w:rsidR="00275671" w:rsidRPr="00690A9D"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b/>
          <w:bCs/>
          <w:sz w:val="24"/>
          <w:szCs w:val="24"/>
          <w:shd w:val="clear" w:color="auto" w:fill="FFFFFF"/>
        </w:rPr>
        <w:t>3.</w:t>
      </w:r>
      <w:r>
        <w:rPr>
          <w:rFonts w:ascii="Times New Roman" w:hAnsi="Times New Roman"/>
          <w:b/>
          <w:bCs/>
          <w:sz w:val="24"/>
          <w:szCs w:val="24"/>
          <w:shd w:val="clear" w:color="auto" w:fill="FFFFFF"/>
        </w:rPr>
        <w:t>3</w:t>
      </w:r>
      <w:r w:rsidRPr="00690A9D">
        <w:rPr>
          <w:rFonts w:ascii="Times New Roman" w:hAnsi="Times New Roman"/>
          <w:b/>
          <w:bCs/>
          <w:sz w:val="24"/>
          <w:szCs w:val="24"/>
          <w:shd w:val="clear" w:color="auto" w:fill="FFFFFF"/>
        </w:rPr>
        <w:t>.1 Active management of third stage of labour (AMTSL)</w:t>
      </w:r>
    </w:p>
    <w:p w14:paraId="50337D4E" w14:textId="34612693"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hAnsi="Times New Roman"/>
          <w:sz w:val="24"/>
          <w:szCs w:val="24"/>
          <w:shd w:val="clear" w:color="auto" w:fill="FFFFFF"/>
        </w:rPr>
        <w:t>AMTSL is associated with about 70% reduction in the risk of blood loss &gt; 1,000 ml or more (relative risk [RR] = 0.3; 95% CI, 0.1 to 0.9</w:t>
      </w:r>
      <w:r w:rsidR="00190D0C">
        <w:rPr>
          <w:rFonts w:ascii="Times New Roman" w:hAnsi="Times New Roman"/>
          <w:sz w:val="24"/>
          <w:szCs w:val="24"/>
          <w:shd w:val="clear" w:color="auto" w:fill="FFFFFF"/>
        </w:rPr>
        <w:t>)</w:t>
      </w:r>
      <w:r w:rsidRPr="00690A9D">
        <w:rPr>
          <w:rFonts w:ascii="Times New Roman" w:hAnsi="Times New Roman"/>
          <w:sz w:val="24"/>
          <w:szCs w:val="24"/>
          <w:shd w:val="clear" w:color="auto" w:fill="FFFFFF"/>
        </w:rPr>
        <w:t xml:space="preserve"> compared with expectant management. There is also the additional benefit of reduction in maternal postpartum </w:t>
      </w:r>
      <w:r w:rsidR="00F85B66">
        <w:rPr>
          <w:rFonts w:ascii="Times New Roman" w:hAnsi="Times New Roman"/>
          <w:sz w:val="24"/>
          <w:szCs w:val="24"/>
          <w:shd w:val="clear" w:color="auto" w:fill="FFFFFF"/>
        </w:rPr>
        <w:t xml:space="preserve">anaemia </w:t>
      </w:r>
      <w:proofErr w:type="spellStart"/>
      <w:r w:rsidRPr="00690A9D">
        <w:rPr>
          <w:rFonts w:ascii="Times New Roman" w:hAnsi="Times New Roman"/>
          <w:sz w:val="24"/>
          <w:szCs w:val="24"/>
          <w:shd w:val="clear" w:color="auto" w:fill="FFFFFF"/>
        </w:rPr>
        <w:t>haemoglobin</w:t>
      </w:r>
      <w:proofErr w:type="spellEnd"/>
      <w:r w:rsidRPr="00690A9D">
        <w:rPr>
          <w:rFonts w:ascii="Times New Roman" w:hAnsi="Times New Roman"/>
          <w:sz w:val="24"/>
          <w:szCs w:val="24"/>
          <w:shd w:val="clear" w:color="auto" w:fill="FFFFFF"/>
        </w:rPr>
        <w:t xml:space="preserve"> concentration &lt; 9 g per dL at 24 to 72 hours postpartum </w:t>
      </w:r>
      <w:r w:rsidRPr="00690A9D">
        <w:rPr>
          <w:rFonts w:ascii="Times New Roman" w:hAnsi="Times New Roman"/>
          <w:sz w:val="24"/>
          <w:szCs w:val="24"/>
          <w:shd w:val="clear" w:color="auto" w:fill="FFFFFF"/>
        </w:rPr>
        <w:fldChar w:fldCharType="begin"/>
      </w:r>
      <w:r w:rsidRPr="00690A9D">
        <w:rPr>
          <w:rFonts w:ascii="Times New Roman" w:hAnsi="Times New Roman"/>
          <w:sz w:val="24"/>
          <w:szCs w:val="24"/>
          <w:shd w:val="clear" w:color="auto" w:fill="FFFFFF"/>
        </w:rPr>
        <w:instrText xml:space="preserve"> ADDIN ZOTERO_ITEM CSL_CITATION {"citationID":"qFE9gGEh","properties":{"formattedCitation":"(1,6)","plainCitation":"(1,6)","noteIndex":0},"citationItems":[{"id":19,"uris":["http://zotero.org/users/local/RKI9J7cb/items/BN3HHRZ3"],"itemData":{"id":19,"type":"article-journal","container-title":"BJOG: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27,"uris":["http://zotero.org/users/local/RKI9J7cb/items/ZQBFU5JB"],"itemData":{"id":27,"type":"chapter","container-title":"Cochrane Database of Systematic Reviews","event-place":"Chichester, UK","language":"en","note":"DOI: 10.1002/14651858.CD007412","page":"CD007412","publisher":"John Wiley &amp; Sons, Ltd","publisher-place":"Chichester, UK","source":"DOI.org (Crossref)","title":"Active versus expectant management for women in the third stage of labour","URL":"https://doi.wiley.com/10.1002/14651858.CD007412","editor":[{"literal":"The Cochrane Collaboration"}],"author":[{"family":"Begley","given":"Cecily M"},{"family":"Devane","given":"Declan"},{"family":"Murphy","given":"Deirdre J"},{"family":"Gyte","given":"Gillian Ml"},{"family":"McDonald","given":"Susan J"},{"family":"McGuire","given":"William"}],"accessed":{"date-parts":[["2024",2,3]]},"issued":{"date-parts":[["2008",10,8]]}}}],"schema":"https://github.com/citation-style-language/schema/raw/master/csl-citation.json"} </w:instrText>
      </w:r>
      <w:r w:rsidRPr="00690A9D">
        <w:rPr>
          <w:rFonts w:ascii="Times New Roman" w:hAnsi="Times New Roman"/>
          <w:sz w:val="24"/>
          <w:szCs w:val="24"/>
          <w:shd w:val="clear" w:color="auto" w:fill="FFFFFF"/>
        </w:rPr>
        <w:fldChar w:fldCharType="separate"/>
      </w:r>
      <w:r w:rsidRPr="00690A9D">
        <w:rPr>
          <w:rFonts w:ascii="Times New Roman" w:hAnsi="Times New Roman"/>
          <w:sz w:val="24"/>
        </w:rPr>
        <w:t>(1,6)</w:t>
      </w:r>
      <w:r w:rsidRPr="00690A9D">
        <w:rPr>
          <w:rFonts w:ascii="Times New Roman" w:hAnsi="Times New Roman"/>
          <w:sz w:val="24"/>
          <w:szCs w:val="24"/>
          <w:shd w:val="clear" w:color="auto" w:fill="FFFFFF"/>
        </w:rPr>
        <w:fldChar w:fldCharType="end"/>
      </w:r>
      <w:r w:rsidRPr="00690A9D">
        <w:rPr>
          <w:rFonts w:ascii="Times New Roman" w:hAnsi="Times New Roman"/>
          <w:sz w:val="24"/>
          <w:szCs w:val="24"/>
          <w:shd w:val="clear" w:color="auto" w:fill="FFFFFF"/>
        </w:rPr>
        <w:t xml:space="preserve">. </w:t>
      </w:r>
    </w:p>
    <w:p w14:paraId="625AF040" w14:textId="77777777" w:rsidR="00275671" w:rsidRPr="00690A9D" w:rsidRDefault="00275671" w:rsidP="00275671">
      <w:pPr>
        <w:spacing w:line="360" w:lineRule="auto"/>
        <w:jc w:val="both"/>
        <w:rPr>
          <w:rFonts w:ascii="Times New Roman" w:hAnsi="Times New Roman"/>
          <w:sz w:val="24"/>
          <w:szCs w:val="24"/>
          <w:shd w:val="clear" w:color="auto" w:fill="FFFFFF"/>
        </w:rPr>
      </w:pPr>
      <w:r w:rsidRPr="00690A9D">
        <w:rPr>
          <w:rFonts w:ascii="Times New Roman" w:eastAsia="Times New Roman" w:hAnsi="Times New Roman"/>
          <w:sz w:val="24"/>
          <w:szCs w:val="24"/>
        </w:rPr>
        <w:t xml:space="preserve">The World Health Organization, the </w:t>
      </w:r>
      <w:r w:rsidRPr="00690A9D">
        <w:rPr>
          <w:rFonts w:ascii="Times New Roman" w:hAnsi="Times New Roman"/>
          <w:sz w:val="24"/>
          <w:szCs w:val="24"/>
          <w:shd w:val="clear" w:color="auto" w:fill="FFFFFF"/>
        </w:rPr>
        <w:t xml:space="preserve">Royal College of Obstetricians and Gynaecologists and the Society of Obstetricians and Gynaecologists of Canada </w:t>
      </w:r>
      <w:r w:rsidRPr="00690A9D">
        <w:rPr>
          <w:rFonts w:ascii="Times New Roman" w:eastAsia="Times New Roman" w:hAnsi="Times New Roman"/>
          <w:sz w:val="24"/>
          <w:szCs w:val="24"/>
        </w:rPr>
        <w:t xml:space="preserve">define AMTSL as follows </w:t>
      </w:r>
      <w:r w:rsidRPr="00690A9D">
        <w:rPr>
          <w:rFonts w:ascii="Times New Roman" w:eastAsia="Times New Roman" w:hAnsi="Times New Roman"/>
          <w:sz w:val="24"/>
          <w:szCs w:val="24"/>
        </w:rPr>
        <w:fldChar w:fldCharType="begin"/>
      </w:r>
      <w:r w:rsidRPr="00690A9D">
        <w:rPr>
          <w:rFonts w:ascii="Times New Roman" w:eastAsia="Times New Roman" w:hAnsi="Times New Roman"/>
          <w:sz w:val="24"/>
          <w:szCs w:val="24"/>
        </w:rPr>
        <w:instrText xml:space="preserve"> ADDIN ZOTERO_ITEM CSL_CITATION {"citationID":"hMMYKjUx","properties":{"formattedCitation":"(7)","plainCitation":"(7)","noteIndex":0},"citationItems":[{"id":29,"uris":["http://zotero.org/users/local/RKI9J7cb/items/DJQFK5LU"],"itemData":{"id":29,"type":"book","event-place":"Geneva","ISBN":"978-92-4-154850-2","language":"en","note":"section: Evidence base published as technical document with WHO reference no: WHO/RHR/12.29","number-of-pages":"41","publisher":"World Health Organization","publisher-place":"Geneva","source":"WHO IRIS","title":"WHO recommendations for the prevention and treatment of postpartum haemorrhage","URL":"https://iris.who.int/handle/10665/75411","author":[{"literal":"World Health Organization"}],"accessed":{"date-parts":[["2024",2,3]]},"issued":{"date-parts":[["2012"]]}}}],"schema":"https://github.com/citation-style-language/schema/raw/master/csl-citation.json"} </w:instrText>
      </w:r>
      <w:r w:rsidRPr="00690A9D">
        <w:rPr>
          <w:rFonts w:ascii="Times New Roman" w:eastAsia="Times New Roman" w:hAnsi="Times New Roman"/>
          <w:sz w:val="24"/>
          <w:szCs w:val="24"/>
        </w:rPr>
        <w:fldChar w:fldCharType="separate"/>
      </w:r>
      <w:r w:rsidRPr="00690A9D">
        <w:rPr>
          <w:rFonts w:ascii="Times New Roman" w:hAnsi="Times New Roman"/>
          <w:sz w:val="24"/>
        </w:rPr>
        <w:t>(7)</w:t>
      </w:r>
      <w:r w:rsidRPr="00690A9D">
        <w:rPr>
          <w:rFonts w:ascii="Times New Roman" w:eastAsia="Times New Roman" w:hAnsi="Times New Roman"/>
          <w:sz w:val="24"/>
          <w:szCs w:val="24"/>
        </w:rPr>
        <w:fldChar w:fldCharType="end"/>
      </w:r>
      <w:r w:rsidRPr="00690A9D">
        <w:rPr>
          <w:rFonts w:ascii="Times New Roman" w:eastAsia="Times New Roman" w:hAnsi="Times New Roman"/>
          <w:sz w:val="24"/>
          <w:szCs w:val="24"/>
        </w:rPr>
        <w:t>:</w:t>
      </w:r>
    </w:p>
    <w:p w14:paraId="55BFBC10" w14:textId="4DD108AD" w:rsidR="00275671" w:rsidRPr="00690A9D" w:rsidRDefault="00275671" w:rsidP="00275671">
      <w:pPr>
        <w:pStyle w:val="ListParagraph"/>
        <w:numPr>
          <w:ilvl w:val="0"/>
          <w:numId w:val="14"/>
        </w:numPr>
        <w:spacing w:before="0" w:beforeAutospacing="0" w:line="360" w:lineRule="auto"/>
        <w:jc w:val="both"/>
        <w:rPr>
          <w:rFonts w:ascii="Times New Roman" w:hAnsi="Times New Roman"/>
          <w:sz w:val="24"/>
          <w:szCs w:val="24"/>
          <w:shd w:val="clear" w:color="auto" w:fill="FFFFFF"/>
        </w:rPr>
      </w:pPr>
      <w:r w:rsidRPr="00690A9D">
        <w:rPr>
          <w:rFonts w:ascii="Times New Roman" w:eastAsia="Times New Roman" w:hAnsi="Times New Roman"/>
          <w:sz w:val="24"/>
          <w:szCs w:val="24"/>
        </w:rPr>
        <w:t>Administration of uterotonic agent (preferably 10 IU of oxytocin via slow intravenous injection</w:t>
      </w:r>
      <w:r w:rsidR="00A36E9E">
        <w:rPr>
          <w:rFonts w:ascii="Times New Roman" w:eastAsia="Times New Roman" w:hAnsi="Times New Roman"/>
          <w:sz w:val="24"/>
          <w:szCs w:val="24"/>
        </w:rPr>
        <w:t xml:space="preserve"> if an intravenous access is feasible</w:t>
      </w:r>
      <w:r w:rsidRPr="00690A9D">
        <w:rPr>
          <w:rFonts w:ascii="Times New Roman" w:eastAsia="Times New Roman" w:hAnsi="Times New Roman"/>
          <w:sz w:val="24"/>
          <w:szCs w:val="24"/>
        </w:rPr>
        <w:t>) within one minute following the delivery of the fetus.</w:t>
      </w:r>
    </w:p>
    <w:p w14:paraId="379E9279" w14:textId="77777777" w:rsidR="00275671" w:rsidRPr="00690A9D" w:rsidRDefault="00275671" w:rsidP="00275671">
      <w:pPr>
        <w:pStyle w:val="ListParagraph"/>
        <w:numPr>
          <w:ilvl w:val="0"/>
          <w:numId w:val="14"/>
        </w:numPr>
        <w:spacing w:before="0" w:beforeAutospacing="0" w:line="360" w:lineRule="auto"/>
        <w:jc w:val="both"/>
        <w:rPr>
          <w:rFonts w:ascii="Times New Roman" w:hAnsi="Times New Roman"/>
          <w:sz w:val="24"/>
          <w:szCs w:val="24"/>
        </w:rPr>
      </w:pPr>
      <w:r w:rsidRPr="00690A9D">
        <w:rPr>
          <w:rFonts w:ascii="Times New Roman" w:eastAsia="Times New Roman" w:hAnsi="Times New Roman"/>
          <w:sz w:val="24"/>
          <w:szCs w:val="24"/>
        </w:rPr>
        <w:t>Delayed cord clamping, regarded as cord clamping within 1-3 minutes of birth while essential newborn care is ongoing.</w:t>
      </w:r>
    </w:p>
    <w:p w14:paraId="5965EB92" w14:textId="77777777" w:rsidR="00275671" w:rsidRPr="00690A9D" w:rsidRDefault="00275671" w:rsidP="00275671">
      <w:pPr>
        <w:pStyle w:val="ListParagraph"/>
        <w:numPr>
          <w:ilvl w:val="0"/>
          <w:numId w:val="14"/>
        </w:numPr>
        <w:spacing w:before="0" w:beforeAutospacing="0" w:line="360" w:lineRule="auto"/>
        <w:jc w:val="both"/>
        <w:rPr>
          <w:rFonts w:ascii="Times New Roman" w:hAnsi="Times New Roman"/>
          <w:sz w:val="24"/>
          <w:szCs w:val="24"/>
          <w:shd w:val="clear" w:color="auto" w:fill="FFFFFF"/>
        </w:rPr>
      </w:pPr>
      <w:r w:rsidRPr="00690A9D">
        <w:rPr>
          <w:rFonts w:ascii="Times New Roman" w:eastAsia="Times New Roman" w:hAnsi="Times New Roman"/>
          <w:sz w:val="24"/>
          <w:szCs w:val="24"/>
        </w:rPr>
        <w:t>Controlled cord traction, defined as the gentle pulling of the clamped umbilical cord, with upward, manual support of the uterus as a means of delivering the placenta.</w:t>
      </w:r>
    </w:p>
    <w:p w14:paraId="360B220C" w14:textId="0FFD7667" w:rsidR="00275671" w:rsidRDefault="00275671" w:rsidP="00275671">
      <w:pPr>
        <w:spacing w:line="360" w:lineRule="auto"/>
        <w:jc w:val="both"/>
        <w:rPr>
          <w:rFonts w:ascii="Times New Roman" w:hAnsi="Times New Roman"/>
          <w:b/>
          <w:bCs/>
          <w:sz w:val="24"/>
          <w:szCs w:val="24"/>
          <w:shd w:val="clear" w:color="auto" w:fill="FFFFFF"/>
        </w:rPr>
      </w:pPr>
      <w:r w:rsidRPr="00690A9D">
        <w:rPr>
          <w:rFonts w:ascii="Times New Roman" w:hAnsi="Times New Roman"/>
          <w:sz w:val="24"/>
          <w:szCs w:val="24"/>
          <w:shd w:val="clear" w:color="auto" w:fill="FFFFFF"/>
        </w:rPr>
        <w:t>Early cord clamping is no longer recommended unless there is an urgent need for immediate resuscitation of the newborn</w:t>
      </w:r>
      <w:r w:rsidR="00206773">
        <w:rPr>
          <w:rFonts w:ascii="Times New Roman" w:hAnsi="Times New Roman"/>
          <w:sz w:val="24"/>
          <w:szCs w:val="24"/>
          <w:shd w:val="clear" w:color="auto" w:fill="FFFFFF"/>
        </w:rPr>
        <w:t xml:space="preserve">, and in HIV-positive mothers </w:t>
      </w:r>
      <w:r w:rsidRPr="00690A9D">
        <w:rPr>
          <w:rFonts w:ascii="Times New Roman" w:hAnsi="Times New Roman"/>
          <w:sz w:val="24"/>
          <w:szCs w:val="24"/>
          <w:shd w:val="clear" w:color="auto" w:fill="FFFFFF"/>
        </w:rPr>
        <w:fldChar w:fldCharType="begin"/>
      </w:r>
      <w:r w:rsidRPr="00690A9D">
        <w:rPr>
          <w:rFonts w:ascii="Times New Roman" w:hAnsi="Times New Roman"/>
          <w:sz w:val="24"/>
          <w:szCs w:val="24"/>
          <w:shd w:val="clear" w:color="auto" w:fill="FFFFFF"/>
        </w:rPr>
        <w:instrText xml:space="preserve"> ADDIN ZOTERO_ITEM CSL_CITATION {"citationID":"tJprIXkp","properties":{"formattedCitation":"(1,7)","plainCitation":"(1,7)","noteIndex":0},"citationItems":[{"id":19,"uris":["http://zotero.org/users/local/RKI9J7cb/items/BN3HHRZ3"],"itemData":{"id":19,"type":"article-journal","container-title":"BJOG: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29,"uris":["http://zotero.org/users/local/RKI9J7cb/items/DJQFK5LU"],"itemData":{"id":29,"type":"book","event-place":"Geneva","ISBN":"978-92-4-154850-2","language":"en","note":"section: Evidence base published as technical document with WHO reference no: WHO/RHR/12.29","number-of-pages":"41","publisher":"World Health Organization","publisher-place":"Geneva","source":"WHO IRIS","title":"WHO recommendations for the prevention and treatment of postpartum haemorrhage","URL":"https://iris.who.int/handle/10665/75411","author":[{"literal":"World Health Organization"}],"accessed":{"date-parts":[["2024",2,3]]},"issued":{"date-parts":[["2012"]]}}}],"schema":"https://github.com/citation-style-language/schema/raw/master/csl-citation.json"} </w:instrText>
      </w:r>
      <w:r w:rsidRPr="00690A9D">
        <w:rPr>
          <w:rFonts w:ascii="Times New Roman" w:hAnsi="Times New Roman"/>
          <w:sz w:val="24"/>
          <w:szCs w:val="24"/>
          <w:shd w:val="clear" w:color="auto" w:fill="FFFFFF"/>
        </w:rPr>
        <w:fldChar w:fldCharType="separate"/>
      </w:r>
      <w:r w:rsidRPr="00690A9D">
        <w:rPr>
          <w:rFonts w:ascii="Times New Roman" w:hAnsi="Times New Roman"/>
          <w:sz w:val="24"/>
        </w:rPr>
        <w:t>(1,7)</w:t>
      </w:r>
      <w:r w:rsidRPr="00690A9D">
        <w:rPr>
          <w:rFonts w:ascii="Times New Roman" w:hAnsi="Times New Roman"/>
          <w:sz w:val="24"/>
          <w:szCs w:val="24"/>
          <w:shd w:val="clear" w:color="auto" w:fill="FFFFFF"/>
        </w:rPr>
        <w:fldChar w:fldCharType="end"/>
      </w:r>
      <w:r w:rsidRPr="00690A9D">
        <w:rPr>
          <w:rFonts w:ascii="Times New Roman" w:hAnsi="Times New Roman"/>
          <w:b/>
          <w:bCs/>
          <w:sz w:val="24"/>
          <w:szCs w:val="24"/>
          <w:shd w:val="clear" w:color="auto" w:fill="FFFFFF"/>
        </w:rPr>
        <w:t>).</w:t>
      </w:r>
    </w:p>
    <w:p w14:paraId="50A6C5FA" w14:textId="2D2897D4" w:rsidR="00796940" w:rsidRPr="0033351B" w:rsidRDefault="00796940" w:rsidP="00275671">
      <w:pPr>
        <w:spacing w:line="360" w:lineRule="auto"/>
        <w:jc w:val="both"/>
        <w:rPr>
          <w:rFonts w:ascii="Times New Roman" w:hAnsi="Times New Roman"/>
          <w:sz w:val="24"/>
          <w:szCs w:val="24"/>
          <w:shd w:val="clear" w:color="auto" w:fill="FFFFFF"/>
        </w:rPr>
      </w:pPr>
      <w:r w:rsidRPr="0033351B">
        <w:rPr>
          <w:rFonts w:ascii="Times New Roman" w:hAnsi="Times New Roman"/>
          <w:sz w:val="24"/>
          <w:szCs w:val="24"/>
          <w:shd w:val="clear" w:color="auto" w:fill="FFFFFF"/>
        </w:rPr>
        <w:t xml:space="preserve">Note: It is important to ensure that there is no other fetus </w:t>
      </w:r>
      <w:r w:rsidR="0033351B" w:rsidRPr="0033351B">
        <w:rPr>
          <w:rFonts w:ascii="Times New Roman" w:hAnsi="Times New Roman"/>
          <w:sz w:val="24"/>
          <w:szCs w:val="24"/>
          <w:shd w:val="clear" w:color="auto" w:fill="FFFFFF"/>
        </w:rPr>
        <w:t>in the uterus prior to the administration of oxytoci</w:t>
      </w:r>
      <w:r w:rsidR="00526E88">
        <w:rPr>
          <w:rFonts w:ascii="Times New Roman" w:hAnsi="Times New Roman"/>
          <w:sz w:val="24"/>
          <w:szCs w:val="24"/>
          <w:shd w:val="clear" w:color="auto" w:fill="FFFFFF"/>
        </w:rPr>
        <w:t>c</w:t>
      </w:r>
      <w:r w:rsidR="0033351B" w:rsidRPr="0033351B">
        <w:rPr>
          <w:rFonts w:ascii="Times New Roman" w:hAnsi="Times New Roman"/>
          <w:sz w:val="24"/>
          <w:szCs w:val="24"/>
          <w:shd w:val="clear" w:color="auto" w:fill="FFFFFF"/>
        </w:rPr>
        <w:t>s.</w:t>
      </w:r>
    </w:p>
    <w:p w14:paraId="6425F050" w14:textId="77777777"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b/>
          <w:bCs/>
          <w:sz w:val="24"/>
          <w:szCs w:val="24"/>
        </w:rPr>
        <w:t>3.3.2 Prophylactic oxytocics in third stage of labour</w:t>
      </w:r>
    </w:p>
    <w:p w14:paraId="1E81119E" w14:textId="46820841"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sz w:val="24"/>
          <w:szCs w:val="24"/>
        </w:rPr>
        <w:t xml:space="preserve">Prophylactic uterotonics should be offered routinely in the third stage of labour for all births, as it reduces the risk of PPH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{"citationID":"h5jmX7SI","properties":{"formattedCitation":"(1,8)","plainCitation":"(1,8)","noteIndex":0},"citationItems":[{"id":19,"uris":["http://zotero.org/users/local/RKI9J7cb/items/BN3HHRZ3"],"itemData":{"id":19,"type":"article-journal","container-title":"BJOG: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56,"uris":["http://zotero.org/users/local/RKI9J7cb/items/BDS3A5YP"],"itemData":{"id":56,"type":"book","abstract":"The primary goal of this guideline is to provide a foundation for the implementation of interventions shown to have been effective in reducing the burden of PPH (postpartum haemorrhage). Health professionals responsible for developing national and local health policies constitute the main target audience of this document. Obstetricians, midwives, general medical practitioners, health care managers and public health policy-makers, particularly in under-resourced settings are also targeted. This document establishes general principles of PPH care and it is intended to inform the development of clinical protocols and health policies related to PPH.","call-number":"NBK535987","collection-title":"WHO Guidelines Approved by the Guidelines Review Committee","event-place":"Geneva","ISBN":"978-92-4-155042-0","language":"eng","license":"© World Health Organization 2018.","note":"PMID: 30645062","publisher":"World Health Organization","publisher-place":"Geneva","source":"PubMed","title":"WHO recommendations: Uterotonics for the prevention of postpartum haemorrhage","title-short":"WHO recommendations","URL":"http://www.ncbi.nlm.nih.gov/books/NBK535987/","author":[{"family":"World Health Organization","given":""}],"accessed":{"date-parts":[["2024",2,4]]},"issued":{"date-parts":[["2018"]]}}}],"schema":"https://github.com/citation-style-language/schema/raw/master/csl-citation.json"}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(1,8)</w:t>
      </w:r>
      <w:r w:rsidRPr="00690A9D">
        <w:rPr>
          <w:rFonts w:ascii="Times New Roman" w:hAnsi="Times New Roman"/>
          <w:sz w:val="24"/>
          <w:szCs w:val="24"/>
        </w:rPr>
        <w:fldChar w:fldCharType="end"/>
      </w:r>
      <w:r w:rsidRPr="00690A9D">
        <w:rPr>
          <w:rFonts w:ascii="Times New Roman" w:hAnsi="Times New Roman"/>
          <w:b/>
          <w:bCs/>
          <w:sz w:val="24"/>
          <w:szCs w:val="24"/>
        </w:rPr>
        <w:t xml:space="preserve">. </w:t>
      </w:r>
      <w:r w:rsidRPr="00690A9D">
        <w:rPr>
          <w:rFonts w:ascii="Times New Roman" w:hAnsi="Times New Roman"/>
          <w:sz w:val="24"/>
          <w:szCs w:val="24"/>
        </w:rPr>
        <w:t>Oxytocin, 10 IU IV</w:t>
      </w:r>
      <w:r w:rsidR="00B22817">
        <w:rPr>
          <w:rFonts w:ascii="Times New Roman" w:hAnsi="Times New Roman"/>
          <w:sz w:val="24"/>
          <w:szCs w:val="24"/>
        </w:rPr>
        <w:t xml:space="preserve">, or </w:t>
      </w:r>
      <w:r w:rsidRPr="00690A9D">
        <w:rPr>
          <w:rFonts w:ascii="Times New Roman" w:hAnsi="Times New Roman"/>
          <w:sz w:val="24"/>
          <w:szCs w:val="24"/>
        </w:rPr>
        <w:t>IM</w:t>
      </w:r>
      <w:r w:rsidR="00B22817">
        <w:rPr>
          <w:rFonts w:ascii="Times New Roman" w:hAnsi="Times New Roman"/>
          <w:sz w:val="24"/>
          <w:szCs w:val="24"/>
        </w:rPr>
        <w:t xml:space="preserve"> where IV is not feasible</w:t>
      </w:r>
      <w:r w:rsidRPr="00690A9D">
        <w:rPr>
          <w:rFonts w:ascii="Times New Roman" w:hAnsi="Times New Roman"/>
          <w:sz w:val="24"/>
          <w:szCs w:val="24"/>
        </w:rPr>
        <w:t>, is the recommended uterotonic for the prevention of PPH; attention should be paid to the</w:t>
      </w:r>
      <w:r w:rsidR="008838F6">
        <w:rPr>
          <w:rFonts w:ascii="Times New Roman" w:hAnsi="Times New Roman"/>
          <w:sz w:val="24"/>
          <w:szCs w:val="24"/>
        </w:rPr>
        <w:t xml:space="preserve"> procurement of quality products</w:t>
      </w:r>
      <w:r w:rsidR="00B71317">
        <w:rPr>
          <w:rFonts w:ascii="Times New Roman" w:hAnsi="Times New Roman"/>
          <w:sz w:val="24"/>
          <w:szCs w:val="24"/>
        </w:rPr>
        <w:t>, and the maintenance of</w:t>
      </w:r>
      <w:r w:rsidRPr="00690A9D">
        <w:rPr>
          <w:rFonts w:ascii="Times New Roman" w:hAnsi="Times New Roman"/>
          <w:sz w:val="24"/>
          <w:szCs w:val="24"/>
        </w:rPr>
        <w:t xml:space="preserve"> cold chain during transportation and storage of oxytocin,</w:t>
      </w:r>
      <w:r w:rsidR="00A6095A">
        <w:rPr>
          <w:rFonts w:ascii="Times New Roman" w:hAnsi="Times New Roman"/>
          <w:sz w:val="24"/>
          <w:szCs w:val="24"/>
        </w:rPr>
        <w:t xml:space="preserve"> which </w:t>
      </w:r>
      <w:r w:rsidR="008803CA">
        <w:rPr>
          <w:rFonts w:ascii="Times New Roman" w:hAnsi="Times New Roman"/>
          <w:sz w:val="24"/>
          <w:szCs w:val="24"/>
        </w:rPr>
        <w:t xml:space="preserve">should be at a temperature of 2 – 8 degrees </w:t>
      </w:r>
      <w:r w:rsidR="006C476D">
        <w:rPr>
          <w:rFonts w:ascii="Times New Roman" w:hAnsi="Times New Roman"/>
          <w:sz w:val="24"/>
          <w:szCs w:val="24"/>
        </w:rPr>
        <w:t>C</w:t>
      </w:r>
      <w:r w:rsidRPr="00690A9D">
        <w:rPr>
          <w:rFonts w:ascii="Times New Roman" w:hAnsi="Times New Roman"/>
          <w:sz w:val="24"/>
          <w:szCs w:val="24"/>
        </w:rPr>
        <w:t xml:space="preserve"> for effective outcome when it is used</w:t>
      </w:r>
      <w:r w:rsidR="00FF4C91">
        <w:rPr>
          <w:rFonts w:ascii="Times New Roman" w:hAnsi="Times New Roman"/>
          <w:sz w:val="24"/>
          <w:szCs w:val="24"/>
        </w:rPr>
        <w:t xml:space="preserve">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{"citationID":"EKuhg3ra","properties":{"formattedCitation":"(8,9)","plainCitation":"(8,9)","noteIndex":0},"citationItems":[{"id":56,"uris":["http://zotero.org/users/local/RKI9J7cb/items/BDS3A5YP"],"itemData":{"id":56,"type":"book","abstract":"The primary goal of this guideline is to provide a foundation for the implementation of interventions shown to have been effective in reducing the burden of PPH (postpartum haemorrhage). Health professionals responsible for developing national and local health policies constitute the main target audience of this document. Obstetricians, midwives, general medical practitioners, health care managers and public health policy-makers, particularly in under-resourced settings are also targeted. This document establishes general principles of PPH care and it is intended to inform the development of clinical protocols and health policies related to PPH.","call-number":"NBK535987","collection-title":"WHO Guidelines Approved by the Guidelines Review Committee","event-place":"Geneva","ISBN":"978-92-4-155042-0","language":"eng","license":"© World Health Organization 2018.","note":"PMID: 30645062","publisher":"World Health Organization","publisher-place":"Geneva","source":"PubMed","title":"WHO recommendations: Uterotonics for the prevention of postpartum haemorrhage","title-short":"WHO recommendations","URL":"http://www.ncbi.nlm.nih.gov/books/NBK535987/","author":[{"family":"World Health Organization","given":""}],"accessed":{"date-parts":[["2024",2,4]]},"issued":{"date-parts":[["2018"]]}}},{"id":32,"uris":["http://zotero.org/users/local/RKI9J7cb/items/G32SYWKK"],"itemData":{"id":32,"type":"article-journal","container-title":"International Journal of Gynecology &amp; Obstetrics","DOI":"10.1002/ijgo.14116","ISSN":"0020-7292, 1879-3479","issue":"S1","journalAbbreviation":"Intl J Gynecology &amp; Obste","language":"en","page":"3-50","source":"DOI.org (Crossref)","title":"FIGO recommendations on the management of postpartum hemorrhage 2022","volume":"157","author":[{"family":"Escobar","given":"Maria Fernanda"},{"family":"Nassar","given":"Anwar H."},{"family":"Theron","given":"Gerhard"},{"family":"Barnea","given":"Eythan R."},{"family":"Nicholson","given":"Wanda"},{"family":"Ramasauskaite","given":"Diana"},{"family":"Lloyd","given":"Isabel"},{"family":"Chandraharan","given":"Edwin"},{"family":"Miller","given":"Suellen"},{"family":"Burke","given":"Thomas"},{"family":"Ossanan","given":"Gabriel"},{"family":"Andres Carvajal","given":"Javier"},{"family":"Ramos","given":"Isabella"},{"family":"Hincapie","given":"Maria Antonia"},{"family":"Loaiza","given":"Sara"},{"family":"Nasner","given":"Daniela"},{"literal":"FIGO Safe Motherhood and Newborn Health Committee"}],"issued":{"date-parts":[["2022",3]]}}}],"schema":"https://github.com/citation-style-language/schema/raw/master/csl-citation.json"}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(8,9)</w:t>
      </w:r>
      <w:r w:rsidRPr="00690A9D">
        <w:rPr>
          <w:rFonts w:ascii="Times New Roman" w:hAnsi="Times New Roman"/>
          <w:sz w:val="24"/>
          <w:szCs w:val="24"/>
        </w:rPr>
        <w:fldChar w:fldCharType="end"/>
      </w:r>
      <w:r w:rsidRPr="00690A9D">
        <w:rPr>
          <w:rFonts w:ascii="Times New Roman" w:hAnsi="Times New Roman"/>
          <w:sz w:val="24"/>
          <w:szCs w:val="24"/>
        </w:rPr>
        <w:t xml:space="preserve">. </w:t>
      </w:r>
    </w:p>
    <w:p w14:paraId="588DAB18" w14:textId="497BE868"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 xml:space="preserve">In situations where women giving birth vaginally already have intravenous access, the slow intravenous </w:t>
      </w:r>
      <w:r w:rsidR="00504ECB">
        <w:rPr>
          <w:rFonts w:ascii="Times New Roman" w:hAnsi="Times New Roman"/>
          <w:sz w:val="24"/>
          <w:szCs w:val="24"/>
        </w:rPr>
        <w:t xml:space="preserve">bolus </w:t>
      </w:r>
      <w:r w:rsidRPr="00690A9D">
        <w:rPr>
          <w:rFonts w:ascii="Times New Roman" w:hAnsi="Times New Roman"/>
          <w:sz w:val="24"/>
          <w:szCs w:val="24"/>
        </w:rPr>
        <w:t>administration of 10 IU oxytocin is recommended in preference to intramuscular administration</w:t>
      </w:r>
      <w:r w:rsidR="00FF4C91">
        <w:rPr>
          <w:rFonts w:ascii="Times New Roman" w:hAnsi="Times New Roman"/>
          <w:sz w:val="24"/>
          <w:szCs w:val="24"/>
        </w:rPr>
        <w:t xml:space="preserve">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{"citationID":"L2AdkTNb","properties":{"formattedCitation":"(10)","plainCitation":"(10)","noteIndex":0},"citationItems":[{"id":34,"uris":["http://zotero.org/users/local/RKI9J7cb/items/27LXPA8R"],"itemData":{"id":34,"type":"book","event-place":"Geneva, Switzerland","ISBN":"978-92-4-001392-6","language":"eng","note":"OCLC: 1236996112","publisher":"World Health Organization","publisher-place":"Geneva, Switzerland","source":"Open WorldCat","title":"WHO recommendation on routes of oxytocin administration for the prevention of postpartum haemorrhage after vaginal birth","author":[{"family":"World Health Organization","given":""}],"issued":{"date-parts":[["2020"]]}}}],"schema":"https://github.com/citation-style-language/schema/raw/master/csl-citation.json"}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(10)</w:t>
      </w:r>
      <w:r w:rsidRPr="00690A9D">
        <w:rPr>
          <w:rFonts w:ascii="Times New Roman" w:hAnsi="Times New Roman"/>
          <w:sz w:val="24"/>
          <w:szCs w:val="24"/>
        </w:rPr>
        <w:fldChar w:fldCharType="end"/>
      </w:r>
      <w:r w:rsidRPr="00690A9D">
        <w:rPr>
          <w:rFonts w:ascii="Times New Roman" w:hAnsi="Times New Roman"/>
          <w:b/>
          <w:bCs/>
          <w:sz w:val="24"/>
          <w:szCs w:val="24"/>
        </w:rPr>
        <w:t>.</w:t>
      </w:r>
      <w:r w:rsidRPr="00690A9D">
        <w:rPr>
          <w:rFonts w:ascii="Times New Roman" w:hAnsi="Times New Roman"/>
          <w:sz w:val="24"/>
          <w:szCs w:val="24"/>
        </w:rPr>
        <w:t xml:space="preserve"> </w:t>
      </w:r>
    </w:p>
    <w:p w14:paraId="4DE9A99C" w14:textId="6F2DCF8D"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Oxytocin-Ergometrine combination (5iu/0.5mg) may be used in the absence of hypertension in</w:t>
      </w:r>
      <w:r w:rsidR="00D57368">
        <w:rPr>
          <w:rFonts w:ascii="Times New Roman" w:hAnsi="Times New Roman"/>
          <w:sz w:val="24"/>
          <w:szCs w:val="24"/>
        </w:rPr>
        <w:t xml:space="preserve"> pregnant</w:t>
      </w:r>
      <w:r w:rsidRPr="00690A9D">
        <w:rPr>
          <w:rFonts w:ascii="Times New Roman" w:hAnsi="Times New Roman"/>
          <w:sz w:val="24"/>
          <w:szCs w:val="24"/>
        </w:rPr>
        <w:t xml:space="preserve"> women at increased risk of haemorrhage as it reduces the risk of PPH </w:t>
      </w:r>
      <w:r w:rsidR="00F3417C">
        <w:rPr>
          <w:rFonts w:ascii="Times New Roman" w:hAnsi="Times New Roman"/>
          <w:sz w:val="24"/>
          <w:szCs w:val="24"/>
        </w:rPr>
        <w:t xml:space="preserve">between </w:t>
      </w:r>
      <w:r w:rsidRPr="00690A9D">
        <w:rPr>
          <w:rFonts w:ascii="Times New Roman" w:hAnsi="Times New Roman"/>
          <w:sz w:val="24"/>
          <w:szCs w:val="24"/>
        </w:rPr>
        <w:t>500–1000 ml</w:t>
      </w:r>
      <w:r w:rsidR="004E4B8B">
        <w:rPr>
          <w:rFonts w:ascii="Times New Roman" w:hAnsi="Times New Roman"/>
          <w:b/>
          <w:bCs/>
          <w:sz w:val="24"/>
          <w:szCs w:val="24"/>
        </w:rPr>
        <w:t xml:space="preserve"> </w:t>
      </w:r>
      <w:r w:rsidRPr="00690A9D">
        <w:rPr>
          <w:rFonts w:ascii="Times New Roman" w:hAnsi="Times New Roman"/>
          <w:b/>
          <w:bCs/>
          <w:sz w:val="24"/>
          <w:szCs w:val="24"/>
        </w:rPr>
        <w:fldChar w:fldCharType="begin"/>
      </w:r>
      <w:r w:rsidRPr="00690A9D">
        <w:rPr>
          <w:rFonts w:ascii="Times New Roman" w:hAnsi="Times New Roman"/>
          <w:b/>
          <w:bCs/>
          <w:sz w:val="24"/>
          <w:szCs w:val="24"/>
        </w:rPr>
        <w:instrText xml:space="preserve"> ADDIN ZOTERO_ITEM CSL_CITATION {"citationID":"Ayfwy4Do","properties":{"formattedCitation":"(1)","plainCitation":"(1)","noteIndex":0},"citationItems":[{"id":19,"uris":["http://zotero.org/users/local/RKI9J7cb/items/BN3HHRZ3"],"itemData":{"id":19,"type":"article-journal","container-title":"BJOG: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Haemorrhage","URL":"https://obgyn.onlinelibrary.wiley.com/doi/10.1111/1471-0528.14178","volume":"124","accessed":{"date-parts":[["2024",2,3]]},"issued":{"date-parts":[["2017",4]]}}}],"schema":"https://github.com/citation-style-language/schema/raw/master/csl-citation.json"} </w:instrText>
      </w:r>
      <w:r w:rsidRPr="00690A9D">
        <w:rPr>
          <w:rFonts w:ascii="Times New Roman" w:hAnsi="Times New Roman"/>
          <w:b/>
          <w:bCs/>
          <w:sz w:val="24"/>
          <w:szCs w:val="24"/>
        </w:rPr>
        <w:fldChar w:fldCharType="separate"/>
      </w:r>
      <w:r w:rsidRPr="00690A9D">
        <w:rPr>
          <w:rFonts w:ascii="Times New Roman" w:hAnsi="Times New Roman"/>
          <w:sz w:val="24"/>
        </w:rPr>
        <w:t>(1)</w:t>
      </w:r>
      <w:r w:rsidRPr="00690A9D">
        <w:rPr>
          <w:rFonts w:ascii="Times New Roman" w:hAnsi="Times New Roman"/>
          <w:b/>
          <w:bCs/>
          <w:sz w:val="24"/>
          <w:szCs w:val="24"/>
        </w:rPr>
        <w:fldChar w:fldCharType="end"/>
      </w:r>
      <w:r w:rsidRPr="00690A9D">
        <w:rPr>
          <w:rFonts w:ascii="Times New Roman" w:hAnsi="Times New Roman"/>
          <w:sz w:val="24"/>
          <w:szCs w:val="24"/>
        </w:rPr>
        <w:t xml:space="preserve">. Ergometrine in isolation, or fixed dose combination with oxytocin, is contraindicated in patients with preeclampsia, chronic </w:t>
      </w:r>
      <w:proofErr w:type="gramStart"/>
      <w:r w:rsidRPr="00690A9D">
        <w:rPr>
          <w:rFonts w:ascii="Times New Roman" w:hAnsi="Times New Roman"/>
          <w:sz w:val="24"/>
          <w:szCs w:val="24"/>
        </w:rPr>
        <w:t>hypertension</w:t>
      </w:r>
      <w:proofErr w:type="gramEnd"/>
      <w:r w:rsidRPr="00690A9D">
        <w:rPr>
          <w:rFonts w:ascii="Times New Roman" w:hAnsi="Times New Roman"/>
          <w:sz w:val="24"/>
          <w:szCs w:val="24"/>
        </w:rPr>
        <w:t xml:space="preserve"> and cardiac failure.</w:t>
      </w:r>
    </w:p>
    <w:p w14:paraId="181CA31C" w14:textId="39FAC236" w:rsidR="00275671" w:rsidRPr="00690A9D" w:rsidRDefault="004E4B8B" w:rsidP="00275671">
      <w:pPr>
        <w:spacing w:line="360" w:lineRule="auto"/>
        <w:jc w:val="both"/>
        <w:rPr>
          <w:rFonts w:ascii="Times New Roman" w:hAnsi="Times New Roman"/>
          <w:b/>
          <w:bCs/>
          <w:sz w:val="24"/>
          <w:szCs w:val="24"/>
        </w:rPr>
      </w:pPr>
      <w:r>
        <w:rPr>
          <w:rFonts w:ascii="Times New Roman" w:hAnsi="Times New Roman"/>
          <w:sz w:val="24"/>
          <w:szCs w:val="24"/>
          <w:shd w:val="clear" w:color="auto" w:fill="FFFFFF"/>
        </w:rPr>
        <w:t>Heat stable Carbetocin (HSC)</w:t>
      </w:r>
      <w:r w:rsidR="00275671" w:rsidRPr="00690A9D">
        <w:rPr>
          <w:rFonts w:ascii="Times New Roman" w:hAnsi="Times New Roman"/>
          <w:sz w:val="24"/>
          <w:szCs w:val="24"/>
          <w:shd w:val="clear" w:color="auto" w:fill="FFFFFF"/>
        </w:rPr>
        <w:t xml:space="preserve">, a synthetic oxytocin receptor agonist in the myometrium is heat </w:t>
      </w:r>
      <w:r w:rsidR="005519AE" w:rsidRPr="00690A9D">
        <w:rPr>
          <w:rFonts w:ascii="Times New Roman" w:hAnsi="Times New Roman"/>
          <w:sz w:val="24"/>
          <w:szCs w:val="24"/>
          <w:shd w:val="clear" w:color="auto" w:fill="FFFFFF"/>
        </w:rPr>
        <w:t>stable and</w:t>
      </w:r>
      <w:r w:rsidR="00275671" w:rsidRPr="00690A9D">
        <w:rPr>
          <w:rFonts w:ascii="Times New Roman" w:hAnsi="Times New Roman"/>
          <w:sz w:val="24"/>
          <w:szCs w:val="24"/>
          <w:shd w:val="clear" w:color="auto" w:fill="FFFFFF"/>
        </w:rPr>
        <w:t xml:space="preserve"> has a four-fold longer uterotonic activity that lasts up to 2hrs</w:t>
      </w:r>
      <w:r w:rsidR="00EF3A94">
        <w:rPr>
          <w:rFonts w:ascii="Times New Roman" w:hAnsi="Times New Roman"/>
          <w:sz w:val="24"/>
          <w:szCs w:val="24"/>
          <w:shd w:val="clear" w:color="auto" w:fill="FFFFFF"/>
        </w:rPr>
        <w:t>, compared with oxytocin</w:t>
      </w:r>
      <w:r w:rsidR="00275671" w:rsidRPr="00690A9D">
        <w:rPr>
          <w:rFonts w:ascii="Times New Roman" w:hAnsi="Times New Roman"/>
          <w:sz w:val="24"/>
          <w:szCs w:val="24"/>
          <w:shd w:val="clear" w:color="auto" w:fill="FFFFFF"/>
        </w:rPr>
        <w:t xml:space="preserve">. WHO and FIGO recommend </w:t>
      </w:r>
      <w:r w:rsidR="005519AE">
        <w:rPr>
          <w:rFonts w:ascii="Times New Roman" w:hAnsi="Times New Roman"/>
          <w:sz w:val="24"/>
          <w:szCs w:val="24"/>
          <w:shd w:val="clear" w:color="auto" w:fill="FFFFFF"/>
        </w:rPr>
        <w:t>HSC</w:t>
      </w:r>
      <w:r w:rsidR="00275671" w:rsidRPr="00690A9D">
        <w:rPr>
          <w:rFonts w:ascii="Times New Roman" w:hAnsi="Times New Roman"/>
          <w:sz w:val="24"/>
          <w:szCs w:val="24"/>
        </w:rPr>
        <w:t xml:space="preserve"> (100 µg, intramuscular or intravenous [IM/IV) for prevention of PPH for all births in contexts where </w:t>
      </w:r>
      <w:r w:rsidR="00195021">
        <w:rPr>
          <w:rFonts w:ascii="Times New Roman" w:hAnsi="Times New Roman"/>
          <w:sz w:val="24"/>
          <w:szCs w:val="24"/>
        </w:rPr>
        <w:t>the</w:t>
      </w:r>
      <w:r w:rsidR="00275671" w:rsidRPr="00690A9D">
        <w:rPr>
          <w:rFonts w:ascii="Times New Roman" w:hAnsi="Times New Roman"/>
          <w:sz w:val="24"/>
          <w:szCs w:val="24"/>
        </w:rPr>
        <w:t xml:space="preserve"> cost is comparable to other effective uterotonics</w:t>
      </w:r>
      <w:r w:rsidR="00275671" w:rsidRPr="00690A9D">
        <w:rPr>
          <w:rFonts w:ascii="Times New Roman" w:hAnsi="Times New Roman"/>
          <w:sz w:val="24"/>
          <w:szCs w:val="24"/>
          <w:shd w:val="clear" w:color="auto" w:fill="FFFFFF"/>
        </w:rPr>
        <w:t>, if oxytocin is not available or the quality of storage of oxytocin cannot be guaranteed</w:t>
      </w:r>
      <w:r w:rsidR="00B35E3F">
        <w:rPr>
          <w:rFonts w:ascii="Times New Roman" w:hAnsi="Times New Roman"/>
          <w:sz w:val="24"/>
          <w:szCs w:val="24"/>
          <w:shd w:val="clear" w:color="auto" w:fill="FFFFFF"/>
        </w:rPr>
        <w:t xml:space="preserve"> </w:t>
      </w:r>
      <w:r w:rsidR="00275671" w:rsidRPr="00690A9D">
        <w:rPr>
          <w:rFonts w:ascii="Times New Roman" w:hAnsi="Times New Roman"/>
          <w:sz w:val="24"/>
          <w:szCs w:val="24"/>
          <w:shd w:val="clear" w:color="auto" w:fill="FFFFFF"/>
        </w:rPr>
        <w:fldChar w:fldCharType="begin"/>
      </w:r>
      <w:r w:rsidR="00275671" w:rsidRPr="00690A9D">
        <w:rPr>
          <w:rFonts w:ascii="Times New Roman" w:hAnsi="Times New Roman"/>
          <w:sz w:val="24"/>
          <w:szCs w:val="24"/>
          <w:shd w:val="clear" w:color="auto" w:fill="FFFFFF"/>
        </w:rPr>
        <w:instrText xml:space="preserve"> ADDIN ZOTERO_ITEM CSL_CITATION {"citationID":"OVvnEmQO","properties":{"formattedCitation":"(5,7,9)","plainCitation":"(5,7,9)","noteIndex":0},"citationItems":[{"id":58,"uris":["http://zotero.org/users/local/RKI9J7cb/items/US7NHZKR"],"itemData":{"id":58,"type":"book","event-place":"Geneva","ISBN":"978-92-4-008181-9","language":"en","number-of-pages":"72","publisher":"World Health Organization","publisher-place":"Geneva","source":"WHO IRIS","title":"A Roadmap to combat  postpartum haemorrhage  between 2023 and 2030","URL":"iris.who.int/bitstream/handle/10665/373221","author":[{"family":"World Health Organization","given":""}],"issued":{"date-parts":[["2023"]]}}},{"id":29,"uris":["http://zotero.org/users/local/RKI9J7cb/items/DJQFK5LU"],"itemData":{"id":29,"type":"book","event-place":"Geneva","ISBN":"978-92-4-154850-2","language":"en","note":"section: Evidence base published as technical document with WHO reference no: WHO/RHR/12.29","number-of-pages":"41","publisher":"World Health Organization","publisher-place":"Geneva","source":"WHO IRIS","title":"WHO recommendations for the prevention and treatment of postpartum haemorrhage","URL":"https://iris.who.int/handle/10665/75411","author":[{"literal":"World Health Organization"}],"accessed":{"date-parts":[["2024",2,3]]},"issued":{"date-parts":[["2012"]]}}},{"id":32,"uris":["http://zotero.org/users/local/RKI9J7cb/items/G32SYWKK"],"itemData":{"id":32,"type":"article-journal","container-title":"International Journal of Gynecology &amp; Obstetrics","DOI":"10.1002/ijgo.14116","ISSN":"0020-7292, 1879-3479","issue":"S1","journalAbbreviation":"Intl J Gynecology &amp; Obste","language":"en","page":"3-50","source":"DOI.org (Crossref)","title":"FIGO recommendations on the management of postpartum hemorrhage 2022","volume":"157","author":[{"family":"Escobar","given":"Maria Fernanda"},{"family":"Nassar","given":"Anwar H."},{"family":"Theron","given":"Gerhard"},{"family":"Barnea","given":"Eythan R."},{"family":"Nicholson","given":"Wanda"},{"family":"Ramasauskaite","given":"Diana"},{"family":"Lloyd","given":"Isabel"},{"family":"Chandraharan","given":"Edwin"},{"family":"Miller","given":"Suellen"},{"family":"Burke","given":"Thomas"},{"family":"Ossanan","given":"Gabriel"},{"family":"Andres Carvajal","given":"Javier"},{"family":"Ramos","given":"Isabella"},{"family":"Hincapie","given":"Maria Antonia"},{"family":"Loaiza","given":"Sara"},{"family":"Nasner","given":"Daniela"},{"literal":"FIGO Safe Motherhood and Newborn Health Committee"}],"issued":{"date-parts":[["2022",3]]}}}],"schema":"https://github.com/citation-style-language/schema/raw/master/csl-citation.json"} </w:instrText>
      </w:r>
      <w:r w:rsidR="00275671" w:rsidRPr="00690A9D">
        <w:rPr>
          <w:rFonts w:ascii="Times New Roman" w:hAnsi="Times New Roman"/>
          <w:sz w:val="24"/>
          <w:szCs w:val="24"/>
          <w:shd w:val="clear" w:color="auto" w:fill="FFFFFF"/>
        </w:rPr>
        <w:fldChar w:fldCharType="separate"/>
      </w:r>
      <w:r w:rsidR="00275671" w:rsidRPr="00690A9D">
        <w:rPr>
          <w:rFonts w:ascii="Times New Roman" w:hAnsi="Times New Roman"/>
          <w:sz w:val="24"/>
        </w:rPr>
        <w:t>(5,7,9)</w:t>
      </w:r>
      <w:r w:rsidR="00275671" w:rsidRPr="00690A9D">
        <w:rPr>
          <w:rFonts w:ascii="Times New Roman" w:hAnsi="Times New Roman"/>
          <w:sz w:val="24"/>
          <w:szCs w:val="24"/>
          <w:shd w:val="clear" w:color="auto" w:fill="FFFFFF"/>
        </w:rPr>
        <w:fldChar w:fldCharType="end"/>
      </w:r>
      <w:r w:rsidR="00275671" w:rsidRPr="00690A9D">
        <w:rPr>
          <w:rFonts w:ascii="Times New Roman" w:hAnsi="Times New Roman"/>
          <w:b/>
          <w:bCs/>
          <w:sz w:val="24"/>
          <w:szCs w:val="24"/>
          <w:shd w:val="clear" w:color="auto" w:fill="FFFFFF"/>
        </w:rPr>
        <w:t>.</w:t>
      </w:r>
      <w:r w:rsidR="00275671" w:rsidRPr="00690A9D">
        <w:rPr>
          <w:rFonts w:ascii="Times New Roman" w:hAnsi="Times New Roman"/>
          <w:sz w:val="24"/>
          <w:szCs w:val="24"/>
          <w:shd w:val="clear" w:color="auto" w:fill="FFFFFF"/>
        </w:rPr>
        <w:t xml:space="preserve"> Beyond its oxytocic effect, </w:t>
      </w:r>
      <w:r w:rsidR="00E17DD9">
        <w:rPr>
          <w:rFonts w:ascii="Times New Roman" w:hAnsi="Times New Roman"/>
          <w:sz w:val="24"/>
          <w:szCs w:val="24"/>
          <w:shd w:val="clear" w:color="auto" w:fill="FFFFFF"/>
        </w:rPr>
        <w:t>HSC</w:t>
      </w:r>
      <w:r w:rsidR="00275671" w:rsidRPr="00690A9D">
        <w:rPr>
          <w:rFonts w:ascii="Times New Roman" w:hAnsi="Times New Roman"/>
          <w:sz w:val="24"/>
          <w:szCs w:val="24"/>
          <w:shd w:val="clear" w:color="auto" w:fill="FFFFFF"/>
        </w:rPr>
        <w:t xml:space="preserve"> may also promote blood coagulation</w:t>
      </w:r>
      <w:r w:rsidR="00DC1967">
        <w:rPr>
          <w:rFonts w:ascii="Times New Roman" w:hAnsi="Times New Roman"/>
          <w:sz w:val="24"/>
          <w:szCs w:val="24"/>
          <w:shd w:val="clear" w:color="auto" w:fill="FFFFFF"/>
        </w:rPr>
        <w:t xml:space="preserve"> </w:t>
      </w:r>
      <w:r w:rsidR="00275671" w:rsidRPr="00690A9D">
        <w:rPr>
          <w:rFonts w:ascii="Times New Roman" w:hAnsi="Times New Roman"/>
          <w:sz w:val="24"/>
          <w:szCs w:val="24"/>
          <w:shd w:val="clear" w:color="auto" w:fill="FFFFFF"/>
        </w:rPr>
        <w:fldChar w:fldCharType="begin"/>
      </w:r>
      <w:r w:rsidR="00275671" w:rsidRPr="00690A9D">
        <w:rPr>
          <w:rFonts w:ascii="Times New Roman" w:hAnsi="Times New Roman"/>
          <w:sz w:val="24"/>
          <w:szCs w:val="24"/>
          <w:shd w:val="clear" w:color="auto" w:fill="FFFFFF"/>
        </w:rPr>
        <w:instrText xml:space="preserve"> ADDIN ZOTERO_ITEM CSL_CITATION {"citationID":"PUHwAR4q","properties":{"formattedCitation":"(11)","plainCitation":"(11)","noteIndex":0},"citationItems":[{"id":35,"uris":["http://zotero.org/users/local/RKI9J7cb/items/Z9WVMXEY"],"itemData":{"id":35,"type":"article-journal","container-title":"New England Journal of Medicine","DOI":"10.1056/NEJMra1705649","ISSN":"0028-4793, 1533-4406","issue":"4","journalAbbreviation":"N Engl J Med","language":"en","page":"370-379","source":"DOI.org (Crossref)","title":"Hemorrhagic Shock","volume":"378","editor":[{"family":"Longo","given":"Dan L."}],"author":[{"family":"Cannon","given":"Jeremy W."}],"issued":{"date-parts":[["2018",1,25]]}}}],"schema":"https://github.com/citation-style-language/schema/raw/master/csl-citation.json"} </w:instrText>
      </w:r>
      <w:r w:rsidR="00275671" w:rsidRPr="00690A9D">
        <w:rPr>
          <w:rFonts w:ascii="Times New Roman" w:hAnsi="Times New Roman"/>
          <w:sz w:val="24"/>
          <w:szCs w:val="24"/>
          <w:shd w:val="clear" w:color="auto" w:fill="FFFFFF"/>
        </w:rPr>
        <w:fldChar w:fldCharType="separate"/>
      </w:r>
      <w:r w:rsidR="00275671" w:rsidRPr="00690A9D">
        <w:rPr>
          <w:rFonts w:ascii="Times New Roman" w:hAnsi="Times New Roman"/>
          <w:sz w:val="24"/>
        </w:rPr>
        <w:t>(11)</w:t>
      </w:r>
      <w:r w:rsidR="00275671" w:rsidRPr="00690A9D">
        <w:rPr>
          <w:rFonts w:ascii="Times New Roman" w:hAnsi="Times New Roman"/>
          <w:sz w:val="24"/>
          <w:szCs w:val="24"/>
          <w:shd w:val="clear" w:color="auto" w:fill="FFFFFF"/>
        </w:rPr>
        <w:fldChar w:fldCharType="end"/>
      </w:r>
      <w:r w:rsidR="00275671" w:rsidRPr="00690A9D">
        <w:rPr>
          <w:rFonts w:ascii="Times New Roman" w:hAnsi="Times New Roman"/>
          <w:sz w:val="24"/>
          <w:szCs w:val="24"/>
          <w:shd w:val="clear" w:color="auto" w:fill="FFFFFF"/>
        </w:rPr>
        <w:t xml:space="preserve">. </w:t>
      </w:r>
      <w:r w:rsidR="00275671" w:rsidRPr="00690A9D">
        <w:rPr>
          <w:rStyle w:val="pagelast"/>
          <w:rFonts w:ascii="Times New Roman" w:hAnsi="Times New Roman"/>
          <w:sz w:val="24"/>
          <w:szCs w:val="24"/>
          <w:shd w:val="clear" w:color="auto" w:fill="FFFFFF"/>
        </w:rPr>
        <w:t>Administration should be done with caution in patients with asthma and advanced pulmonary pathology</w:t>
      </w:r>
      <w:r w:rsidR="00DC1967">
        <w:rPr>
          <w:rStyle w:val="pagelast"/>
          <w:rFonts w:ascii="Times New Roman" w:hAnsi="Times New Roman"/>
          <w:sz w:val="24"/>
          <w:szCs w:val="24"/>
          <w:shd w:val="clear" w:color="auto" w:fill="FFFFFF"/>
        </w:rPr>
        <w:t xml:space="preserve"> </w:t>
      </w:r>
      <w:r w:rsidR="00275671" w:rsidRPr="00690A9D">
        <w:rPr>
          <w:rStyle w:val="pagelast"/>
          <w:rFonts w:ascii="Times New Roman" w:hAnsi="Times New Roman"/>
          <w:sz w:val="24"/>
          <w:szCs w:val="24"/>
          <w:shd w:val="clear" w:color="auto" w:fill="FFFFFF"/>
        </w:rPr>
        <w:fldChar w:fldCharType="begin"/>
      </w:r>
      <w:r w:rsidR="00275671" w:rsidRPr="00690A9D">
        <w:rPr>
          <w:rStyle w:val="pagelast"/>
          <w:rFonts w:ascii="Times New Roman" w:hAnsi="Times New Roman"/>
          <w:sz w:val="24"/>
          <w:szCs w:val="24"/>
          <w:shd w:val="clear" w:color="auto" w:fill="FFFFFF"/>
        </w:rPr>
        <w:instrText xml:space="preserve"> ADDIN ZOTERO_ITEM CSL_CITATION {"citationID":"2Bc4UtZB","properties":{"formattedCitation":"(12)","plainCitation":"(12)","noteIndex":0},"citationItems":[{"id":36,"uris":["http://zotero.org/users/local/RKI9J7cb/items/E295PA2T"],"itemData":{"id":36,"type":"article-journal","container-title":"Medicina Intensiva","DOI":"10.1016/j.medin.2017.04.005","ISSN":"2173-5727","issue":"5","journalAbbreviation":"Med Intensiva (Engl Ed)","language":"eng, spa","note":"PMID: 28554581","page":"319-321","source":"PubMed","title":"Near fatal bronchospasm and bradycardia after carbetocin administration","volume":"42","author":[{"family":"Pérez-Nieto","given":"O. R."},{"family":"Castañón-González","given":"J. A."},{"family":"Lima-Lucero","given":"I. M."},{"family":"Delsol","given":"L. A. Gorordo"}],"issued":{"date-parts":[["2018"]]}}}],"schema":"https://github.com/citation-style-language/schema/raw/master/csl-citation.json"} </w:instrText>
      </w:r>
      <w:r w:rsidR="00275671" w:rsidRPr="00690A9D">
        <w:rPr>
          <w:rStyle w:val="pagelast"/>
          <w:rFonts w:ascii="Times New Roman" w:hAnsi="Times New Roman"/>
          <w:sz w:val="24"/>
          <w:szCs w:val="24"/>
          <w:shd w:val="clear" w:color="auto" w:fill="FFFFFF"/>
        </w:rPr>
        <w:fldChar w:fldCharType="separate"/>
      </w:r>
      <w:r w:rsidR="00275671" w:rsidRPr="00690A9D">
        <w:rPr>
          <w:rFonts w:ascii="Times New Roman" w:hAnsi="Times New Roman"/>
          <w:sz w:val="24"/>
        </w:rPr>
        <w:t>(12)</w:t>
      </w:r>
      <w:r w:rsidR="00275671" w:rsidRPr="00690A9D">
        <w:rPr>
          <w:rStyle w:val="pagelast"/>
          <w:rFonts w:ascii="Times New Roman" w:hAnsi="Times New Roman"/>
          <w:sz w:val="24"/>
          <w:szCs w:val="24"/>
          <w:shd w:val="clear" w:color="auto" w:fill="FFFFFF"/>
        </w:rPr>
        <w:fldChar w:fldCharType="end"/>
      </w:r>
      <w:r w:rsidR="00275671" w:rsidRPr="00690A9D">
        <w:rPr>
          <w:rStyle w:val="pagelast"/>
          <w:rFonts w:ascii="Times New Roman" w:hAnsi="Times New Roman"/>
          <w:sz w:val="24"/>
          <w:szCs w:val="24"/>
          <w:shd w:val="clear" w:color="auto" w:fill="FFFFFF"/>
        </w:rPr>
        <w:t xml:space="preserve">. </w:t>
      </w:r>
    </w:p>
    <w:p w14:paraId="1DAA300E" w14:textId="0B578154"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In settings where skilled birth attendants are not present and oxytocin is not available, the administration of oral misoprostol, 600µg, by community health workers or lay health workers is recommended for prevention of PPH</w:t>
      </w:r>
      <w:r w:rsidR="003458F9">
        <w:rPr>
          <w:rFonts w:ascii="Times New Roman" w:hAnsi="Times New Roman"/>
          <w:sz w:val="24"/>
          <w:szCs w:val="24"/>
        </w:rPr>
        <w:t xml:space="preserve">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{"citationID":"rZ7ZhdY8","properties":{"formattedCitation":"(8)","plainCitation":"(8)","noteIndex":0},"citationItems":[{"id":56,"uris":["http://zotero.org/users/local/RKI9J7cb/items/BDS3A5YP"],"itemData":{"id":56,"type":"book","abstract":"The primary goal of this guideline is to provide a foundation for the implementation of interventions shown to have been effective in reducing the burden of PPH (postpartum haemorrhage). Health professionals responsible for developing national and local health policies constitute the main target audience of this document. Obstetricians, midwives, general medical practitioners, health care managers and public health policy-makers, particularly in under-resourced settings are also targeted. This document establishes general principles of PPH care and it is intended to inform the development of clinical protocols and health policies related to PPH.","call-number":"NBK535987","collection-title":"WHO Guidelines Approved by the Guidelines Review Committee","event-place":"Geneva","ISBN":"978-92-4-155042-0","language":"eng","license":"© World Health Organization 2018.","note":"PMID: 30645062","publisher":"World Health Organization","publisher-place":"Geneva","source":"PubMed","title":"WHO recommendations: Uterotonics for the prevention of postpartum haemorrhage","title-short":"WHO recommendations","URL":"http://www.ncbi.nlm.nih.gov/books/NBK535987/","author":[{"family":"World Health Organization","given":""}],"accessed":{"date-parts":[["2024",2,4]]},"issued":{"date-parts":[["2018"]]}}}],"schema":"https://github.com/citation-style-language/schema/raw/master/csl-citation.json"}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(8)</w:t>
      </w:r>
      <w:r w:rsidRPr="00690A9D">
        <w:rPr>
          <w:rFonts w:ascii="Times New Roman" w:hAnsi="Times New Roman"/>
          <w:sz w:val="24"/>
          <w:szCs w:val="24"/>
        </w:rPr>
        <w:fldChar w:fldCharType="end"/>
      </w:r>
      <w:r w:rsidRPr="00690A9D">
        <w:rPr>
          <w:rFonts w:ascii="Times New Roman" w:hAnsi="Times New Roman"/>
          <w:b/>
          <w:bCs/>
          <w:sz w:val="24"/>
          <w:szCs w:val="24"/>
        </w:rPr>
        <w:t>.</w:t>
      </w:r>
    </w:p>
    <w:p w14:paraId="25025C7C" w14:textId="15B464A1" w:rsidR="00275671" w:rsidRPr="00690A9D" w:rsidRDefault="006107B1" w:rsidP="00275671">
      <w:pPr>
        <w:spacing w:line="360" w:lineRule="auto"/>
        <w:jc w:val="both"/>
        <w:rPr>
          <w:rFonts w:ascii="Times New Roman" w:hAnsi="Times New Roman"/>
          <w:sz w:val="24"/>
          <w:szCs w:val="24"/>
        </w:rPr>
      </w:pPr>
      <w:r>
        <w:rPr>
          <w:rFonts w:ascii="Times New Roman" w:hAnsi="Times New Roman"/>
          <w:sz w:val="24"/>
          <w:szCs w:val="24"/>
        </w:rPr>
        <w:t xml:space="preserve">Note: </w:t>
      </w:r>
      <w:r w:rsidR="00275671" w:rsidRPr="00690A9D">
        <w:rPr>
          <w:rFonts w:ascii="Times New Roman" w:hAnsi="Times New Roman"/>
          <w:sz w:val="24"/>
          <w:szCs w:val="24"/>
        </w:rPr>
        <w:t>Conventional injectable uterotonics such as oxytocin and/or ergometrine are preferrable to oral (misoprostol) or injectable (</w:t>
      </w:r>
      <w:proofErr w:type="spellStart"/>
      <w:r w:rsidR="00275671" w:rsidRPr="00690A9D">
        <w:rPr>
          <w:rFonts w:ascii="Times New Roman" w:hAnsi="Times New Roman"/>
          <w:sz w:val="24"/>
          <w:szCs w:val="24"/>
        </w:rPr>
        <w:t>carboprost</w:t>
      </w:r>
      <w:proofErr w:type="spellEnd"/>
      <w:r w:rsidR="00275671" w:rsidRPr="00690A9D">
        <w:rPr>
          <w:rFonts w:ascii="Times New Roman" w:hAnsi="Times New Roman"/>
          <w:sz w:val="24"/>
          <w:szCs w:val="24"/>
        </w:rPr>
        <w:t>) prostaglandins</w:t>
      </w:r>
      <w:r>
        <w:rPr>
          <w:rFonts w:ascii="Times New Roman" w:hAnsi="Times New Roman"/>
          <w:sz w:val="24"/>
          <w:szCs w:val="24"/>
        </w:rPr>
        <w:t xml:space="preserve"> </w:t>
      </w:r>
      <w:r w:rsidR="00275671" w:rsidRPr="00690A9D">
        <w:rPr>
          <w:rFonts w:ascii="Times New Roman" w:hAnsi="Times New Roman"/>
          <w:sz w:val="24"/>
          <w:szCs w:val="24"/>
        </w:rPr>
        <w:fldChar w:fldCharType="begin"/>
      </w:r>
      <w:r w:rsidR="00275671" w:rsidRPr="00690A9D">
        <w:rPr>
          <w:rFonts w:ascii="Times New Roman" w:hAnsi="Times New Roman"/>
          <w:sz w:val="24"/>
          <w:szCs w:val="24"/>
        </w:rPr>
        <w:instrText xml:space="preserve"> ADDIN ZOTERO_ITEM CSL_CITATION {"citationID":"kYCYnOk8","properties":{"formattedCitation":"(1,13)","plainCitation":"(1,13)","noteIndex":0},"citationItems":[{"id":19,"uris":["http://zotero.org/users/local/RKI9J7cb/items/BN3HHRZ3"],"itemData":{"id":19,"type":"article-journal","container-title":"BJOG: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38,"uris":["http://zotero.org/users/local/RKI9J7cb/items/JQ4YMQQ8"],"itemData":{"id":38,"type":"article-journal","abstract":"BACKGROUND: Primary postpartum haemorrhage (PPH) is one of the top five causes of maternal mortality in both developed and developing countries.\nOBJECTIVES: To assess the effectiveness and safety of any intervention used for the treatment of primary PPH.\nSEARCH METHODS: We searched the Cochrane Pregnancy and Childbirth Group's Trials Register (31 August 2013).\nSELECTION CRITERIA: Randomised controlled trials comparing any interventions for the treatment of primary PPH.\nDATA COLLECTION AND ANALYSIS: We assessed studies for eligibility and quality and extracted data independently. We contacted authors of the included studies to request more information.\nMAIN RESULTS: Ten randomised clinical trials (RCTs) with a total of 4052 participants fulfilled our inclusion criteria and were included in this review.Four RCTs (1881 participants) compared misoprostol with placebo given in addition to conventional uterotonics. Adjunctive use of misoprostol (in the dose of 600 to 1000 mcg) with simultaneous administration of additional uterotonics did not provide additional benefit for our primary outcomes including maternal mortality (risk ratio (RR) 6.16, 95% confidence interval (CI) 0.75 to 50.85), serious maternal morbidity (RR 0.34, 95% CI 0.01 to 8.31), admission to intensive care (RR 0.79, 95% CI 0.30 to 2.11) or hysterectomy (RR 0.93, 95% CI 0.16 to 5.41).  Two RCTs (1787 participants) compared 800 mcg sublingual misoprostol versus oxytocin infusion as primary PPH treatment; one trial included women who had received prophylactic uterotonics, and the other did not. Primary outcomes did not differ between the two groups, although women given sublingual misoprostol were more likely to have additional blood loss of at least 1000 mL (RR 2.65, 95% CI 1.04 to 6.75). Misoprostol was associated with a significant increase in vomiting and shivering.Two trials attempted to test the effectiveness of estrogen and tranexamic acid, respectively, but were too small for any meaningful comparisons of pre-specified outcomes.One study compared lower segment compression but was too small to assess impact on primary outcomes.We did not identify any trials evaluating surgical techniques or radiological interventions for women with primary PPH unresponsive to uterotonics and/or haemostatics.\nAUTHORS' CONCLUSIONS: Clinical trials included in the current review were not adequately powered to assess impact on the primary outcome measures. Compared with misoprostol, oxytocin infusion is more effective and causes fewer side effects when used as first-line therapy for the treatment of primary PPH. When used after prophylactic uterotonics, misoprostol and oxytocin infusion worked similarly. The review suggests that among women who received oxytocin for the treatment of primary PPH, adjunctive use of misoprostol confers no added benefit.The role of tranexamic acid and compression methods requires further evaluation. Furthermore, future studies should focus on the best way to treat women who fail to respond to uterotonic therapy.","container-title":"The Cochrane Database of Systematic Reviews","DOI":"10.1002/14651858.CD003249.pub3","ISSN":"1469-493X","issue":"2","journalAbbreviation":"Cochrane Database Syst Rev","language":"eng","note":"PMID: 24523225\nPMCID: PMC6483801","page":"CD003249","source":"PubMed","title":"Treatment for primary postpartum haemorrhage","volume":"2014","author":[{"family":"Mousa","given":"Hatem A."},{"family":"Blum","given":"Jennifer"},{"family":"Abou El Senoun","given":"Ghada"},{"family":"Shakur","given":"Haleema"},{"family":"Alfirevic","given":"Zarko"}],"issued":{"date-parts":[["2014",2,13]]}}}],"schema":"https://github.com/citation-style-language/schema/raw/master/csl-citation.json"} </w:instrText>
      </w:r>
      <w:r w:rsidR="00275671" w:rsidRPr="00690A9D">
        <w:rPr>
          <w:rFonts w:ascii="Times New Roman" w:hAnsi="Times New Roman"/>
          <w:sz w:val="24"/>
          <w:szCs w:val="24"/>
        </w:rPr>
        <w:fldChar w:fldCharType="separate"/>
      </w:r>
      <w:r w:rsidR="00275671" w:rsidRPr="00690A9D">
        <w:rPr>
          <w:rFonts w:ascii="Times New Roman" w:hAnsi="Times New Roman"/>
          <w:sz w:val="24"/>
        </w:rPr>
        <w:t>(1,13)</w:t>
      </w:r>
      <w:r w:rsidR="00275671" w:rsidRPr="00690A9D">
        <w:rPr>
          <w:rFonts w:ascii="Times New Roman" w:hAnsi="Times New Roman"/>
          <w:sz w:val="24"/>
          <w:szCs w:val="24"/>
        </w:rPr>
        <w:fldChar w:fldCharType="end"/>
      </w:r>
      <w:r w:rsidR="00275671" w:rsidRPr="00690A9D">
        <w:rPr>
          <w:rFonts w:ascii="Times New Roman" w:hAnsi="Times New Roman"/>
          <w:sz w:val="24"/>
          <w:szCs w:val="24"/>
        </w:rPr>
        <w:t>.</w:t>
      </w:r>
    </w:p>
    <w:p w14:paraId="66A2BAE4" w14:textId="77777777" w:rsidR="00275671" w:rsidRDefault="00275671" w:rsidP="00275671">
      <w:pPr>
        <w:spacing w:line="360" w:lineRule="auto"/>
        <w:jc w:val="both"/>
        <w:rPr>
          <w:rFonts w:ascii="Times New Roman" w:hAnsi="Times New Roman"/>
          <w:sz w:val="24"/>
          <w:szCs w:val="24"/>
        </w:rPr>
      </w:pPr>
    </w:p>
    <w:p w14:paraId="0BE89F5D" w14:textId="77777777" w:rsidR="00275671" w:rsidRDefault="00275671" w:rsidP="00275671">
      <w:pPr>
        <w:spacing w:line="360" w:lineRule="auto"/>
        <w:jc w:val="both"/>
        <w:rPr>
          <w:rFonts w:ascii="Times New Roman" w:hAnsi="Times New Roman"/>
          <w:sz w:val="24"/>
          <w:szCs w:val="24"/>
        </w:rPr>
      </w:pPr>
    </w:p>
    <w:p w14:paraId="763660CA" w14:textId="77777777" w:rsidR="00275671" w:rsidRDefault="00275671" w:rsidP="00275671">
      <w:pPr>
        <w:spacing w:line="360" w:lineRule="auto"/>
        <w:jc w:val="both"/>
        <w:rPr>
          <w:rFonts w:ascii="Times New Roman" w:hAnsi="Times New Roman"/>
          <w:sz w:val="24"/>
          <w:szCs w:val="24"/>
        </w:rPr>
      </w:pPr>
    </w:p>
    <w:p w14:paraId="1F2C1374" w14:textId="77777777" w:rsidR="00275671" w:rsidRDefault="00275671" w:rsidP="00275671">
      <w:pPr>
        <w:spacing w:line="360" w:lineRule="auto"/>
        <w:jc w:val="both"/>
        <w:rPr>
          <w:rFonts w:ascii="Times New Roman" w:hAnsi="Times New Roman"/>
          <w:sz w:val="24"/>
          <w:szCs w:val="24"/>
        </w:rPr>
      </w:pPr>
    </w:p>
    <w:p w14:paraId="78F31C88" w14:textId="77777777" w:rsidR="00275671" w:rsidRDefault="00275671" w:rsidP="00275671">
      <w:pPr>
        <w:spacing w:line="360" w:lineRule="auto"/>
        <w:jc w:val="both"/>
        <w:rPr>
          <w:rFonts w:ascii="Times New Roman" w:hAnsi="Times New Roman"/>
          <w:sz w:val="24"/>
          <w:szCs w:val="24"/>
        </w:rPr>
      </w:pPr>
    </w:p>
    <w:p w14:paraId="219A93FB" w14:textId="77777777" w:rsidR="00275671" w:rsidRDefault="00275671" w:rsidP="00275671">
      <w:pPr>
        <w:spacing w:line="360" w:lineRule="auto"/>
        <w:jc w:val="both"/>
        <w:rPr>
          <w:rFonts w:ascii="Times New Roman" w:hAnsi="Times New Roman"/>
          <w:sz w:val="24"/>
          <w:szCs w:val="24"/>
        </w:rPr>
      </w:pPr>
    </w:p>
    <w:p w14:paraId="422BC05A" w14:textId="77777777" w:rsidR="00275671" w:rsidRDefault="00275671" w:rsidP="00275671">
      <w:pPr>
        <w:spacing w:line="360" w:lineRule="auto"/>
        <w:jc w:val="both"/>
        <w:rPr>
          <w:rFonts w:ascii="Times New Roman" w:hAnsi="Times New Roman"/>
          <w:sz w:val="24"/>
          <w:szCs w:val="24"/>
        </w:rPr>
      </w:pPr>
    </w:p>
    <w:p w14:paraId="237F1111" w14:textId="77777777" w:rsidR="00275671" w:rsidRDefault="00275671" w:rsidP="00275671">
      <w:pPr>
        <w:spacing w:line="360" w:lineRule="auto"/>
        <w:jc w:val="both"/>
        <w:rPr>
          <w:rFonts w:ascii="Times New Roman" w:hAnsi="Times New Roman"/>
          <w:sz w:val="24"/>
          <w:szCs w:val="24"/>
        </w:rPr>
        <w:sectPr w:rsidR="00275671" w:rsidSect="002B7A56">
          <w:footerReference w:type="first" r:id="rId21"/>
          <w:pgSz w:w="12240" w:h="15840"/>
          <w:pgMar w:top="1440" w:right="1440" w:bottom="1440" w:left="1440" w:header="708" w:footer="708" w:gutter="0"/>
          <w:pgNumType w:start="1"/>
          <w:cols w:space="708"/>
          <w:titlePg/>
          <w:docGrid w:linePitch="360"/>
        </w:sectPr>
      </w:pPr>
    </w:p>
    <w:p w14:paraId="5CBE80E1" w14:textId="77777777" w:rsidR="00275671" w:rsidRDefault="00275671" w:rsidP="00275671">
      <w:pPr>
        <w:spacing w:line="360" w:lineRule="auto"/>
        <w:jc w:val="both"/>
        <w:rPr>
          <w:rFonts w:ascii="Times New Roman" w:hAnsi="Times New Roman"/>
          <w:sz w:val="24"/>
          <w:szCs w:val="24"/>
        </w:rPr>
      </w:pPr>
      <w:r>
        <w:rPr>
          <w:rFonts w:ascii="Times New Roman" w:hAnsi="Times New Roman"/>
          <w:sz w:val="24"/>
          <w:szCs w:val="24"/>
        </w:rPr>
        <w:t>Table 2: Characteristics and Pharmacokinetics of Uterotonic Agents</w:t>
      </w:r>
    </w:p>
    <w:tbl>
      <w:tblPr>
        <w:tblStyle w:val="TableGrid"/>
        <w:tblW w:w="13244" w:type="dxa"/>
        <w:tblInd w:w="-147" w:type="dxa"/>
        <w:tblLayout w:type="fixed"/>
        <w:tblLook w:val="04A0" w:firstRow="1" w:lastRow="0" w:firstColumn="1" w:lastColumn="0" w:noHBand="0" w:noVBand="1"/>
      </w:tblPr>
      <w:tblGrid>
        <w:gridCol w:w="1560"/>
        <w:gridCol w:w="1881"/>
        <w:gridCol w:w="1603"/>
        <w:gridCol w:w="1194"/>
        <w:gridCol w:w="1989"/>
        <w:gridCol w:w="2121"/>
        <w:gridCol w:w="1565"/>
        <w:gridCol w:w="1331"/>
      </w:tblGrid>
      <w:tr w:rsidR="00275671" w14:paraId="30DB32A8" w14:textId="77777777" w:rsidTr="003A3174">
        <w:tc>
          <w:tcPr>
            <w:tcW w:w="1560" w:type="dxa"/>
          </w:tcPr>
          <w:p w14:paraId="1363316D"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Drug</w:t>
            </w:r>
          </w:p>
        </w:tc>
        <w:tc>
          <w:tcPr>
            <w:tcW w:w="1881" w:type="dxa"/>
          </w:tcPr>
          <w:p w14:paraId="5F6BD579"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Characteristic</w:t>
            </w:r>
          </w:p>
        </w:tc>
        <w:tc>
          <w:tcPr>
            <w:tcW w:w="1603" w:type="dxa"/>
          </w:tcPr>
          <w:p w14:paraId="46E9699C"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Route of administration</w:t>
            </w:r>
          </w:p>
        </w:tc>
        <w:tc>
          <w:tcPr>
            <w:tcW w:w="1194" w:type="dxa"/>
          </w:tcPr>
          <w:p w14:paraId="038559AC"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Dose</w:t>
            </w:r>
          </w:p>
        </w:tc>
        <w:tc>
          <w:tcPr>
            <w:tcW w:w="1989" w:type="dxa"/>
          </w:tcPr>
          <w:p w14:paraId="2DCDC05A"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Onset of action</w:t>
            </w:r>
          </w:p>
        </w:tc>
        <w:tc>
          <w:tcPr>
            <w:tcW w:w="2121" w:type="dxa"/>
          </w:tcPr>
          <w:p w14:paraId="4958FE42"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Pharmacokinetics</w:t>
            </w:r>
          </w:p>
        </w:tc>
        <w:tc>
          <w:tcPr>
            <w:tcW w:w="1565" w:type="dxa"/>
          </w:tcPr>
          <w:p w14:paraId="761F0157"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Half-life</w:t>
            </w:r>
          </w:p>
        </w:tc>
        <w:tc>
          <w:tcPr>
            <w:tcW w:w="1331" w:type="dxa"/>
          </w:tcPr>
          <w:p w14:paraId="1E835EDE"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Storage</w:t>
            </w:r>
          </w:p>
        </w:tc>
      </w:tr>
      <w:tr w:rsidR="00275671" w14:paraId="4073EAB1" w14:textId="77777777" w:rsidTr="003A3174">
        <w:trPr>
          <w:trHeight w:val="1996"/>
        </w:trPr>
        <w:tc>
          <w:tcPr>
            <w:tcW w:w="1560" w:type="dxa"/>
          </w:tcPr>
          <w:p w14:paraId="64331FDC" w14:textId="77777777" w:rsidR="00275671" w:rsidRPr="00AB6B36" w:rsidRDefault="00275671" w:rsidP="004156A8">
            <w:pPr>
              <w:spacing w:line="360" w:lineRule="auto"/>
              <w:jc w:val="both"/>
              <w:rPr>
                <w:rFonts w:ascii="Times New Roman" w:hAnsi="Times New Roman"/>
                <w:sz w:val="24"/>
                <w:szCs w:val="24"/>
              </w:rPr>
            </w:pPr>
            <w:r w:rsidRPr="00AB6B36">
              <w:rPr>
                <w:rFonts w:ascii="Times New Roman" w:hAnsi="Times New Roman"/>
                <w:sz w:val="24"/>
                <w:szCs w:val="24"/>
              </w:rPr>
              <w:t>Oxytocin</w:t>
            </w:r>
          </w:p>
        </w:tc>
        <w:tc>
          <w:tcPr>
            <w:tcW w:w="1881" w:type="dxa"/>
          </w:tcPr>
          <w:p w14:paraId="560BA9C8" w14:textId="1981FB2A" w:rsidR="00275671" w:rsidRPr="00AB6B36" w:rsidRDefault="00275671" w:rsidP="006D79BA">
            <w:pPr>
              <w:pStyle w:val="Default"/>
              <w:jc w:val="both"/>
              <w:rPr>
                <w:rFonts w:ascii="Times New Roman" w:hAnsi="Times New Roman" w:cs="Times New Roman"/>
              </w:rPr>
            </w:pPr>
            <w:r w:rsidRPr="00AB6B36">
              <w:rPr>
                <w:rFonts w:ascii="Times New Roman" w:hAnsi="Times New Roman" w:cs="Times New Roman"/>
              </w:rPr>
              <w:t xml:space="preserve">Synthetic cyclic peptide form of the naturally occurring posterior pituitary hormone </w:t>
            </w:r>
          </w:p>
        </w:tc>
        <w:tc>
          <w:tcPr>
            <w:tcW w:w="1603" w:type="dxa"/>
          </w:tcPr>
          <w:p w14:paraId="187D49EE"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IV</w:t>
            </w:r>
          </w:p>
          <w:p w14:paraId="1989F4FF" w14:textId="77777777" w:rsidR="00275671" w:rsidRDefault="00275671" w:rsidP="004156A8">
            <w:pPr>
              <w:spacing w:line="360" w:lineRule="auto"/>
              <w:jc w:val="both"/>
              <w:rPr>
                <w:rFonts w:ascii="Times New Roman" w:hAnsi="Times New Roman"/>
                <w:sz w:val="24"/>
                <w:szCs w:val="24"/>
              </w:rPr>
            </w:pPr>
          </w:p>
          <w:p w14:paraId="00FC9AF7" w14:textId="4BB6B427" w:rsidR="00275671" w:rsidRDefault="00275671" w:rsidP="004156A8">
            <w:pPr>
              <w:spacing w:line="360" w:lineRule="auto"/>
              <w:jc w:val="both"/>
              <w:rPr>
                <w:rFonts w:ascii="Times New Roman" w:hAnsi="Times New Roman"/>
                <w:sz w:val="24"/>
                <w:szCs w:val="24"/>
              </w:rPr>
            </w:pPr>
          </w:p>
        </w:tc>
        <w:tc>
          <w:tcPr>
            <w:tcW w:w="1194" w:type="dxa"/>
          </w:tcPr>
          <w:p w14:paraId="75D1AB27"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10IU</w:t>
            </w:r>
          </w:p>
          <w:p w14:paraId="079FE491" w14:textId="77777777" w:rsidR="00275671" w:rsidRDefault="00275671" w:rsidP="004156A8">
            <w:pPr>
              <w:spacing w:line="360" w:lineRule="auto"/>
              <w:jc w:val="both"/>
              <w:rPr>
                <w:rFonts w:ascii="Times New Roman" w:hAnsi="Times New Roman"/>
                <w:sz w:val="24"/>
                <w:szCs w:val="24"/>
              </w:rPr>
            </w:pPr>
          </w:p>
          <w:p w14:paraId="1C105530" w14:textId="77777777" w:rsidR="00275671" w:rsidRDefault="00275671" w:rsidP="004156A8">
            <w:pPr>
              <w:spacing w:line="360" w:lineRule="auto"/>
              <w:jc w:val="both"/>
              <w:rPr>
                <w:rFonts w:ascii="Times New Roman" w:hAnsi="Times New Roman"/>
                <w:sz w:val="24"/>
                <w:szCs w:val="24"/>
              </w:rPr>
            </w:pPr>
          </w:p>
          <w:p w14:paraId="39A0C2FE" w14:textId="77777777" w:rsidR="00275671" w:rsidRDefault="00275671" w:rsidP="004156A8">
            <w:pPr>
              <w:spacing w:line="360" w:lineRule="auto"/>
              <w:jc w:val="both"/>
              <w:rPr>
                <w:rFonts w:ascii="Times New Roman" w:hAnsi="Times New Roman"/>
                <w:sz w:val="24"/>
                <w:szCs w:val="24"/>
              </w:rPr>
            </w:pPr>
          </w:p>
        </w:tc>
        <w:tc>
          <w:tcPr>
            <w:tcW w:w="1989" w:type="dxa"/>
          </w:tcPr>
          <w:p w14:paraId="676558B9"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30-60 seconds</w:t>
            </w:r>
          </w:p>
          <w:p w14:paraId="360991DE" w14:textId="77777777" w:rsidR="00275671" w:rsidRDefault="00275671" w:rsidP="004156A8">
            <w:pPr>
              <w:spacing w:line="360" w:lineRule="auto"/>
              <w:jc w:val="both"/>
              <w:rPr>
                <w:rFonts w:ascii="Times New Roman" w:hAnsi="Times New Roman"/>
                <w:sz w:val="24"/>
                <w:szCs w:val="24"/>
              </w:rPr>
            </w:pPr>
          </w:p>
          <w:p w14:paraId="282DB144" w14:textId="77777777" w:rsidR="00275671" w:rsidRDefault="00275671" w:rsidP="004156A8">
            <w:pPr>
              <w:spacing w:line="360" w:lineRule="auto"/>
              <w:jc w:val="both"/>
              <w:rPr>
                <w:rFonts w:ascii="Times New Roman" w:hAnsi="Times New Roman"/>
                <w:sz w:val="24"/>
                <w:szCs w:val="24"/>
              </w:rPr>
            </w:pPr>
          </w:p>
          <w:p w14:paraId="7BF63958" w14:textId="77777777" w:rsidR="00275671" w:rsidRDefault="00275671" w:rsidP="004156A8">
            <w:pPr>
              <w:spacing w:line="360" w:lineRule="auto"/>
              <w:jc w:val="both"/>
              <w:rPr>
                <w:rFonts w:ascii="Times New Roman" w:hAnsi="Times New Roman"/>
                <w:sz w:val="24"/>
                <w:szCs w:val="24"/>
              </w:rPr>
            </w:pPr>
          </w:p>
        </w:tc>
        <w:tc>
          <w:tcPr>
            <w:tcW w:w="2121" w:type="dxa"/>
          </w:tcPr>
          <w:p w14:paraId="3002D54A"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Peak after 30minutes.</w:t>
            </w:r>
          </w:p>
          <w:p w14:paraId="77BD3625" w14:textId="77777777" w:rsidR="00275671" w:rsidRDefault="00275671" w:rsidP="004156A8">
            <w:pPr>
              <w:spacing w:line="360" w:lineRule="auto"/>
              <w:jc w:val="both"/>
              <w:rPr>
                <w:rFonts w:ascii="Times New Roman" w:hAnsi="Times New Roman"/>
                <w:sz w:val="24"/>
                <w:szCs w:val="24"/>
              </w:rPr>
            </w:pPr>
          </w:p>
          <w:p w14:paraId="30D32779" w14:textId="77777777" w:rsidR="00275671" w:rsidRDefault="00275671" w:rsidP="004156A8">
            <w:pPr>
              <w:spacing w:line="360" w:lineRule="auto"/>
              <w:jc w:val="both"/>
              <w:rPr>
                <w:rFonts w:ascii="Times New Roman" w:hAnsi="Times New Roman"/>
                <w:sz w:val="24"/>
                <w:szCs w:val="24"/>
              </w:rPr>
            </w:pPr>
          </w:p>
        </w:tc>
        <w:tc>
          <w:tcPr>
            <w:tcW w:w="1565" w:type="dxa"/>
          </w:tcPr>
          <w:p w14:paraId="2F9E1484" w14:textId="77777777" w:rsidR="00275671" w:rsidRPr="00A43A6F" w:rsidRDefault="00275671" w:rsidP="004156A8">
            <w:pPr>
              <w:spacing w:line="360" w:lineRule="auto"/>
              <w:jc w:val="both"/>
              <w:rPr>
                <w:rFonts w:ascii="Times New Roman" w:hAnsi="Times New Roman"/>
                <w:sz w:val="24"/>
                <w:szCs w:val="24"/>
              </w:rPr>
            </w:pPr>
            <w:r>
              <w:rPr>
                <w:rFonts w:ascii="Times New Roman" w:hAnsi="Times New Roman"/>
                <w:sz w:val="24"/>
                <w:szCs w:val="24"/>
              </w:rPr>
              <w:t xml:space="preserve">1- </w:t>
            </w:r>
            <w:r w:rsidRPr="00A43A6F">
              <w:rPr>
                <w:rFonts w:ascii="Times New Roman" w:hAnsi="Times New Roman"/>
                <w:sz w:val="24"/>
                <w:szCs w:val="24"/>
              </w:rPr>
              <w:t>6minutes</w:t>
            </w:r>
          </w:p>
          <w:p w14:paraId="5E85D156" w14:textId="77777777" w:rsidR="00275671" w:rsidRDefault="00275671" w:rsidP="004156A8">
            <w:pPr>
              <w:spacing w:line="360" w:lineRule="auto"/>
              <w:jc w:val="both"/>
              <w:rPr>
                <w:rFonts w:ascii="Times New Roman" w:hAnsi="Times New Roman"/>
                <w:sz w:val="24"/>
                <w:szCs w:val="24"/>
              </w:rPr>
            </w:pPr>
          </w:p>
          <w:p w14:paraId="4EBCB1B9" w14:textId="77777777" w:rsidR="00275671" w:rsidRDefault="00275671" w:rsidP="004156A8">
            <w:pPr>
              <w:spacing w:line="360" w:lineRule="auto"/>
              <w:jc w:val="both"/>
              <w:rPr>
                <w:rFonts w:ascii="Times New Roman" w:hAnsi="Times New Roman"/>
                <w:sz w:val="24"/>
                <w:szCs w:val="24"/>
              </w:rPr>
            </w:pPr>
          </w:p>
          <w:p w14:paraId="37FAEC1C" w14:textId="77777777" w:rsidR="00275671" w:rsidRPr="00A43A6F" w:rsidRDefault="00275671" w:rsidP="004156A8">
            <w:pPr>
              <w:spacing w:line="360" w:lineRule="auto"/>
              <w:jc w:val="both"/>
              <w:rPr>
                <w:rFonts w:ascii="Times New Roman" w:hAnsi="Times New Roman"/>
                <w:sz w:val="24"/>
                <w:szCs w:val="24"/>
              </w:rPr>
            </w:pPr>
          </w:p>
        </w:tc>
        <w:tc>
          <w:tcPr>
            <w:tcW w:w="1331" w:type="dxa"/>
          </w:tcPr>
          <w:p w14:paraId="3040C936" w14:textId="7CBB9708"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Cold chain</w:t>
            </w:r>
            <w:r w:rsidR="00841B4C">
              <w:rPr>
                <w:rFonts w:ascii="Times New Roman" w:hAnsi="Times New Roman"/>
                <w:sz w:val="24"/>
                <w:szCs w:val="24"/>
              </w:rPr>
              <w:t xml:space="preserve"> (2 – 8 degrees C)</w:t>
            </w:r>
          </w:p>
        </w:tc>
      </w:tr>
      <w:tr w:rsidR="00275671" w14:paraId="7F109D08" w14:textId="77777777" w:rsidTr="003A3174">
        <w:tc>
          <w:tcPr>
            <w:tcW w:w="1560" w:type="dxa"/>
          </w:tcPr>
          <w:p w14:paraId="39FF6C7B" w14:textId="77777777" w:rsidR="00275671" w:rsidRPr="00AB6B36" w:rsidRDefault="00275671" w:rsidP="004156A8">
            <w:pPr>
              <w:spacing w:line="360" w:lineRule="auto"/>
              <w:jc w:val="both"/>
              <w:rPr>
                <w:rFonts w:ascii="Times New Roman" w:hAnsi="Times New Roman"/>
                <w:sz w:val="24"/>
                <w:szCs w:val="24"/>
              </w:rPr>
            </w:pPr>
            <w:r w:rsidRPr="00AB6B36">
              <w:rPr>
                <w:rFonts w:ascii="Times New Roman" w:hAnsi="Times New Roman"/>
                <w:sz w:val="24"/>
                <w:szCs w:val="24"/>
              </w:rPr>
              <w:t>Oxytocin</w:t>
            </w:r>
          </w:p>
        </w:tc>
        <w:tc>
          <w:tcPr>
            <w:tcW w:w="1881" w:type="dxa"/>
          </w:tcPr>
          <w:p w14:paraId="16F17EE8" w14:textId="77777777" w:rsidR="00275671" w:rsidRPr="00AB6B36" w:rsidRDefault="00275671" w:rsidP="004156A8">
            <w:pPr>
              <w:pStyle w:val="Default"/>
              <w:jc w:val="both"/>
              <w:rPr>
                <w:rFonts w:ascii="Times New Roman" w:hAnsi="Times New Roman" w:cs="Times New Roman"/>
              </w:rPr>
            </w:pPr>
          </w:p>
        </w:tc>
        <w:tc>
          <w:tcPr>
            <w:tcW w:w="1603" w:type="dxa"/>
          </w:tcPr>
          <w:p w14:paraId="499E440D"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IM</w:t>
            </w:r>
          </w:p>
        </w:tc>
        <w:tc>
          <w:tcPr>
            <w:tcW w:w="1194" w:type="dxa"/>
          </w:tcPr>
          <w:p w14:paraId="57A58249"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10IU</w:t>
            </w:r>
          </w:p>
        </w:tc>
        <w:tc>
          <w:tcPr>
            <w:tcW w:w="1989" w:type="dxa"/>
          </w:tcPr>
          <w:p w14:paraId="03840304"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3-7 minutes</w:t>
            </w:r>
          </w:p>
        </w:tc>
        <w:tc>
          <w:tcPr>
            <w:tcW w:w="2121" w:type="dxa"/>
          </w:tcPr>
          <w:p w14:paraId="7A74516B"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Effect lasts up to 60 minutes</w:t>
            </w:r>
          </w:p>
        </w:tc>
        <w:tc>
          <w:tcPr>
            <w:tcW w:w="1565" w:type="dxa"/>
          </w:tcPr>
          <w:p w14:paraId="5B647313"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1– 6minutes</w:t>
            </w:r>
          </w:p>
        </w:tc>
        <w:tc>
          <w:tcPr>
            <w:tcW w:w="1331" w:type="dxa"/>
          </w:tcPr>
          <w:p w14:paraId="379F8DD3" w14:textId="30967D3A"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Cold chain</w:t>
            </w:r>
            <w:r w:rsidR="00685472">
              <w:rPr>
                <w:rFonts w:ascii="Times New Roman" w:hAnsi="Times New Roman"/>
                <w:sz w:val="24"/>
                <w:szCs w:val="24"/>
              </w:rPr>
              <w:t xml:space="preserve"> (2 – 8 degrees C)</w:t>
            </w:r>
          </w:p>
        </w:tc>
      </w:tr>
      <w:tr w:rsidR="00275671" w14:paraId="4828C97F" w14:textId="77777777" w:rsidTr="003A3174">
        <w:tc>
          <w:tcPr>
            <w:tcW w:w="1560" w:type="dxa"/>
          </w:tcPr>
          <w:p w14:paraId="3B6543C0" w14:textId="5520AAB9" w:rsidR="00275671" w:rsidRDefault="006D79BA" w:rsidP="004156A8">
            <w:pPr>
              <w:spacing w:line="360" w:lineRule="auto"/>
              <w:jc w:val="both"/>
              <w:rPr>
                <w:rFonts w:ascii="Times New Roman" w:hAnsi="Times New Roman"/>
                <w:sz w:val="24"/>
                <w:szCs w:val="24"/>
              </w:rPr>
            </w:pPr>
            <w:r>
              <w:rPr>
                <w:rFonts w:ascii="Times New Roman" w:hAnsi="Times New Roman"/>
                <w:sz w:val="24"/>
                <w:szCs w:val="24"/>
              </w:rPr>
              <w:t xml:space="preserve">Heat Stable </w:t>
            </w:r>
            <w:r w:rsidR="00275671">
              <w:rPr>
                <w:rFonts w:ascii="Times New Roman" w:hAnsi="Times New Roman"/>
                <w:sz w:val="24"/>
                <w:szCs w:val="24"/>
              </w:rPr>
              <w:t>Carbetocin</w:t>
            </w:r>
          </w:p>
        </w:tc>
        <w:tc>
          <w:tcPr>
            <w:tcW w:w="1881" w:type="dxa"/>
          </w:tcPr>
          <w:p w14:paraId="36E502BA" w14:textId="77777777" w:rsidR="00275671" w:rsidRPr="005A23BC" w:rsidRDefault="00275671" w:rsidP="004156A8">
            <w:pPr>
              <w:spacing w:line="360" w:lineRule="auto"/>
              <w:jc w:val="both"/>
              <w:rPr>
                <w:rFonts w:ascii="Times New Roman" w:hAnsi="Times New Roman"/>
                <w:sz w:val="24"/>
                <w:szCs w:val="24"/>
              </w:rPr>
            </w:pPr>
            <w:r w:rsidRPr="005A23BC">
              <w:rPr>
                <w:rFonts w:ascii="Times New Roman" w:hAnsi="Times New Roman"/>
                <w:sz w:val="24"/>
                <w:szCs w:val="24"/>
              </w:rPr>
              <w:t>Long-acting synthetic analogue of oxytocin with agonist properties</w:t>
            </w:r>
          </w:p>
        </w:tc>
        <w:tc>
          <w:tcPr>
            <w:tcW w:w="1603" w:type="dxa"/>
          </w:tcPr>
          <w:p w14:paraId="0AA67B95"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IV</w:t>
            </w:r>
          </w:p>
          <w:p w14:paraId="2FDFA6B9" w14:textId="77777777" w:rsidR="00275671" w:rsidRDefault="00275671" w:rsidP="004156A8">
            <w:pPr>
              <w:spacing w:line="360" w:lineRule="auto"/>
              <w:jc w:val="both"/>
              <w:rPr>
                <w:rFonts w:ascii="Times New Roman" w:hAnsi="Times New Roman"/>
                <w:sz w:val="24"/>
                <w:szCs w:val="24"/>
              </w:rPr>
            </w:pPr>
          </w:p>
          <w:p w14:paraId="320BC566" w14:textId="77777777" w:rsidR="00275671" w:rsidRDefault="00275671" w:rsidP="004156A8">
            <w:pPr>
              <w:spacing w:line="360" w:lineRule="auto"/>
              <w:jc w:val="both"/>
              <w:rPr>
                <w:rFonts w:ascii="Times New Roman" w:hAnsi="Times New Roman"/>
                <w:sz w:val="24"/>
                <w:szCs w:val="24"/>
              </w:rPr>
            </w:pPr>
          </w:p>
        </w:tc>
        <w:tc>
          <w:tcPr>
            <w:tcW w:w="1194" w:type="dxa"/>
          </w:tcPr>
          <w:p w14:paraId="08A0AAC2"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100ug</w:t>
            </w:r>
          </w:p>
        </w:tc>
        <w:tc>
          <w:tcPr>
            <w:tcW w:w="1989" w:type="dxa"/>
          </w:tcPr>
          <w:p w14:paraId="16C379A5" w14:textId="77777777" w:rsidR="00275671" w:rsidRPr="00B2738A" w:rsidRDefault="00275671" w:rsidP="004156A8">
            <w:pPr>
              <w:pStyle w:val="Default"/>
              <w:jc w:val="both"/>
              <w:rPr>
                <w:rFonts w:ascii="Times New Roman" w:hAnsi="Times New Roman" w:cs="Times New Roman"/>
              </w:rPr>
            </w:pPr>
            <w:r w:rsidRPr="00B2738A">
              <w:rPr>
                <w:rFonts w:ascii="Times New Roman" w:hAnsi="Times New Roman" w:cs="Times New Roman"/>
              </w:rPr>
              <w:t>2 minutes</w:t>
            </w:r>
          </w:p>
        </w:tc>
        <w:tc>
          <w:tcPr>
            <w:tcW w:w="2121" w:type="dxa"/>
          </w:tcPr>
          <w:p w14:paraId="641E6603" w14:textId="77777777" w:rsidR="00275671" w:rsidRPr="00612C9F" w:rsidRDefault="00275671" w:rsidP="004156A8">
            <w:pPr>
              <w:spacing w:line="360" w:lineRule="auto"/>
              <w:rPr>
                <w:rFonts w:ascii="Times New Roman" w:hAnsi="Times New Roman"/>
                <w:sz w:val="24"/>
                <w:szCs w:val="24"/>
              </w:rPr>
            </w:pPr>
            <w:r>
              <w:rPr>
                <w:rFonts w:ascii="Times New Roman" w:hAnsi="Times New Roman"/>
                <w:sz w:val="24"/>
                <w:szCs w:val="24"/>
              </w:rPr>
              <w:t>Sustained contractions:6minsRhythmic contractions: 60 minutes</w:t>
            </w:r>
          </w:p>
        </w:tc>
        <w:tc>
          <w:tcPr>
            <w:tcW w:w="1565" w:type="dxa"/>
          </w:tcPr>
          <w:p w14:paraId="7D3C6E55"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40 minutes</w:t>
            </w:r>
          </w:p>
        </w:tc>
        <w:tc>
          <w:tcPr>
            <w:tcW w:w="1331" w:type="dxa"/>
          </w:tcPr>
          <w:p w14:paraId="1261ACA4"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Heat stable</w:t>
            </w:r>
          </w:p>
        </w:tc>
      </w:tr>
      <w:tr w:rsidR="00275671" w14:paraId="14630EB2" w14:textId="77777777" w:rsidTr="003A3174">
        <w:trPr>
          <w:trHeight w:val="2117"/>
        </w:trPr>
        <w:tc>
          <w:tcPr>
            <w:tcW w:w="1560" w:type="dxa"/>
          </w:tcPr>
          <w:p w14:paraId="5FC6F6A2" w14:textId="033077A2" w:rsidR="00275671" w:rsidRDefault="00EA7F53" w:rsidP="004156A8">
            <w:pPr>
              <w:spacing w:line="360" w:lineRule="auto"/>
              <w:jc w:val="both"/>
              <w:rPr>
                <w:rFonts w:ascii="Times New Roman" w:hAnsi="Times New Roman"/>
                <w:sz w:val="24"/>
                <w:szCs w:val="24"/>
              </w:rPr>
            </w:pPr>
            <w:r>
              <w:rPr>
                <w:rFonts w:ascii="Times New Roman" w:hAnsi="Times New Roman"/>
                <w:sz w:val="24"/>
                <w:szCs w:val="24"/>
              </w:rPr>
              <w:t xml:space="preserve">Heat Stable </w:t>
            </w:r>
            <w:r w:rsidR="00275671">
              <w:rPr>
                <w:rFonts w:ascii="Times New Roman" w:hAnsi="Times New Roman"/>
                <w:sz w:val="24"/>
                <w:szCs w:val="24"/>
              </w:rPr>
              <w:t>Carbetocin</w:t>
            </w:r>
          </w:p>
        </w:tc>
        <w:tc>
          <w:tcPr>
            <w:tcW w:w="1881" w:type="dxa"/>
          </w:tcPr>
          <w:p w14:paraId="6EF09B76" w14:textId="77777777" w:rsidR="00275671" w:rsidRDefault="00275671" w:rsidP="004156A8">
            <w:pPr>
              <w:spacing w:line="360" w:lineRule="auto"/>
              <w:jc w:val="both"/>
              <w:rPr>
                <w:rFonts w:ascii="Times New Roman" w:hAnsi="Times New Roman"/>
                <w:sz w:val="24"/>
                <w:szCs w:val="24"/>
              </w:rPr>
            </w:pPr>
          </w:p>
        </w:tc>
        <w:tc>
          <w:tcPr>
            <w:tcW w:w="1603" w:type="dxa"/>
          </w:tcPr>
          <w:p w14:paraId="1F88EC50"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IM</w:t>
            </w:r>
          </w:p>
        </w:tc>
        <w:tc>
          <w:tcPr>
            <w:tcW w:w="1194" w:type="dxa"/>
          </w:tcPr>
          <w:p w14:paraId="62DE8902"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100ug</w:t>
            </w:r>
          </w:p>
        </w:tc>
        <w:tc>
          <w:tcPr>
            <w:tcW w:w="1989" w:type="dxa"/>
          </w:tcPr>
          <w:p w14:paraId="0E3B0AAA"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2minutes</w:t>
            </w:r>
          </w:p>
        </w:tc>
        <w:tc>
          <w:tcPr>
            <w:tcW w:w="2121" w:type="dxa"/>
          </w:tcPr>
          <w:p w14:paraId="0A14D5AE" w14:textId="77777777" w:rsidR="00275671" w:rsidRDefault="00275671" w:rsidP="009D22ED">
            <w:pPr>
              <w:spacing w:line="240" w:lineRule="auto"/>
              <w:jc w:val="both"/>
              <w:rPr>
                <w:rFonts w:ascii="Times New Roman" w:hAnsi="Times New Roman"/>
                <w:sz w:val="24"/>
                <w:szCs w:val="24"/>
              </w:rPr>
            </w:pPr>
            <w:r>
              <w:rPr>
                <w:rFonts w:ascii="Times New Roman" w:hAnsi="Times New Roman"/>
                <w:sz w:val="24"/>
                <w:szCs w:val="24"/>
              </w:rPr>
              <w:t>Sustained contractions:11minRhythmic contractions: 120 minutes</w:t>
            </w:r>
          </w:p>
        </w:tc>
        <w:tc>
          <w:tcPr>
            <w:tcW w:w="1565" w:type="dxa"/>
          </w:tcPr>
          <w:p w14:paraId="5C563758"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40 minutes</w:t>
            </w:r>
          </w:p>
        </w:tc>
        <w:tc>
          <w:tcPr>
            <w:tcW w:w="1331" w:type="dxa"/>
          </w:tcPr>
          <w:p w14:paraId="7B30A627" w14:textId="59C3A4CC" w:rsidR="00275671" w:rsidRPr="006A6F61" w:rsidRDefault="00275671" w:rsidP="009D22ED">
            <w:pPr>
              <w:spacing w:line="360" w:lineRule="auto"/>
              <w:jc w:val="both"/>
              <w:rPr>
                <w:rFonts w:ascii="Times New Roman" w:hAnsi="Times New Roman"/>
                <w:sz w:val="24"/>
                <w:szCs w:val="24"/>
              </w:rPr>
            </w:pPr>
            <w:r>
              <w:rPr>
                <w:rFonts w:ascii="Times New Roman" w:hAnsi="Times New Roman"/>
                <w:sz w:val="24"/>
                <w:szCs w:val="24"/>
              </w:rPr>
              <w:t>Heat stable</w:t>
            </w:r>
          </w:p>
        </w:tc>
      </w:tr>
      <w:tr w:rsidR="00275671" w14:paraId="194943E7" w14:textId="77777777" w:rsidTr="003A3174">
        <w:tc>
          <w:tcPr>
            <w:tcW w:w="1560" w:type="dxa"/>
          </w:tcPr>
          <w:p w14:paraId="37378520" w14:textId="77777777" w:rsidR="00275671" w:rsidRDefault="00275671" w:rsidP="004156A8">
            <w:pPr>
              <w:pStyle w:val="Default"/>
              <w:jc w:val="both"/>
              <w:rPr>
                <w:sz w:val="20"/>
                <w:szCs w:val="20"/>
              </w:rPr>
            </w:pPr>
            <w:r>
              <w:rPr>
                <w:sz w:val="20"/>
                <w:szCs w:val="20"/>
              </w:rPr>
              <w:t xml:space="preserve">Misoprostol </w:t>
            </w:r>
          </w:p>
          <w:p w14:paraId="67FAFAE2" w14:textId="77777777" w:rsidR="00275671" w:rsidRDefault="00275671" w:rsidP="004156A8">
            <w:pPr>
              <w:spacing w:line="360" w:lineRule="auto"/>
              <w:jc w:val="both"/>
              <w:rPr>
                <w:rFonts w:ascii="Times New Roman" w:hAnsi="Times New Roman"/>
                <w:sz w:val="24"/>
                <w:szCs w:val="24"/>
              </w:rPr>
            </w:pPr>
          </w:p>
        </w:tc>
        <w:tc>
          <w:tcPr>
            <w:tcW w:w="1881" w:type="dxa"/>
          </w:tcPr>
          <w:p w14:paraId="22779D46" w14:textId="77777777" w:rsidR="00275671" w:rsidRPr="005435A9" w:rsidRDefault="00275671" w:rsidP="004156A8">
            <w:pPr>
              <w:pStyle w:val="Default"/>
              <w:jc w:val="both"/>
              <w:rPr>
                <w:rFonts w:ascii="Times New Roman" w:hAnsi="Times New Roman" w:cs="Times New Roman"/>
              </w:rPr>
            </w:pPr>
            <w:r w:rsidRPr="005435A9">
              <w:rPr>
                <w:rFonts w:ascii="Times New Roman" w:hAnsi="Times New Roman" w:cs="Times New Roman"/>
              </w:rPr>
              <w:t>Synthetic prostaglandin E1 analogue.</w:t>
            </w:r>
          </w:p>
          <w:p w14:paraId="61D952DB" w14:textId="77777777" w:rsidR="00275671" w:rsidRPr="005435A9" w:rsidRDefault="00275671" w:rsidP="004156A8">
            <w:pPr>
              <w:pStyle w:val="Default"/>
              <w:jc w:val="both"/>
              <w:rPr>
                <w:rFonts w:ascii="Times New Roman" w:hAnsi="Times New Roman" w:cs="Times New Roman"/>
              </w:rPr>
            </w:pPr>
            <w:r w:rsidRPr="005435A9">
              <w:rPr>
                <w:rFonts w:ascii="Times New Roman" w:hAnsi="Times New Roman" w:cs="Times New Roman"/>
              </w:rPr>
              <w:t>Also inhibits gastric acid secretion</w:t>
            </w:r>
            <w:r>
              <w:rPr>
                <w:rFonts w:ascii="Times New Roman" w:hAnsi="Times New Roman" w:cs="Times New Roman"/>
              </w:rPr>
              <w:t>.</w:t>
            </w:r>
          </w:p>
          <w:p w14:paraId="694C7FE3" w14:textId="77777777" w:rsidR="00275671" w:rsidRDefault="00275671" w:rsidP="004156A8">
            <w:pPr>
              <w:spacing w:line="360" w:lineRule="auto"/>
              <w:jc w:val="both"/>
              <w:rPr>
                <w:rFonts w:ascii="Times New Roman" w:hAnsi="Times New Roman"/>
                <w:sz w:val="24"/>
                <w:szCs w:val="24"/>
              </w:rPr>
            </w:pPr>
            <w:r>
              <w:t xml:space="preserve"> </w:t>
            </w:r>
          </w:p>
        </w:tc>
        <w:tc>
          <w:tcPr>
            <w:tcW w:w="1603" w:type="dxa"/>
          </w:tcPr>
          <w:p w14:paraId="36D3099F"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Oral, sublingual, vaginal, rectal</w:t>
            </w:r>
          </w:p>
        </w:tc>
        <w:tc>
          <w:tcPr>
            <w:tcW w:w="1194" w:type="dxa"/>
          </w:tcPr>
          <w:p w14:paraId="5924F0A7"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600ug</w:t>
            </w:r>
          </w:p>
        </w:tc>
        <w:tc>
          <w:tcPr>
            <w:tcW w:w="1989" w:type="dxa"/>
          </w:tcPr>
          <w:p w14:paraId="793112FA"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9 – 15 minutes</w:t>
            </w:r>
          </w:p>
        </w:tc>
        <w:tc>
          <w:tcPr>
            <w:tcW w:w="2121" w:type="dxa"/>
          </w:tcPr>
          <w:p w14:paraId="6AB1F8A1" w14:textId="1C90FF2D" w:rsidR="00275671" w:rsidRDefault="00944761" w:rsidP="004156A8">
            <w:pPr>
              <w:spacing w:line="360" w:lineRule="auto"/>
              <w:jc w:val="both"/>
              <w:rPr>
                <w:rFonts w:ascii="Times New Roman" w:hAnsi="Times New Roman"/>
                <w:sz w:val="24"/>
                <w:szCs w:val="24"/>
              </w:rPr>
            </w:pPr>
            <w:r>
              <w:rPr>
                <w:rFonts w:ascii="Times New Roman" w:hAnsi="Times New Roman"/>
                <w:sz w:val="24"/>
                <w:szCs w:val="24"/>
              </w:rPr>
              <w:t>Lasts 2-4hours, depending on route of administration</w:t>
            </w:r>
          </w:p>
        </w:tc>
        <w:tc>
          <w:tcPr>
            <w:tcW w:w="1565" w:type="dxa"/>
          </w:tcPr>
          <w:p w14:paraId="489C2369"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20 – 40 minutes</w:t>
            </w:r>
          </w:p>
        </w:tc>
        <w:tc>
          <w:tcPr>
            <w:tcW w:w="1331" w:type="dxa"/>
          </w:tcPr>
          <w:p w14:paraId="290754B4"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Heat stable</w:t>
            </w:r>
          </w:p>
        </w:tc>
      </w:tr>
      <w:tr w:rsidR="00275671" w14:paraId="31F812F1" w14:textId="77777777" w:rsidTr="003A3174">
        <w:tc>
          <w:tcPr>
            <w:tcW w:w="1560" w:type="dxa"/>
          </w:tcPr>
          <w:p w14:paraId="2ABEA579"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Ergometrine</w:t>
            </w:r>
          </w:p>
        </w:tc>
        <w:tc>
          <w:tcPr>
            <w:tcW w:w="1881" w:type="dxa"/>
          </w:tcPr>
          <w:p w14:paraId="6EDEE168"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Ergot alkaloids</w:t>
            </w:r>
          </w:p>
        </w:tc>
        <w:tc>
          <w:tcPr>
            <w:tcW w:w="1603" w:type="dxa"/>
          </w:tcPr>
          <w:p w14:paraId="777A3370" w14:textId="77777777" w:rsidR="00275671" w:rsidRPr="00C50148" w:rsidRDefault="00275671" w:rsidP="004156A8">
            <w:pPr>
              <w:pStyle w:val="Default"/>
              <w:jc w:val="both"/>
              <w:rPr>
                <w:sz w:val="20"/>
                <w:szCs w:val="20"/>
              </w:rPr>
            </w:pPr>
            <w:r>
              <w:rPr>
                <w:sz w:val="20"/>
                <w:szCs w:val="20"/>
              </w:rPr>
              <w:t>IM</w:t>
            </w:r>
          </w:p>
        </w:tc>
        <w:tc>
          <w:tcPr>
            <w:tcW w:w="1194" w:type="dxa"/>
          </w:tcPr>
          <w:p w14:paraId="261435D1"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0.5mg</w:t>
            </w:r>
          </w:p>
        </w:tc>
        <w:tc>
          <w:tcPr>
            <w:tcW w:w="1989" w:type="dxa"/>
          </w:tcPr>
          <w:p w14:paraId="70615C94"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2 – 3 minutes</w:t>
            </w:r>
          </w:p>
        </w:tc>
        <w:tc>
          <w:tcPr>
            <w:tcW w:w="2121" w:type="dxa"/>
          </w:tcPr>
          <w:p w14:paraId="622988CF"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3 hours</w:t>
            </w:r>
          </w:p>
        </w:tc>
        <w:tc>
          <w:tcPr>
            <w:tcW w:w="1565" w:type="dxa"/>
          </w:tcPr>
          <w:p w14:paraId="6E724E87"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30-120 minutes</w:t>
            </w:r>
          </w:p>
        </w:tc>
        <w:tc>
          <w:tcPr>
            <w:tcW w:w="1331" w:type="dxa"/>
          </w:tcPr>
          <w:p w14:paraId="323B8F60" w14:textId="2E15ED10" w:rsidR="00275671" w:rsidRDefault="00106993" w:rsidP="004156A8">
            <w:pPr>
              <w:spacing w:line="360" w:lineRule="auto"/>
              <w:jc w:val="both"/>
              <w:rPr>
                <w:rFonts w:ascii="Times New Roman" w:hAnsi="Times New Roman"/>
                <w:sz w:val="24"/>
                <w:szCs w:val="24"/>
              </w:rPr>
            </w:pPr>
            <w:r>
              <w:rPr>
                <w:rFonts w:ascii="Times New Roman" w:hAnsi="Times New Roman"/>
                <w:sz w:val="24"/>
                <w:szCs w:val="24"/>
              </w:rPr>
              <w:t>Cold chain</w:t>
            </w:r>
          </w:p>
        </w:tc>
      </w:tr>
      <w:tr w:rsidR="00275671" w14:paraId="3C0C9279" w14:textId="77777777" w:rsidTr="003A3174">
        <w:tc>
          <w:tcPr>
            <w:tcW w:w="1560" w:type="dxa"/>
          </w:tcPr>
          <w:p w14:paraId="14FB82D1"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Ergometrine</w:t>
            </w:r>
          </w:p>
        </w:tc>
        <w:tc>
          <w:tcPr>
            <w:tcW w:w="1881" w:type="dxa"/>
          </w:tcPr>
          <w:p w14:paraId="0FD6488C"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Ergot alkaloids</w:t>
            </w:r>
          </w:p>
        </w:tc>
        <w:tc>
          <w:tcPr>
            <w:tcW w:w="1603" w:type="dxa"/>
          </w:tcPr>
          <w:p w14:paraId="2AA9D450" w14:textId="77777777" w:rsidR="00275671" w:rsidRDefault="00275671" w:rsidP="004156A8">
            <w:pPr>
              <w:spacing w:line="360" w:lineRule="auto"/>
              <w:jc w:val="both"/>
              <w:rPr>
                <w:rFonts w:ascii="Times New Roman" w:hAnsi="Times New Roman"/>
                <w:sz w:val="24"/>
                <w:szCs w:val="24"/>
              </w:rPr>
            </w:pPr>
            <w:r>
              <w:t>IV</w:t>
            </w:r>
          </w:p>
        </w:tc>
        <w:tc>
          <w:tcPr>
            <w:tcW w:w="1194" w:type="dxa"/>
          </w:tcPr>
          <w:p w14:paraId="5042D668"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0.5mg</w:t>
            </w:r>
          </w:p>
        </w:tc>
        <w:tc>
          <w:tcPr>
            <w:tcW w:w="1989" w:type="dxa"/>
          </w:tcPr>
          <w:p w14:paraId="2F28295A"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60 seconds</w:t>
            </w:r>
          </w:p>
        </w:tc>
        <w:tc>
          <w:tcPr>
            <w:tcW w:w="2121" w:type="dxa"/>
          </w:tcPr>
          <w:p w14:paraId="32C725CE"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45 minutes</w:t>
            </w:r>
          </w:p>
        </w:tc>
        <w:tc>
          <w:tcPr>
            <w:tcW w:w="1565" w:type="dxa"/>
          </w:tcPr>
          <w:p w14:paraId="1D022DF3" w14:textId="77777777" w:rsidR="00275671" w:rsidRDefault="00275671" w:rsidP="004156A8">
            <w:pPr>
              <w:spacing w:line="360" w:lineRule="auto"/>
              <w:jc w:val="both"/>
              <w:rPr>
                <w:rFonts w:ascii="Times New Roman" w:hAnsi="Times New Roman"/>
                <w:sz w:val="24"/>
                <w:szCs w:val="24"/>
              </w:rPr>
            </w:pPr>
            <w:r>
              <w:rPr>
                <w:rFonts w:ascii="Times New Roman" w:hAnsi="Times New Roman"/>
                <w:sz w:val="24"/>
                <w:szCs w:val="24"/>
              </w:rPr>
              <w:t>30-120 minutes</w:t>
            </w:r>
          </w:p>
        </w:tc>
        <w:tc>
          <w:tcPr>
            <w:tcW w:w="1331" w:type="dxa"/>
          </w:tcPr>
          <w:p w14:paraId="77A97C25" w14:textId="2B277D34" w:rsidR="00275671" w:rsidRDefault="00106993" w:rsidP="004156A8">
            <w:pPr>
              <w:spacing w:line="360" w:lineRule="auto"/>
              <w:jc w:val="both"/>
              <w:rPr>
                <w:rFonts w:ascii="Times New Roman" w:hAnsi="Times New Roman"/>
                <w:sz w:val="24"/>
                <w:szCs w:val="24"/>
              </w:rPr>
            </w:pPr>
            <w:r>
              <w:rPr>
                <w:rFonts w:ascii="Times New Roman" w:hAnsi="Times New Roman"/>
                <w:sz w:val="24"/>
                <w:szCs w:val="24"/>
              </w:rPr>
              <w:t>Cold chain</w:t>
            </w:r>
          </w:p>
        </w:tc>
      </w:tr>
      <w:tr w:rsidR="00275671" w14:paraId="460749F1" w14:textId="77777777" w:rsidTr="003A3174">
        <w:tc>
          <w:tcPr>
            <w:tcW w:w="1560" w:type="dxa"/>
          </w:tcPr>
          <w:p w14:paraId="495C0FB0" w14:textId="6B56BAEC" w:rsidR="00275671" w:rsidRDefault="00473AA2" w:rsidP="004156A8">
            <w:pPr>
              <w:spacing w:line="360" w:lineRule="auto"/>
              <w:jc w:val="both"/>
              <w:rPr>
                <w:rFonts w:ascii="Times New Roman" w:hAnsi="Times New Roman"/>
                <w:sz w:val="24"/>
                <w:szCs w:val="24"/>
              </w:rPr>
            </w:pPr>
            <w:proofErr w:type="spellStart"/>
            <w:r>
              <w:rPr>
                <w:rFonts w:ascii="Times New Roman" w:hAnsi="Times New Roman"/>
                <w:sz w:val="24"/>
                <w:szCs w:val="24"/>
              </w:rPr>
              <w:t>Syntometrine</w:t>
            </w:r>
            <w:proofErr w:type="spellEnd"/>
            <w:r w:rsidR="00BC7AD5">
              <w:rPr>
                <w:rFonts w:ascii="Times New Roman" w:hAnsi="Times New Roman"/>
                <w:sz w:val="24"/>
                <w:szCs w:val="24"/>
              </w:rPr>
              <w:t xml:space="preserve"> (Oxytocin + Ergometrine combination)</w:t>
            </w:r>
          </w:p>
        </w:tc>
        <w:tc>
          <w:tcPr>
            <w:tcW w:w="1881" w:type="dxa"/>
          </w:tcPr>
          <w:p w14:paraId="6BD2A3B5" w14:textId="19F836B6" w:rsidR="00275671" w:rsidRDefault="0003410F" w:rsidP="004156A8">
            <w:pPr>
              <w:spacing w:line="360" w:lineRule="auto"/>
              <w:jc w:val="both"/>
              <w:rPr>
                <w:rFonts w:ascii="Times New Roman" w:hAnsi="Times New Roman"/>
                <w:sz w:val="24"/>
                <w:szCs w:val="24"/>
              </w:rPr>
            </w:pPr>
            <w:r>
              <w:rPr>
                <w:rFonts w:ascii="Times New Roman" w:hAnsi="Times New Roman"/>
                <w:sz w:val="24"/>
                <w:szCs w:val="24"/>
              </w:rPr>
              <w:t>Synthetic oxytocin combined with ergot alkaloid (ergometrine)</w:t>
            </w:r>
          </w:p>
        </w:tc>
        <w:tc>
          <w:tcPr>
            <w:tcW w:w="1603" w:type="dxa"/>
          </w:tcPr>
          <w:p w14:paraId="0ADF4F9E" w14:textId="1275D754" w:rsidR="00275671" w:rsidRDefault="009E42AC" w:rsidP="004156A8">
            <w:pPr>
              <w:spacing w:line="360" w:lineRule="auto"/>
              <w:jc w:val="both"/>
              <w:rPr>
                <w:rFonts w:ascii="Times New Roman" w:hAnsi="Times New Roman"/>
                <w:sz w:val="24"/>
                <w:szCs w:val="24"/>
              </w:rPr>
            </w:pPr>
            <w:r>
              <w:rPr>
                <w:rFonts w:ascii="Times New Roman" w:hAnsi="Times New Roman"/>
                <w:sz w:val="24"/>
                <w:szCs w:val="24"/>
              </w:rPr>
              <w:t>IV, IM</w:t>
            </w:r>
          </w:p>
        </w:tc>
        <w:tc>
          <w:tcPr>
            <w:tcW w:w="1194" w:type="dxa"/>
          </w:tcPr>
          <w:p w14:paraId="33FE136D" w14:textId="39596361" w:rsidR="00275671" w:rsidRDefault="009E42AC" w:rsidP="004156A8">
            <w:pPr>
              <w:spacing w:line="360" w:lineRule="auto"/>
              <w:jc w:val="both"/>
              <w:rPr>
                <w:rFonts w:ascii="Times New Roman" w:hAnsi="Times New Roman"/>
                <w:sz w:val="24"/>
                <w:szCs w:val="24"/>
              </w:rPr>
            </w:pPr>
            <w:r>
              <w:rPr>
                <w:rFonts w:ascii="Times New Roman" w:hAnsi="Times New Roman"/>
                <w:sz w:val="24"/>
                <w:szCs w:val="24"/>
              </w:rPr>
              <w:t>5IU/0.5mg</w:t>
            </w:r>
          </w:p>
        </w:tc>
        <w:tc>
          <w:tcPr>
            <w:tcW w:w="1989" w:type="dxa"/>
          </w:tcPr>
          <w:p w14:paraId="353C0AD3" w14:textId="59BF78B8" w:rsidR="00275671" w:rsidRDefault="009E42AC" w:rsidP="004156A8">
            <w:pPr>
              <w:spacing w:line="360" w:lineRule="auto"/>
              <w:jc w:val="both"/>
              <w:rPr>
                <w:rFonts w:ascii="Times New Roman" w:hAnsi="Times New Roman"/>
                <w:sz w:val="24"/>
                <w:szCs w:val="24"/>
              </w:rPr>
            </w:pPr>
            <w:r>
              <w:rPr>
                <w:rFonts w:ascii="Times New Roman" w:hAnsi="Times New Roman"/>
                <w:sz w:val="24"/>
                <w:szCs w:val="24"/>
              </w:rPr>
              <w:t>2-5 minutes</w:t>
            </w:r>
          </w:p>
        </w:tc>
        <w:tc>
          <w:tcPr>
            <w:tcW w:w="2121" w:type="dxa"/>
          </w:tcPr>
          <w:p w14:paraId="5B780C67" w14:textId="5C78F3CB" w:rsidR="00275671" w:rsidRDefault="009229E5" w:rsidP="004156A8">
            <w:pPr>
              <w:spacing w:line="360" w:lineRule="auto"/>
              <w:jc w:val="both"/>
              <w:rPr>
                <w:rFonts w:ascii="Times New Roman" w:hAnsi="Times New Roman"/>
                <w:sz w:val="24"/>
                <w:szCs w:val="24"/>
              </w:rPr>
            </w:pPr>
            <w:r>
              <w:rPr>
                <w:rFonts w:ascii="Times New Roman" w:hAnsi="Times New Roman"/>
                <w:sz w:val="24"/>
                <w:szCs w:val="24"/>
              </w:rPr>
              <w:t>Lasts up to 3 hours</w:t>
            </w:r>
          </w:p>
        </w:tc>
        <w:tc>
          <w:tcPr>
            <w:tcW w:w="1565" w:type="dxa"/>
          </w:tcPr>
          <w:p w14:paraId="2780BDC3" w14:textId="20096DBB" w:rsidR="00275671" w:rsidRDefault="009229E5" w:rsidP="004156A8">
            <w:pPr>
              <w:spacing w:line="360" w:lineRule="auto"/>
              <w:jc w:val="both"/>
              <w:rPr>
                <w:rFonts w:ascii="Times New Roman" w:hAnsi="Times New Roman"/>
                <w:sz w:val="24"/>
                <w:szCs w:val="24"/>
              </w:rPr>
            </w:pPr>
            <w:r>
              <w:rPr>
                <w:rFonts w:ascii="Times New Roman" w:hAnsi="Times New Roman"/>
                <w:sz w:val="24"/>
                <w:szCs w:val="24"/>
              </w:rPr>
              <w:t>30-120 minutes</w:t>
            </w:r>
          </w:p>
        </w:tc>
        <w:tc>
          <w:tcPr>
            <w:tcW w:w="1331" w:type="dxa"/>
          </w:tcPr>
          <w:p w14:paraId="10FC9C5D" w14:textId="14046958" w:rsidR="00275671" w:rsidRDefault="009229E5" w:rsidP="004156A8">
            <w:pPr>
              <w:spacing w:line="360" w:lineRule="auto"/>
              <w:jc w:val="both"/>
              <w:rPr>
                <w:rFonts w:ascii="Times New Roman" w:hAnsi="Times New Roman"/>
                <w:sz w:val="24"/>
                <w:szCs w:val="24"/>
              </w:rPr>
            </w:pPr>
            <w:r>
              <w:rPr>
                <w:rFonts w:ascii="Times New Roman" w:hAnsi="Times New Roman"/>
                <w:sz w:val="24"/>
                <w:szCs w:val="24"/>
              </w:rPr>
              <w:t>Cold chain</w:t>
            </w:r>
          </w:p>
        </w:tc>
      </w:tr>
    </w:tbl>
    <w:p w14:paraId="20AC7832" w14:textId="77777777" w:rsidR="00275671" w:rsidRDefault="00275671" w:rsidP="00275671">
      <w:pPr>
        <w:spacing w:line="360" w:lineRule="auto"/>
        <w:jc w:val="both"/>
        <w:rPr>
          <w:rFonts w:ascii="Times New Roman" w:hAnsi="Times New Roman"/>
          <w:sz w:val="24"/>
          <w:szCs w:val="24"/>
        </w:rPr>
        <w:sectPr w:rsidR="00275671" w:rsidSect="002B7A56">
          <w:footerReference w:type="default" r:id="rId22"/>
          <w:footerReference w:type="first" r:id="rId23"/>
          <w:pgSz w:w="15840" w:h="12240" w:orient="landscape"/>
          <w:pgMar w:top="1440" w:right="1440" w:bottom="1440" w:left="1440" w:header="708" w:footer="708" w:gutter="0"/>
          <w:pgNumType w:start="18"/>
          <w:cols w:space="708"/>
          <w:titlePg/>
          <w:docGrid w:linePitch="360"/>
        </w:sectPr>
      </w:pPr>
    </w:p>
    <w:p w14:paraId="138BE13F" w14:textId="77777777" w:rsidR="00275671" w:rsidRPr="00690A9D" w:rsidRDefault="00275671" w:rsidP="00275671">
      <w:pPr>
        <w:spacing w:line="360" w:lineRule="auto"/>
        <w:jc w:val="both"/>
        <w:rPr>
          <w:rFonts w:ascii="Times New Roman" w:hAnsi="Times New Roman"/>
          <w:sz w:val="24"/>
          <w:szCs w:val="24"/>
        </w:rPr>
      </w:pPr>
    </w:p>
    <w:p w14:paraId="784CE182" w14:textId="77777777" w:rsidR="00275671" w:rsidRPr="00690A9D" w:rsidRDefault="00275671" w:rsidP="00275671">
      <w:pPr>
        <w:spacing w:line="360" w:lineRule="auto"/>
        <w:jc w:val="both"/>
        <w:rPr>
          <w:rFonts w:ascii="Times New Roman" w:hAnsi="Times New Roman"/>
          <w:sz w:val="24"/>
          <w:szCs w:val="24"/>
        </w:rPr>
      </w:pPr>
      <w:r w:rsidRPr="00690A9D">
        <w:rPr>
          <w:noProof/>
          <w:lang w:eastAsia="en-US"/>
        </w:rPr>
        <w:drawing>
          <wp:inline distT="0" distB="0" distL="0" distR="0" wp14:anchorId="43A09F6D" wp14:editId="0410FAAF">
            <wp:extent cx="6324600" cy="5287010"/>
            <wp:effectExtent l="0" t="0" r="0" b="8890"/>
            <wp:docPr id="454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3047" name=""/>
                    <pic:cNvPicPr/>
                  </pic:nvPicPr>
                  <pic:blipFill>
                    <a:blip r:embed="rId24"/>
                    <a:stretch>
                      <a:fillRect/>
                    </a:stretch>
                  </pic:blipFill>
                  <pic:spPr>
                    <a:xfrm>
                      <a:off x="0" y="0"/>
                      <a:ext cx="6324600" cy="5287010"/>
                    </a:xfrm>
                    <a:prstGeom prst="rect">
                      <a:avLst/>
                    </a:prstGeom>
                  </pic:spPr>
                </pic:pic>
              </a:graphicData>
            </a:graphic>
          </wp:inline>
        </w:drawing>
      </w:r>
    </w:p>
    <w:p w14:paraId="38743E33" w14:textId="77777777"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b/>
          <w:bCs/>
          <w:sz w:val="24"/>
          <w:szCs w:val="24"/>
        </w:rPr>
        <w:t>Figure 1</w:t>
      </w:r>
      <w:r w:rsidRPr="00690A9D">
        <w:rPr>
          <w:rFonts w:ascii="Times New Roman" w:hAnsi="Times New Roman"/>
          <w:sz w:val="24"/>
          <w:szCs w:val="24"/>
        </w:rPr>
        <w:t>: Algorithm on decision-making for choice of uterotonic agent in the third stage of labour (Adapted from the FIGO Generic Postpartum Haemorrhage Protocol and Care Pathways).</w:t>
      </w:r>
    </w:p>
    <w:p w14:paraId="5E82FBAC" w14:textId="77777777"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b/>
          <w:bCs/>
          <w:sz w:val="24"/>
          <w:szCs w:val="24"/>
        </w:rPr>
        <w:t>3.3.3 Delivery of the placenta</w:t>
      </w:r>
    </w:p>
    <w:p w14:paraId="61FDEAD2" w14:textId="77777777"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When appropriately trained skilled birth attendants are available, controlled cord traction is the recommended method for delivery of the placenta, as it is associated with reduction in blood loss and duration of third stage of labour</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{"citationID":"frZSXtcK","properties":{"formattedCitation":"(1,7)","plainCitation":"(1,7)","noteIndex":0},"citationItems":[{"id":19,"uris":["http://zotero.org/users/local/RKI9J7cb/items/BN3HHRZ3"],"itemData":{"id":19,"type":"article-journal","container-title":"BJOG: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29,"uris":["http://zotero.org/users/local/RKI9J7cb/items/DJQFK5LU"],"itemData":{"id":29,"type":"book","event-place":"Geneva","ISBN":"978-92-4-154850-2","language":"en","note":"section: Evidence base published as technical document with WHO reference no: WHO/RHR/12.29","number-of-pages":"41","publisher":"World Health Organization","publisher-place":"Geneva","source":"WHO IRIS","title":"WHO recommendations for the prevention and treatment of postpartum haemorrhage","URL":"https://iris.who.int/handle/10665/75411","author":[{"literal":"World Health Organization"}],"accessed":{"date-parts":[["2024",2,3]]},"issued":{"date-parts":[["2012"]]}}}],"schema":"https://github.com/citation-style-language/schema/raw/master/csl-citation.json"}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(1,7)</w:t>
      </w:r>
      <w:r w:rsidRPr="00690A9D">
        <w:rPr>
          <w:rFonts w:ascii="Times New Roman" w:hAnsi="Times New Roman"/>
          <w:sz w:val="24"/>
          <w:szCs w:val="24"/>
        </w:rPr>
        <w:fldChar w:fldCharType="end"/>
      </w:r>
    </w:p>
    <w:p w14:paraId="09EB1AA4" w14:textId="77777777" w:rsidR="00275671" w:rsidRPr="00690A9D" w:rsidRDefault="00275671" w:rsidP="00275671">
      <w:pPr>
        <w:spacing w:line="360" w:lineRule="auto"/>
        <w:jc w:val="both"/>
        <w:rPr>
          <w:rFonts w:ascii="Times New Roman" w:hAnsi="Times New Roman"/>
          <w:b/>
          <w:bCs/>
          <w:sz w:val="24"/>
          <w:szCs w:val="24"/>
        </w:rPr>
      </w:pPr>
      <w:r w:rsidRPr="00690A9D">
        <w:rPr>
          <w:rFonts w:ascii="Times New Roman" w:hAnsi="Times New Roman"/>
          <w:b/>
          <w:bCs/>
          <w:sz w:val="24"/>
          <w:szCs w:val="24"/>
        </w:rPr>
        <w:t>3.3.4 Harmful practices</w:t>
      </w:r>
    </w:p>
    <w:p w14:paraId="1B69B6E2" w14:textId="77777777" w:rsidR="00275671" w:rsidRPr="00690A9D"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Application of fundal pressure to promote placental separation, cord traction without suprapubic counter-traction and application of cord traction before administration of uterotonic agent are discouraged, as they may result in adverse outcome such as uterine inversion.</w:t>
      </w:r>
    </w:p>
    <w:p w14:paraId="4199C382" w14:textId="77777777" w:rsidR="00275671" w:rsidRPr="00690A9D" w:rsidRDefault="00275671" w:rsidP="00275671">
      <w:pPr>
        <w:spacing w:line="360" w:lineRule="auto"/>
        <w:jc w:val="both"/>
        <w:rPr>
          <w:rFonts w:ascii="Times New Roman" w:hAnsi="Times New Roman"/>
          <w:sz w:val="24"/>
          <w:szCs w:val="24"/>
        </w:rPr>
      </w:pPr>
      <w:r w:rsidRPr="00690A9D">
        <w:rPr>
          <w:noProof/>
          <w:lang w:eastAsia="en-US"/>
        </w:rPr>
        <w:drawing>
          <wp:inline distT="0" distB="0" distL="0" distR="0" wp14:anchorId="1A6DB623" wp14:editId="03E2E282">
            <wp:extent cx="5690331" cy="6958318"/>
            <wp:effectExtent l="0" t="0" r="5715" b="0"/>
            <wp:docPr id="13420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7020" name=""/>
                    <pic:cNvPicPr/>
                  </pic:nvPicPr>
                  <pic:blipFill>
                    <a:blip r:embed="rId25"/>
                    <a:stretch>
                      <a:fillRect/>
                    </a:stretch>
                  </pic:blipFill>
                  <pic:spPr>
                    <a:xfrm>
                      <a:off x="0" y="0"/>
                      <a:ext cx="5716257" cy="6990021"/>
                    </a:xfrm>
                    <a:prstGeom prst="rect">
                      <a:avLst/>
                    </a:prstGeom>
                  </pic:spPr>
                </pic:pic>
              </a:graphicData>
            </a:graphic>
          </wp:inline>
        </w:drawing>
      </w:r>
    </w:p>
    <w:p w14:paraId="1AF06457" w14:textId="77777777" w:rsidR="00F8343E" w:rsidRDefault="00F8343E" w:rsidP="00F8343E">
      <w:pPr>
        <w:spacing w:line="360" w:lineRule="auto"/>
        <w:jc w:val="both"/>
        <w:rPr>
          <w:rFonts w:ascii="Times New Roman" w:hAnsi="Times New Roman"/>
          <w:b/>
          <w:bCs/>
          <w:sz w:val="24"/>
          <w:szCs w:val="24"/>
        </w:rPr>
      </w:pPr>
      <w:r w:rsidRPr="00690A9D">
        <w:rPr>
          <w:rFonts w:ascii="Times New Roman" w:hAnsi="Times New Roman"/>
          <w:b/>
          <w:bCs/>
          <w:sz w:val="24"/>
          <w:szCs w:val="24"/>
        </w:rPr>
        <w:t>Figure 2: Algorithm for the Active Management of Third Stage of Labour.</w:t>
      </w:r>
    </w:p>
    <w:p w14:paraId="46B5B2FE" w14:textId="70DFAF30" w:rsidR="00275671" w:rsidRDefault="00275671" w:rsidP="00275671">
      <w:pPr>
        <w:spacing w:line="360" w:lineRule="auto"/>
        <w:jc w:val="both"/>
        <w:rPr>
          <w:rFonts w:ascii="Times New Roman" w:hAnsi="Times New Roman"/>
          <w:sz w:val="24"/>
          <w:szCs w:val="24"/>
        </w:rPr>
      </w:pPr>
      <w:r w:rsidRPr="00690A9D">
        <w:rPr>
          <w:rFonts w:ascii="Times New Roman" w:hAnsi="Times New Roman"/>
          <w:sz w:val="24"/>
          <w:szCs w:val="24"/>
        </w:rPr>
        <w:t>(Adapted from the FIGO Generic Postpartum Haemorrhage Protocol and Care Pathways).</w:t>
      </w:r>
    </w:p>
    <w:p w14:paraId="5F26D74D" w14:textId="77777777" w:rsidR="003B6E66" w:rsidRPr="009F5DEC" w:rsidRDefault="003B6E66" w:rsidP="003B6E66">
      <w:pPr>
        <w:spacing w:line="360" w:lineRule="auto"/>
        <w:jc w:val="both"/>
        <w:rPr>
          <w:rFonts w:ascii="Times New Roman" w:hAnsi="Times New Roman"/>
          <w:b/>
          <w:bCs/>
          <w:sz w:val="24"/>
          <w:szCs w:val="24"/>
        </w:rPr>
      </w:pPr>
      <w:r w:rsidRPr="009F5DEC">
        <w:rPr>
          <w:rFonts w:ascii="Times New Roman" w:hAnsi="Times New Roman"/>
          <w:b/>
          <w:bCs/>
          <w:sz w:val="24"/>
          <w:szCs w:val="24"/>
        </w:rPr>
        <w:t>3.4 Early identification and diagnosis of postpartum haemorrhage</w:t>
      </w:r>
    </w:p>
    <w:p w14:paraId="701E919E" w14:textId="77777777" w:rsidR="003B6E66" w:rsidRPr="009F5DEC" w:rsidRDefault="003B6E66" w:rsidP="003B6E66">
      <w:pPr>
        <w:spacing w:line="360" w:lineRule="auto"/>
        <w:jc w:val="both"/>
        <w:rPr>
          <w:rFonts w:ascii="Times New Roman" w:hAnsi="Times New Roman"/>
          <w:b/>
          <w:bCs/>
          <w:sz w:val="24"/>
          <w:szCs w:val="24"/>
        </w:rPr>
      </w:pPr>
      <w:r w:rsidRPr="009F5DEC">
        <w:rPr>
          <w:rFonts w:ascii="Times New Roman" w:hAnsi="Times New Roman"/>
          <w:b/>
          <w:bCs/>
          <w:sz w:val="24"/>
          <w:szCs w:val="24"/>
        </w:rPr>
        <w:t>3.4.1 Estimating blood loss in a parturient</w:t>
      </w:r>
    </w:p>
    <w:p w14:paraId="5FC542C6" w14:textId="401F1D8E"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Calibrated blood collection drape is the recommended first line method of estimating blood loss among parturients after vaginal deliveries, based on the available evidence</w:t>
      </w:r>
      <w:r w:rsidR="007263AC">
        <w:rPr>
          <w:rFonts w:ascii="Times New Roman" w:hAnsi="Times New Roman"/>
          <w:sz w:val="24"/>
          <w:szCs w:val="24"/>
        </w:rPr>
        <w:t xml:space="preserve"> </w:t>
      </w:r>
      <w:r w:rsidRPr="003B6E66">
        <w:rPr>
          <w:rFonts w:ascii="Times New Roman" w:hAnsi="Times New Roman"/>
          <w:sz w:val="24"/>
          <w:szCs w:val="24"/>
        </w:rPr>
        <w:t>(14). It is critical to be as meticulous as possible in estimating blood loss after Caesarean section as well. Accoucheurs should be aware that visual inspection often underestimates peripartum blood loss</w:t>
      </w:r>
      <w:r w:rsidR="007263AC">
        <w:rPr>
          <w:rFonts w:ascii="Times New Roman" w:hAnsi="Times New Roman"/>
          <w:sz w:val="24"/>
          <w:szCs w:val="24"/>
        </w:rPr>
        <w:t xml:space="preserve"> </w:t>
      </w:r>
      <w:r w:rsidRPr="003B6E66">
        <w:rPr>
          <w:rFonts w:ascii="Times New Roman" w:hAnsi="Times New Roman"/>
          <w:sz w:val="24"/>
          <w:szCs w:val="24"/>
        </w:rPr>
        <w:t xml:space="preserve">(15). Consequently, life-saving treatments are either delayed, or not initiated at all, sometimes with dire consequences. </w:t>
      </w:r>
    </w:p>
    <w:p w14:paraId="2D9F80D2" w14:textId="466316AB"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hint="eastAsia"/>
          <w:sz w:val="24"/>
          <w:szCs w:val="24"/>
        </w:rPr>
        <w:t>In the E-MOTIVE trial</w:t>
      </w:r>
      <w:r w:rsidR="00495ED1">
        <w:rPr>
          <w:rFonts w:ascii="Times New Roman" w:hAnsi="Times New Roman"/>
          <w:sz w:val="24"/>
          <w:szCs w:val="24"/>
        </w:rPr>
        <w:t xml:space="preserve"> </w:t>
      </w:r>
      <w:r w:rsidRPr="003B6E66">
        <w:rPr>
          <w:rFonts w:ascii="Times New Roman" w:hAnsi="Times New Roman" w:hint="eastAsia"/>
          <w:sz w:val="24"/>
          <w:szCs w:val="24"/>
        </w:rPr>
        <w:t xml:space="preserve">(16), the use of calibrated blood-collection drapes for early detection of postpartum hemorrhage, defined as blood loss </w:t>
      </w:r>
      <w:r w:rsidRPr="003B6E66">
        <w:rPr>
          <w:rFonts w:ascii="Times New Roman" w:hAnsi="Times New Roman" w:hint="eastAsia"/>
          <w:sz w:val="24"/>
          <w:szCs w:val="24"/>
        </w:rPr>
        <w:t>≥</w:t>
      </w:r>
      <w:r w:rsidRPr="003B6E66">
        <w:rPr>
          <w:rFonts w:ascii="Times New Roman" w:hAnsi="Times New Roman" w:hint="eastAsia"/>
          <w:sz w:val="24"/>
          <w:szCs w:val="24"/>
        </w:rPr>
        <w:t xml:space="preserve"> 500mls, or bleeding </w:t>
      </w:r>
      <w:r w:rsidRPr="003B6E66">
        <w:rPr>
          <w:rFonts w:ascii="Times New Roman" w:hAnsi="Times New Roman" w:hint="eastAsia"/>
          <w:sz w:val="24"/>
          <w:szCs w:val="24"/>
        </w:rPr>
        <w:t>≥</w:t>
      </w:r>
      <w:r w:rsidRPr="003B6E66">
        <w:rPr>
          <w:rFonts w:ascii="Times New Roman" w:hAnsi="Times New Roman" w:hint="eastAsia"/>
          <w:sz w:val="24"/>
          <w:szCs w:val="24"/>
        </w:rPr>
        <w:t xml:space="preserve"> 300mls with early warning signs of excessive blood loss, was associated with significant in</w:t>
      </w:r>
      <w:r w:rsidRPr="003B6E66">
        <w:rPr>
          <w:rFonts w:ascii="Times New Roman" w:hAnsi="Times New Roman"/>
          <w:sz w:val="24"/>
          <w:szCs w:val="24"/>
        </w:rPr>
        <w:t>crease in early detection of PPH (93.1% of the patients in the intervention group, compared with 51.1% of women in whom the calibrated drape was not use (rate ratio, 1.58; 95% CI, 1.41 to 1.76). When the use of calibrated drapes is combined with a bundle o</w:t>
      </w:r>
      <w:r w:rsidRPr="003B6E66">
        <w:rPr>
          <w:rFonts w:ascii="Times New Roman" w:hAnsi="Times New Roman" w:hint="eastAsia"/>
          <w:sz w:val="24"/>
          <w:szCs w:val="24"/>
        </w:rPr>
        <w:t xml:space="preserve">f first-response treatments that include uterine massage, oxytocic drugs, tranexamic acid, intravenous fluids, examination, and escalation, there was a 60% reduction in the composite primary outcome, comprising blood loss </w:t>
      </w:r>
      <w:r w:rsidRPr="003B6E66">
        <w:rPr>
          <w:rFonts w:ascii="Times New Roman" w:hAnsi="Times New Roman" w:hint="eastAsia"/>
          <w:sz w:val="24"/>
          <w:szCs w:val="24"/>
        </w:rPr>
        <w:t>≥</w:t>
      </w:r>
      <w:r w:rsidRPr="003B6E66">
        <w:rPr>
          <w:rFonts w:ascii="Times New Roman" w:hAnsi="Times New Roman" w:hint="eastAsia"/>
          <w:sz w:val="24"/>
          <w:szCs w:val="24"/>
        </w:rPr>
        <w:t>1000 ml, laparotomy for bleeding,</w:t>
      </w:r>
      <w:r w:rsidRPr="003B6E66">
        <w:rPr>
          <w:rFonts w:ascii="Times New Roman" w:hAnsi="Times New Roman"/>
          <w:sz w:val="24"/>
          <w:szCs w:val="24"/>
        </w:rPr>
        <w:t xml:space="preserve"> or maternal death from bleeding (risk ratio, 0.40; P&lt;0.001)</w:t>
      </w:r>
      <w:r w:rsidR="00FA3C3D">
        <w:rPr>
          <w:rFonts w:ascii="Times New Roman" w:hAnsi="Times New Roman"/>
          <w:sz w:val="24"/>
          <w:szCs w:val="24"/>
        </w:rPr>
        <w:t xml:space="preserve"> </w:t>
      </w:r>
      <w:r w:rsidRPr="003B6E66">
        <w:rPr>
          <w:rFonts w:ascii="Times New Roman" w:hAnsi="Times New Roman"/>
          <w:sz w:val="24"/>
          <w:szCs w:val="24"/>
        </w:rPr>
        <w:t xml:space="preserve">(16). </w:t>
      </w:r>
    </w:p>
    <w:p w14:paraId="2CF5300A" w14:textId="53A63D7B" w:rsidR="00E15471" w:rsidRPr="00690A9D" w:rsidRDefault="003B6E66" w:rsidP="00E15471">
      <w:pPr>
        <w:spacing w:line="360" w:lineRule="auto"/>
        <w:jc w:val="both"/>
        <w:rPr>
          <w:rFonts w:ascii="Times New Roman" w:hAnsi="Times New Roman"/>
          <w:sz w:val="24"/>
          <w:szCs w:val="24"/>
        </w:rPr>
      </w:pPr>
      <w:r w:rsidRPr="003B6E66">
        <w:rPr>
          <w:rFonts w:ascii="Times New Roman" w:hAnsi="Times New Roman"/>
          <w:sz w:val="24"/>
          <w:szCs w:val="24"/>
        </w:rPr>
        <w:t xml:space="preserve">Table </w:t>
      </w:r>
      <w:r w:rsidR="005D539D">
        <w:rPr>
          <w:rFonts w:ascii="Times New Roman" w:hAnsi="Times New Roman"/>
          <w:sz w:val="24"/>
          <w:szCs w:val="24"/>
        </w:rPr>
        <w:t>3</w:t>
      </w:r>
      <w:r w:rsidRPr="003B6E66">
        <w:rPr>
          <w:rFonts w:ascii="Times New Roman" w:hAnsi="Times New Roman"/>
          <w:sz w:val="24"/>
          <w:szCs w:val="24"/>
        </w:rPr>
        <w:t xml:space="preserve">: </w:t>
      </w:r>
      <w:r w:rsidR="00F9540D">
        <w:rPr>
          <w:rFonts w:ascii="Times New Roman" w:hAnsi="Times New Roman"/>
          <w:sz w:val="24"/>
          <w:szCs w:val="24"/>
        </w:rPr>
        <w:t>E-</w:t>
      </w:r>
      <w:r w:rsidRPr="003B6E66">
        <w:rPr>
          <w:rFonts w:ascii="Times New Roman" w:hAnsi="Times New Roman"/>
          <w:sz w:val="24"/>
          <w:szCs w:val="24"/>
        </w:rPr>
        <w:t>MOTIVE Bundle for the</w:t>
      </w:r>
      <w:r w:rsidR="00F9540D">
        <w:rPr>
          <w:rFonts w:ascii="Times New Roman" w:hAnsi="Times New Roman"/>
          <w:sz w:val="24"/>
          <w:szCs w:val="24"/>
        </w:rPr>
        <w:t xml:space="preserve"> Early Diagnosis and</w:t>
      </w:r>
      <w:r w:rsidRPr="003B6E66">
        <w:rPr>
          <w:rFonts w:ascii="Times New Roman" w:hAnsi="Times New Roman"/>
          <w:sz w:val="24"/>
          <w:szCs w:val="24"/>
        </w:rPr>
        <w:t xml:space="preserve"> Management of PPH</w:t>
      </w:r>
    </w:p>
    <w:tbl>
      <w:tblPr>
        <w:tblStyle w:val="TableGrid"/>
        <w:tblW w:w="9351" w:type="dxa"/>
        <w:tblInd w:w="0" w:type="dxa"/>
        <w:tblLook w:val="04A0" w:firstRow="1" w:lastRow="0" w:firstColumn="1" w:lastColumn="0" w:noHBand="0" w:noVBand="1"/>
      </w:tblPr>
      <w:tblGrid>
        <w:gridCol w:w="1696"/>
        <w:gridCol w:w="7655"/>
      </w:tblGrid>
      <w:tr w:rsidR="00E15471" w:rsidRPr="00690A9D" w14:paraId="061BF600" w14:textId="77777777" w:rsidTr="004156A8">
        <w:tc>
          <w:tcPr>
            <w:tcW w:w="1696" w:type="dxa"/>
          </w:tcPr>
          <w:p w14:paraId="5540BBAF"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Acronym</w:t>
            </w:r>
          </w:p>
        </w:tc>
        <w:tc>
          <w:tcPr>
            <w:tcW w:w="7655" w:type="dxa"/>
          </w:tcPr>
          <w:p w14:paraId="2F6D106D"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Definition</w:t>
            </w:r>
          </w:p>
        </w:tc>
      </w:tr>
      <w:tr w:rsidR="00E15471" w:rsidRPr="00690A9D" w14:paraId="7E093F4F" w14:textId="77777777" w:rsidTr="004156A8">
        <w:tc>
          <w:tcPr>
            <w:tcW w:w="1696" w:type="dxa"/>
          </w:tcPr>
          <w:p w14:paraId="79B90DA7"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E</w:t>
            </w:r>
          </w:p>
        </w:tc>
        <w:tc>
          <w:tcPr>
            <w:tcW w:w="7655" w:type="dxa"/>
          </w:tcPr>
          <w:p w14:paraId="4B4DAD96" w14:textId="5EB80410" w:rsidR="00E15471" w:rsidRPr="00690A9D" w:rsidRDefault="009C3253" w:rsidP="004156A8">
            <w:pPr>
              <w:spacing w:line="360" w:lineRule="auto"/>
              <w:jc w:val="both"/>
              <w:rPr>
                <w:rFonts w:ascii="Times New Roman" w:hAnsi="Times New Roman"/>
                <w:sz w:val="24"/>
                <w:szCs w:val="24"/>
              </w:rPr>
            </w:pPr>
            <w:r w:rsidRPr="7A37AC1E">
              <w:rPr>
                <w:rFonts w:ascii="Times New Roman" w:hAnsi="Times New Roman"/>
                <w:sz w:val="24"/>
                <w:szCs w:val="24"/>
              </w:rPr>
              <w:t>Estimate the blood loss for all women after birth to recognize PPH early, preferably with calibrated blood collection drapes coupled with the clinical bundle of components listed below for all women with PPH.</w:t>
            </w:r>
          </w:p>
        </w:tc>
      </w:tr>
      <w:tr w:rsidR="00E15471" w:rsidRPr="00690A9D" w14:paraId="686576AA" w14:textId="77777777" w:rsidTr="004156A8">
        <w:tc>
          <w:tcPr>
            <w:tcW w:w="1696" w:type="dxa"/>
          </w:tcPr>
          <w:p w14:paraId="43CEC883"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M</w:t>
            </w:r>
          </w:p>
        </w:tc>
        <w:tc>
          <w:tcPr>
            <w:tcW w:w="7655" w:type="dxa"/>
          </w:tcPr>
          <w:p w14:paraId="6EEF2B85"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Massage the uterus to rub up contractions.</w:t>
            </w:r>
          </w:p>
        </w:tc>
      </w:tr>
      <w:tr w:rsidR="00E15471" w:rsidRPr="00690A9D" w14:paraId="05F92D24" w14:textId="77777777" w:rsidTr="004156A8">
        <w:tc>
          <w:tcPr>
            <w:tcW w:w="1696" w:type="dxa"/>
          </w:tcPr>
          <w:p w14:paraId="17864096"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O</w:t>
            </w:r>
          </w:p>
        </w:tc>
        <w:tc>
          <w:tcPr>
            <w:tcW w:w="7655" w:type="dxa"/>
          </w:tcPr>
          <w:p w14:paraId="14687264"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Oxytocic agents, including Oxytocin, Carbetocin, Oxytocin-Ergometrine combination and Misoprostol.</w:t>
            </w:r>
          </w:p>
        </w:tc>
      </w:tr>
      <w:tr w:rsidR="00E15471" w:rsidRPr="00690A9D" w14:paraId="4FE680F0" w14:textId="77777777" w:rsidTr="004156A8">
        <w:tc>
          <w:tcPr>
            <w:tcW w:w="1696" w:type="dxa"/>
          </w:tcPr>
          <w:p w14:paraId="43456424"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T</w:t>
            </w:r>
          </w:p>
        </w:tc>
        <w:tc>
          <w:tcPr>
            <w:tcW w:w="7655" w:type="dxa"/>
          </w:tcPr>
          <w:p w14:paraId="581F9D68"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Tranexamic acid, 1g intravenously over 10minutes</w:t>
            </w:r>
          </w:p>
        </w:tc>
      </w:tr>
      <w:tr w:rsidR="00E15471" w:rsidRPr="00690A9D" w14:paraId="410D9537" w14:textId="77777777" w:rsidTr="004156A8">
        <w:tc>
          <w:tcPr>
            <w:tcW w:w="1696" w:type="dxa"/>
          </w:tcPr>
          <w:p w14:paraId="58ED4F14"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I</w:t>
            </w:r>
            <w:r>
              <w:rPr>
                <w:rFonts w:ascii="Times New Roman" w:hAnsi="Times New Roman"/>
                <w:sz w:val="24"/>
                <w:szCs w:val="24"/>
              </w:rPr>
              <w:t>V</w:t>
            </w:r>
          </w:p>
        </w:tc>
        <w:tc>
          <w:tcPr>
            <w:tcW w:w="7655" w:type="dxa"/>
          </w:tcPr>
          <w:p w14:paraId="22FF8E94"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Intravenous infusion for restoration of circulatory volume</w:t>
            </w:r>
          </w:p>
        </w:tc>
      </w:tr>
      <w:tr w:rsidR="00E15471" w:rsidRPr="00690A9D" w14:paraId="595D1DE9" w14:textId="77777777" w:rsidTr="004156A8">
        <w:tc>
          <w:tcPr>
            <w:tcW w:w="1696" w:type="dxa"/>
          </w:tcPr>
          <w:p w14:paraId="41222377"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E</w:t>
            </w:r>
          </w:p>
        </w:tc>
        <w:tc>
          <w:tcPr>
            <w:tcW w:w="7655" w:type="dxa"/>
          </w:tcPr>
          <w:p w14:paraId="55B766D1" w14:textId="77777777" w:rsidR="00E15471" w:rsidRDefault="00E15471" w:rsidP="004156A8">
            <w:pPr>
              <w:spacing w:line="360" w:lineRule="auto"/>
              <w:jc w:val="both"/>
              <w:rPr>
                <w:rFonts w:ascii="Times New Roman" w:hAnsi="Times New Roman"/>
                <w:sz w:val="24"/>
                <w:szCs w:val="24"/>
              </w:rPr>
            </w:pPr>
            <w:r>
              <w:rPr>
                <w:rFonts w:ascii="Times New Roman" w:hAnsi="Times New Roman"/>
                <w:sz w:val="24"/>
                <w:szCs w:val="24"/>
              </w:rPr>
              <w:t>Examine for genital tract lacerations and retained products of conception.</w:t>
            </w:r>
          </w:p>
          <w:p w14:paraId="77F050EA" w14:textId="77777777" w:rsidR="00E15471" w:rsidRPr="00690A9D" w:rsidRDefault="00E15471" w:rsidP="004156A8">
            <w:pPr>
              <w:spacing w:line="360" w:lineRule="auto"/>
              <w:jc w:val="both"/>
              <w:rPr>
                <w:rFonts w:ascii="Times New Roman" w:hAnsi="Times New Roman"/>
                <w:sz w:val="24"/>
                <w:szCs w:val="24"/>
              </w:rPr>
            </w:pPr>
            <w:r w:rsidRPr="00690A9D">
              <w:rPr>
                <w:rFonts w:ascii="Times New Roman" w:hAnsi="Times New Roman"/>
                <w:sz w:val="24"/>
                <w:szCs w:val="24"/>
              </w:rPr>
              <w:t>Escalate to necessary Personnel and facility as necessary</w:t>
            </w:r>
            <w:r>
              <w:rPr>
                <w:rFonts w:ascii="Times New Roman" w:hAnsi="Times New Roman"/>
                <w:sz w:val="24"/>
                <w:szCs w:val="24"/>
              </w:rPr>
              <w:t>, if bleeding does not stop after the treatment bundle</w:t>
            </w:r>
          </w:p>
        </w:tc>
      </w:tr>
    </w:tbl>
    <w:p w14:paraId="5F1F8C43" w14:textId="52F3C97E" w:rsidR="003B6E66" w:rsidRPr="003B6E66" w:rsidRDefault="00F8343E" w:rsidP="003B6E66">
      <w:pPr>
        <w:spacing w:line="360" w:lineRule="auto"/>
        <w:jc w:val="both"/>
        <w:rPr>
          <w:rFonts w:ascii="Times New Roman" w:hAnsi="Times New Roman"/>
          <w:sz w:val="24"/>
          <w:szCs w:val="24"/>
        </w:rPr>
      </w:pPr>
      <w:r>
        <w:rPr>
          <w:rFonts w:ascii="Times New Roman" w:hAnsi="Times New Roman"/>
          <w:sz w:val="24"/>
          <w:szCs w:val="24"/>
        </w:rPr>
        <w:t>Once there is an established diagnosis of PPH, t</w:t>
      </w:r>
      <w:r w:rsidR="003B6E66" w:rsidRPr="003B6E66">
        <w:rPr>
          <w:rFonts w:ascii="Times New Roman" w:hAnsi="Times New Roman"/>
          <w:sz w:val="24"/>
          <w:szCs w:val="24"/>
        </w:rPr>
        <w:t xml:space="preserve">he components of the MOTIVE treatment bundle should be initiated </w:t>
      </w:r>
      <w:r w:rsidR="00C61877">
        <w:rPr>
          <w:rFonts w:ascii="Times New Roman" w:hAnsi="Times New Roman"/>
          <w:sz w:val="24"/>
          <w:szCs w:val="24"/>
        </w:rPr>
        <w:t>simultaneously</w:t>
      </w:r>
      <w:r w:rsidR="003B6E66" w:rsidRPr="003B6E66">
        <w:rPr>
          <w:rFonts w:ascii="Times New Roman" w:hAnsi="Times New Roman"/>
          <w:sz w:val="24"/>
          <w:szCs w:val="24"/>
        </w:rPr>
        <w:t>, rather than serially, due to the proven benefits of this approach</w:t>
      </w:r>
      <w:r>
        <w:rPr>
          <w:rFonts w:ascii="Times New Roman" w:hAnsi="Times New Roman"/>
          <w:sz w:val="24"/>
          <w:szCs w:val="24"/>
        </w:rPr>
        <w:t xml:space="preserve"> </w:t>
      </w:r>
      <w:r w:rsidR="003B6E66" w:rsidRPr="003B6E66">
        <w:rPr>
          <w:rFonts w:ascii="Times New Roman" w:hAnsi="Times New Roman"/>
          <w:sz w:val="24"/>
          <w:szCs w:val="24"/>
        </w:rPr>
        <w:t>(16). For the treatment bundle to be effective, there must be standardized and timely implementation of all included interventions, preferably within 15 minutes of the recognition of PPH (17). It is also essential to consider the implementation strategy for the treatment bundle, to ensure that it is effective. The strategy included ensuring availability of the required human resources, strengthened by dedicated research staff, regular health-care facility-level audit and feedback, designated facility champions to oversee change, restocking of PPH trolleys or carry cases so that all necessary medicines and equipment were readily available in one place, and training for health workers. As such, all the necessary equipment and medication should be in one place with ease of access, there should be training and retraining of maternity unit staff about the treatment bundle, appointment of Champions (comprising Doctors and Midwives) and the protocol will help to improve efficiency and eliminate phase 3 delays.</w:t>
      </w:r>
    </w:p>
    <w:p w14:paraId="5854E14C" w14:textId="045D883C"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Other accurate methods of measurement of cumulative blood loss, such as weighing of pads, should be employed as additional tools when estimating peripartum blood loss</w:t>
      </w:r>
      <w:r w:rsidR="00494917">
        <w:rPr>
          <w:rFonts w:ascii="Times New Roman" w:hAnsi="Times New Roman"/>
          <w:sz w:val="24"/>
          <w:szCs w:val="24"/>
        </w:rPr>
        <w:t xml:space="preserve"> </w:t>
      </w:r>
      <w:r w:rsidRPr="003B6E66">
        <w:rPr>
          <w:rFonts w:ascii="Times New Roman" w:hAnsi="Times New Roman"/>
          <w:sz w:val="24"/>
          <w:szCs w:val="24"/>
        </w:rPr>
        <w:t xml:space="preserve">(18,19). Routinely, postpartum care should include assessment for pulse rate, respiratory rate, blood pressure, vaginal </w:t>
      </w:r>
      <w:proofErr w:type="gramStart"/>
      <w:r w:rsidRPr="003B6E66">
        <w:rPr>
          <w:rFonts w:ascii="Times New Roman" w:hAnsi="Times New Roman"/>
          <w:sz w:val="24"/>
          <w:szCs w:val="24"/>
        </w:rPr>
        <w:t>bleeding</w:t>
      </w:r>
      <w:proofErr w:type="gramEnd"/>
      <w:r w:rsidRPr="003B6E66">
        <w:rPr>
          <w:rFonts w:ascii="Times New Roman" w:hAnsi="Times New Roman"/>
          <w:sz w:val="24"/>
          <w:szCs w:val="24"/>
        </w:rPr>
        <w:t xml:space="preserve"> and uterine contraction in the first 24 hours starting from the first hour after birth and next within 6 hours after birth</w:t>
      </w:r>
      <w:r w:rsidR="00EE56E7">
        <w:rPr>
          <w:rFonts w:ascii="Times New Roman" w:hAnsi="Times New Roman"/>
          <w:sz w:val="24"/>
          <w:szCs w:val="24"/>
        </w:rPr>
        <w:t xml:space="preserve"> </w:t>
      </w:r>
      <w:r w:rsidRPr="003B6E66">
        <w:rPr>
          <w:rFonts w:ascii="Times New Roman" w:hAnsi="Times New Roman"/>
          <w:sz w:val="24"/>
          <w:szCs w:val="24"/>
        </w:rPr>
        <w:t>(20).</w:t>
      </w:r>
    </w:p>
    <w:p w14:paraId="4B53FD38"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Haematocrit check, though important for baseline assessment, could be falsely reassuring in patients with ongoing acute haemorrhage. It should therefore not be used in isolation for determining the magnitude of blood loss.</w:t>
      </w:r>
    </w:p>
    <w:p w14:paraId="70263AA9" w14:textId="5052247B"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Clinical signs and symptoms should be included in the assessment for PPH(14), though it should be noted that clinical signs of hypovolaemic shock are less sensitive because of the physiologic increase in circulating blood volume in pregnancy.(21) Clinical signs of blood loss including tachycardia, tachypnea and a slight recordable fall in systolic blood pressure occurs with blood loss of 1000-1500ml</w:t>
      </w:r>
      <w:r w:rsidR="00851F23">
        <w:rPr>
          <w:rFonts w:ascii="Times New Roman" w:hAnsi="Times New Roman"/>
          <w:sz w:val="24"/>
          <w:szCs w:val="24"/>
        </w:rPr>
        <w:t xml:space="preserve"> </w:t>
      </w:r>
      <w:r w:rsidRPr="003B6E66">
        <w:rPr>
          <w:rFonts w:ascii="Times New Roman" w:hAnsi="Times New Roman"/>
          <w:sz w:val="24"/>
          <w:szCs w:val="24"/>
        </w:rPr>
        <w:t xml:space="preserve">(1) Systolic blood pressure below 80mmHg, associated with worsening tachycardia, tachypnea and altered mental state, often indicates PPH in excess of 1500mls(1). </w:t>
      </w:r>
    </w:p>
    <w:p w14:paraId="05A56620" w14:textId="67C40F55"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Among obstetric patients with PPH however, the absence of a significant drop in blood pressure may mask the actual hypovolemic status due to physiological compensatory mechanisms. Shock index (SI)</w:t>
      </w:r>
      <w:r w:rsidR="00851F23">
        <w:rPr>
          <w:rFonts w:ascii="Times New Roman" w:hAnsi="Times New Roman"/>
          <w:sz w:val="24"/>
          <w:szCs w:val="24"/>
        </w:rPr>
        <w:t xml:space="preserve">, defined as heart rate divided by systolic blood </w:t>
      </w:r>
      <w:proofErr w:type="gramStart"/>
      <w:r w:rsidR="00851F23">
        <w:rPr>
          <w:rFonts w:ascii="Times New Roman" w:hAnsi="Times New Roman"/>
          <w:sz w:val="24"/>
          <w:szCs w:val="24"/>
        </w:rPr>
        <w:t xml:space="preserve">pressure, </w:t>
      </w:r>
      <w:r w:rsidRPr="003B6E66">
        <w:rPr>
          <w:rFonts w:ascii="Times New Roman" w:hAnsi="Times New Roman"/>
          <w:sz w:val="24"/>
          <w:szCs w:val="24"/>
        </w:rPr>
        <w:t xml:space="preserve"> should</w:t>
      </w:r>
      <w:proofErr w:type="gramEnd"/>
      <w:r w:rsidRPr="003B6E66">
        <w:rPr>
          <w:rFonts w:ascii="Times New Roman" w:hAnsi="Times New Roman"/>
          <w:sz w:val="24"/>
          <w:szCs w:val="24"/>
        </w:rPr>
        <w:t xml:space="preserve"> be considered as a marker of severity of PPH and can</w:t>
      </w:r>
      <w:r w:rsidRPr="003B6E66">
        <w:rPr>
          <w:rFonts w:ascii="Times New Roman" w:hAnsi="Times New Roman" w:hint="eastAsia"/>
          <w:sz w:val="24"/>
          <w:szCs w:val="24"/>
        </w:rPr>
        <w:t xml:space="preserve"> alert obstetrics teams of haemodynamic instability when its value is </w:t>
      </w:r>
      <w:r w:rsidRPr="003B6E66">
        <w:rPr>
          <w:rFonts w:ascii="Times New Roman" w:hAnsi="Times New Roman" w:hint="eastAsia"/>
          <w:sz w:val="24"/>
          <w:szCs w:val="24"/>
        </w:rPr>
        <w:t>≥</w:t>
      </w:r>
      <w:r w:rsidRPr="003B6E66">
        <w:rPr>
          <w:rFonts w:ascii="Times New Roman" w:hAnsi="Times New Roman" w:hint="eastAsia"/>
          <w:sz w:val="24"/>
          <w:szCs w:val="24"/>
        </w:rPr>
        <w:t xml:space="preserve"> 0.9</w:t>
      </w:r>
      <w:r w:rsidR="002A7AF3">
        <w:rPr>
          <w:rFonts w:ascii="Times New Roman" w:hAnsi="Times New Roman"/>
          <w:sz w:val="24"/>
          <w:szCs w:val="24"/>
        </w:rPr>
        <w:t xml:space="preserve"> </w:t>
      </w:r>
      <w:r w:rsidRPr="003B6E66">
        <w:rPr>
          <w:rFonts w:ascii="Times New Roman" w:hAnsi="Times New Roman" w:hint="eastAsia"/>
          <w:sz w:val="24"/>
          <w:szCs w:val="24"/>
        </w:rPr>
        <w:t>(9). The normal range is 0.7-0.8, compared with 0.5-0.7 for the non-obstetric population. A high Shock Index is an early marker of haemodynamic compromise that may identify women</w:t>
      </w:r>
      <w:r w:rsidRPr="003B6E66">
        <w:rPr>
          <w:rFonts w:ascii="Times New Roman" w:hAnsi="Times New Roman"/>
          <w:sz w:val="24"/>
          <w:szCs w:val="24"/>
        </w:rPr>
        <w:t xml:space="preserve"> at risk of morbidity due to PPH. </w:t>
      </w:r>
    </w:p>
    <w:p w14:paraId="354B8F80"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 “rule of 30” is also clinically relevant in the assessment of the severity of postpartum blood loss. The components include:</w:t>
      </w:r>
    </w:p>
    <w:p w14:paraId="2ECCEBFB" w14:textId="52656A47" w:rsidR="003B6E66" w:rsidRPr="00156797" w:rsidRDefault="003B6E66" w:rsidP="00156797">
      <w:pPr>
        <w:pStyle w:val="ListParagraph"/>
        <w:numPr>
          <w:ilvl w:val="0"/>
          <w:numId w:val="15"/>
        </w:numPr>
        <w:spacing w:line="360" w:lineRule="auto"/>
        <w:jc w:val="both"/>
        <w:rPr>
          <w:rFonts w:ascii="Times New Roman" w:hAnsi="Times New Roman"/>
          <w:sz w:val="24"/>
          <w:szCs w:val="24"/>
        </w:rPr>
      </w:pPr>
      <w:r w:rsidRPr="00156797">
        <w:rPr>
          <w:rFonts w:ascii="Times New Roman" w:hAnsi="Times New Roman"/>
          <w:sz w:val="24"/>
          <w:szCs w:val="24"/>
        </w:rPr>
        <w:t>30% fall in hematocrit</w:t>
      </w:r>
    </w:p>
    <w:p w14:paraId="0685C4CB" w14:textId="6C4250FE" w:rsidR="003B6E66" w:rsidRPr="00156797" w:rsidRDefault="003B6E66" w:rsidP="00156797">
      <w:pPr>
        <w:pStyle w:val="ListParagraph"/>
        <w:numPr>
          <w:ilvl w:val="0"/>
          <w:numId w:val="15"/>
        </w:numPr>
        <w:spacing w:line="360" w:lineRule="auto"/>
        <w:jc w:val="both"/>
        <w:rPr>
          <w:rFonts w:ascii="Times New Roman" w:hAnsi="Times New Roman"/>
          <w:sz w:val="24"/>
          <w:szCs w:val="24"/>
        </w:rPr>
      </w:pPr>
      <w:r w:rsidRPr="00156797">
        <w:rPr>
          <w:rFonts w:ascii="Times New Roman" w:hAnsi="Times New Roman"/>
          <w:sz w:val="24"/>
          <w:szCs w:val="24"/>
        </w:rPr>
        <w:t xml:space="preserve">30 mmHg fall in systolic blood </w:t>
      </w:r>
      <w:proofErr w:type="gramStart"/>
      <w:r w:rsidRPr="00156797">
        <w:rPr>
          <w:rFonts w:ascii="Times New Roman" w:hAnsi="Times New Roman"/>
          <w:sz w:val="24"/>
          <w:szCs w:val="24"/>
        </w:rPr>
        <w:t>pressure</w:t>
      </w:r>
      <w:proofErr w:type="gramEnd"/>
    </w:p>
    <w:p w14:paraId="54DB5398" w14:textId="2F41DDF2" w:rsidR="003B6E66" w:rsidRPr="00156797" w:rsidRDefault="003B6E66" w:rsidP="00156797">
      <w:pPr>
        <w:pStyle w:val="ListParagraph"/>
        <w:numPr>
          <w:ilvl w:val="0"/>
          <w:numId w:val="15"/>
        </w:numPr>
        <w:spacing w:line="360" w:lineRule="auto"/>
        <w:jc w:val="both"/>
        <w:rPr>
          <w:rFonts w:ascii="Times New Roman" w:hAnsi="Times New Roman"/>
          <w:sz w:val="24"/>
          <w:szCs w:val="24"/>
        </w:rPr>
      </w:pPr>
      <w:r w:rsidRPr="00156797">
        <w:rPr>
          <w:rFonts w:ascii="Times New Roman" w:hAnsi="Times New Roman"/>
          <w:sz w:val="24"/>
          <w:szCs w:val="24"/>
        </w:rPr>
        <w:t>An increase in the baseline pulse rate by 30 beats/min</w:t>
      </w:r>
    </w:p>
    <w:p w14:paraId="7D22E2BB" w14:textId="7F5EDE9E" w:rsidR="003B6E66" w:rsidRPr="00156797" w:rsidRDefault="003B6E66" w:rsidP="00156797">
      <w:pPr>
        <w:pStyle w:val="ListParagraph"/>
        <w:numPr>
          <w:ilvl w:val="0"/>
          <w:numId w:val="15"/>
        </w:numPr>
        <w:spacing w:line="360" w:lineRule="auto"/>
        <w:jc w:val="both"/>
        <w:rPr>
          <w:rFonts w:ascii="Times New Roman" w:hAnsi="Times New Roman"/>
          <w:sz w:val="24"/>
          <w:szCs w:val="24"/>
        </w:rPr>
      </w:pPr>
      <w:r w:rsidRPr="00156797">
        <w:rPr>
          <w:rFonts w:ascii="Times New Roman" w:hAnsi="Times New Roman"/>
          <w:sz w:val="24"/>
          <w:szCs w:val="24"/>
        </w:rPr>
        <w:t xml:space="preserve">30% fall of hemoglobin (approximately 3 g/dl), </w:t>
      </w:r>
    </w:p>
    <w:p w14:paraId="3E610B15" w14:textId="44930F22" w:rsidR="003B6E66" w:rsidRPr="00156797" w:rsidRDefault="003B6E66" w:rsidP="00156797">
      <w:pPr>
        <w:pStyle w:val="ListParagraph"/>
        <w:numPr>
          <w:ilvl w:val="0"/>
          <w:numId w:val="15"/>
        </w:numPr>
        <w:spacing w:line="360" w:lineRule="auto"/>
        <w:jc w:val="both"/>
        <w:rPr>
          <w:rFonts w:ascii="Times New Roman" w:hAnsi="Times New Roman"/>
          <w:sz w:val="24"/>
          <w:szCs w:val="24"/>
        </w:rPr>
      </w:pPr>
      <w:r w:rsidRPr="00156797">
        <w:rPr>
          <w:rFonts w:ascii="Times New Roman" w:hAnsi="Times New Roman"/>
          <w:sz w:val="24"/>
          <w:szCs w:val="24"/>
        </w:rPr>
        <w:t>Approximate blood loss of 30% of normal (70 ml/kg in adults; 100 ml/kg throughout pregnancy)</w:t>
      </w:r>
      <w:r w:rsidR="00E10CC6">
        <w:rPr>
          <w:rFonts w:ascii="Times New Roman" w:hAnsi="Times New Roman"/>
          <w:sz w:val="24"/>
          <w:szCs w:val="24"/>
        </w:rPr>
        <w:t xml:space="preserve"> </w:t>
      </w:r>
      <w:r w:rsidRPr="00156797">
        <w:rPr>
          <w:rFonts w:ascii="Times New Roman" w:hAnsi="Times New Roman"/>
          <w:sz w:val="24"/>
          <w:szCs w:val="24"/>
        </w:rPr>
        <w:t xml:space="preserve">(21). </w:t>
      </w:r>
    </w:p>
    <w:p w14:paraId="2BF2F4E1" w14:textId="2DC047E6"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 “Rule of 30”, when used along with SI aids clinicians to clinically estimate the severity of blood loss and the degree of haemodynamic instability</w:t>
      </w:r>
      <w:r w:rsidR="00E10CC6">
        <w:rPr>
          <w:rFonts w:ascii="Times New Roman" w:hAnsi="Times New Roman"/>
          <w:sz w:val="24"/>
          <w:szCs w:val="24"/>
        </w:rPr>
        <w:t xml:space="preserve"> </w:t>
      </w:r>
      <w:r w:rsidRPr="003B6E66">
        <w:rPr>
          <w:rFonts w:ascii="Times New Roman" w:hAnsi="Times New Roman"/>
          <w:sz w:val="24"/>
          <w:szCs w:val="24"/>
        </w:rPr>
        <w:t>(9). Combining these indices also aid communication between clinicians and facilitate decisions about the need for blood transfusion.</w:t>
      </w:r>
    </w:p>
    <w:p w14:paraId="1183081F" w14:textId="4811059F" w:rsidR="005D2182" w:rsidRPr="00690A9D" w:rsidRDefault="003B6E66" w:rsidP="005D2182">
      <w:pPr>
        <w:spacing w:line="360" w:lineRule="auto"/>
        <w:jc w:val="both"/>
        <w:rPr>
          <w:rFonts w:ascii="Times New Roman" w:hAnsi="Times New Roman"/>
          <w:b/>
          <w:bCs/>
          <w:sz w:val="24"/>
          <w:szCs w:val="24"/>
        </w:rPr>
      </w:pPr>
      <w:r w:rsidRPr="003B6E66">
        <w:rPr>
          <w:rFonts w:ascii="Times New Roman" w:hAnsi="Times New Roman"/>
          <w:b/>
          <w:bCs/>
          <w:sz w:val="24"/>
          <w:szCs w:val="24"/>
        </w:rPr>
        <w:t xml:space="preserve">3.5 </w:t>
      </w:r>
      <w:r w:rsidR="005D2182" w:rsidRPr="7A37AC1E">
        <w:rPr>
          <w:rFonts w:ascii="Times New Roman" w:hAnsi="Times New Roman"/>
          <w:b/>
          <w:bCs/>
          <w:sz w:val="24"/>
          <w:szCs w:val="24"/>
        </w:rPr>
        <w:t xml:space="preserve">Tranexamic Acid as </w:t>
      </w:r>
      <w:r w:rsidR="005D2182">
        <w:rPr>
          <w:rFonts w:ascii="Times New Roman" w:hAnsi="Times New Roman"/>
          <w:b/>
          <w:bCs/>
          <w:sz w:val="24"/>
          <w:szCs w:val="24"/>
        </w:rPr>
        <w:t>p</w:t>
      </w:r>
      <w:r w:rsidR="005D2182" w:rsidRPr="7A37AC1E">
        <w:rPr>
          <w:rFonts w:ascii="Times New Roman" w:hAnsi="Times New Roman"/>
          <w:b/>
          <w:bCs/>
          <w:sz w:val="24"/>
          <w:szCs w:val="24"/>
        </w:rPr>
        <w:t xml:space="preserve">art of the MOTIVE </w:t>
      </w:r>
      <w:r w:rsidR="005D2182">
        <w:rPr>
          <w:rFonts w:ascii="Times New Roman" w:hAnsi="Times New Roman"/>
          <w:b/>
          <w:bCs/>
          <w:sz w:val="24"/>
          <w:szCs w:val="24"/>
        </w:rPr>
        <w:t>B</w:t>
      </w:r>
      <w:r w:rsidR="005D2182" w:rsidRPr="7A37AC1E">
        <w:rPr>
          <w:rFonts w:ascii="Times New Roman" w:hAnsi="Times New Roman"/>
          <w:b/>
          <w:bCs/>
          <w:sz w:val="24"/>
          <w:szCs w:val="24"/>
        </w:rPr>
        <w:t>undle</w:t>
      </w:r>
      <w:r w:rsidR="005D2182">
        <w:rPr>
          <w:rFonts w:ascii="Times New Roman" w:hAnsi="Times New Roman"/>
          <w:b/>
          <w:bCs/>
          <w:sz w:val="24"/>
          <w:szCs w:val="24"/>
        </w:rPr>
        <w:t xml:space="preserve"> for the Management of PPH</w:t>
      </w:r>
    </w:p>
    <w:p w14:paraId="3AA03613" w14:textId="6ADB54F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Tranexamic acid should be administered as 1g of 10 ml of a 100 mg/ml solution intravenously over 10 min, to all women with PPH as soon as the diagnosis is made, but not later than 3 h</w:t>
      </w:r>
      <w:r w:rsidR="0027442E">
        <w:rPr>
          <w:rFonts w:ascii="Times New Roman" w:hAnsi="Times New Roman"/>
          <w:sz w:val="24"/>
          <w:szCs w:val="24"/>
        </w:rPr>
        <w:t>ou</w:t>
      </w:r>
      <w:r w:rsidRPr="003B6E66">
        <w:rPr>
          <w:rFonts w:ascii="Times New Roman" w:hAnsi="Times New Roman"/>
          <w:sz w:val="24"/>
          <w:szCs w:val="24"/>
        </w:rPr>
        <w:t xml:space="preserve">rs for maximum benefits. This is irrespective of the mode of delivery, or the cause of the bleeding. A second dose of 1 g intravenously should be administered if bleeding continues after 30 min, or if bleeding restarts within 24 h of completing the first dose. Delayed administration of tranexamic acid appeared to reduce benefits by 10% for every 15-minute delay, with no benefit observed among parturients that had the medication administered after 3 hours of onset of bleeding. </w:t>
      </w:r>
      <w:r w:rsidR="007E7E92">
        <w:rPr>
          <w:rFonts w:ascii="Times New Roman" w:hAnsi="Times New Roman"/>
          <w:sz w:val="24"/>
          <w:szCs w:val="24"/>
        </w:rPr>
        <w:t xml:space="preserve"> </w:t>
      </w:r>
      <w:r w:rsidRPr="003B6E66">
        <w:rPr>
          <w:rFonts w:ascii="Times New Roman" w:hAnsi="Times New Roman"/>
          <w:sz w:val="24"/>
          <w:szCs w:val="24"/>
        </w:rPr>
        <w:t xml:space="preserve">Adverse events, including thromboembolic events did not differ significantly in the tranexamic acid versus placebo group. There is </w:t>
      </w:r>
      <w:r w:rsidR="007E7E92">
        <w:rPr>
          <w:rFonts w:ascii="Times New Roman" w:hAnsi="Times New Roman"/>
          <w:sz w:val="24"/>
          <w:szCs w:val="24"/>
        </w:rPr>
        <w:t xml:space="preserve">also </w:t>
      </w:r>
      <w:r w:rsidRPr="003B6E66">
        <w:rPr>
          <w:rFonts w:ascii="Times New Roman" w:hAnsi="Times New Roman"/>
          <w:sz w:val="24"/>
          <w:szCs w:val="24"/>
        </w:rPr>
        <w:t xml:space="preserve">no evidence that the effect of tranexamic acid varies by cause of bleeding or type of birth. </w:t>
      </w:r>
    </w:p>
    <w:p w14:paraId="2F474E32" w14:textId="77777777"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 xml:space="preserve">3.6 Investigation and initial resuscitation of a patient with PPH </w:t>
      </w:r>
    </w:p>
    <w:p w14:paraId="5D8F9F17"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This should follow the principles of resuscitation as stated in the Expanded Life Saving Skills Manual of the Federal Ministry of Health.</w:t>
      </w:r>
    </w:p>
    <w:p w14:paraId="67C0F779" w14:textId="77777777" w:rsidR="00D11D61" w:rsidRPr="002025B8" w:rsidRDefault="003B6E66" w:rsidP="002025B8">
      <w:pPr>
        <w:pStyle w:val="ListParagraph"/>
        <w:numPr>
          <w:ilvl w:val="0"/>
          <w:numId w:val="17"/>
        </w:numPr>
        <w:spacing w:line="360" w:lineRule="auto"/>
        <w:jc w:val="both"/>
        <w:rPr>
          <w:rFonts w:ascii="Times New Roman" w:hAnsi="Times New Roman"/>
          <w:sz w:val="24"/>
          <w:szCs w:val="24"/>
        </w:rPr>
      </w:pPr>
      <w:r w:rsidRPr="002025B8">
        <w:rPr>
          <w:rFonts w:ascii="Times New Roman" w:hAnsi="Times New Roman"/>
          <w:sz w:val="24"/>
          <w:szCs w:val="24"/>
        </w:rPr>
        <w:t xml:space="preserve">Assess the airway and ensure that the patient is breathing. </w:t>
      </w:r>
    </w:p>
    <w:p w14:paraId="69D727C5" w14:textId="528C3458" w:rsidR="003B6E66" w:rsidRPr="002025B8" w:rsidRDefault="003B6E66" w:rsidP="002025B8">
      <w:pPr>
        <w:pStyle w:val="ListParagraph"/>
        <w:numPr>
          <w:ilvl w:val="0"/>
          <w:numId w:val="17"/>
        </w:numPr>
        <w:spacing w:line="360" w:lineRule="auto"/>
        <w:jc w:val="both"/>
        <w:rPr>
          <w:rFonts w:ascii="Times New Roman" w:hAnsi="Times New Roman"/>
          <w:sz w:val="24"/>
          <w:szCs w:val="24"/>
        </w:rPr>
      </w:pPr>
      <w:r w:rsidRPr="002025B8">
        <w:rPr>
          <w:rFonts w:ascii="Times New Roman" w:hAnsi="Times New Roman"/>
          <w:sz w:val="24"/>
          <w:szCs w:val="24"/>
        </w:rPr>
        <w:t xml:space="preserve">Institute left lateral positioning and </w:t>
      </w:r>
      <w:proofErr w:type="gramStart"/>
      <w:r w:rsidRPr="002025B8">
        <w:rPr>
          <w:rFonts w:ascii="Times New Roman" w:hAnsi="Times New Roman"/>
          <w:sz w:val="24"/>
          <w:szCs w:val="24"/>
        </w:rPr>
        <w:t>secure</w:t>
      </w:r>
      <w:proofErr w:type="gramEnd"/>
      <w:r w:rsidRPr="002025B8">
        <w:rPr>
          <w:rFonts w:ascii="Times New Roman" w:hAnsi="Times New Roman"/>
          <w:sz w:val="24"/>
          <w:szCs w:val="24"/>
        </w:rPr>
        <w:t xml:space="preserve"> the airway, if necessary.</w:t>
      </w:r>
    </w:p>
    <w:p w14:paraId="7E1D986A" w14:textId="77777777" w:rsidR="003B6E66" w:rsidRPr="002025B8" w:rsidRDefault="003B6E66" w:rsidP="002025B8">
      <w:pPr>
        <w:pStyle w:val="ListParagraph"/>
        <w:numPr>
          <w:ilvl w:val="0"/>
          <w:numId w:val="17"/>
        </w:numPr>
        <w:spacing w:line="360" w:lineRule="auto"/>
        <w:jc w:val="both"/>
        <w:rPr>
          <w:rFonts w:ascii="Times New Roman" w:hAnsi="Times New Roman"/>
          <w:sz w:val="24"/>
          <w:szCs w:val="24"/>
        </w:rPr>
      </w:pPr>
      <w:r w:rsidRPr="002025B8">
        <w:rPr>
          <w:rFonts w:ascii="Times New Roman" w:hAnsi="Times New Roman"/>
          <w:sz w:val="24"/>
          <w:szCs w:val="24"/>
        </w:rPr>
        <w:t>Secure intravenous access with 2 wide bore cannulas of at least size 16G.</w:t>
      </w:r>
    </w:p>
    <w:p w14:paraId="506D1145" w14:textId="48A75105" w:rsidR="003B6E66" w:rsidRPr="002025B8" w:rsidRDefault="003B6E66" w:rsidP="002025B8">
      <w:pPr>
        <w:pStyle w:val="ListParagraph"/>
        <w:numPr>
          <w:ilvl w:val="0"/>
          <w:numId w:val="17"/>
        </w:numPr>
        <w:spacing w:line="360" w:lineRule="auto"/>
        <w:jc w:val="both"/>
        <w:rPr>
          <w:rFonts w:ascii="Times New Roman" w:hAnsi="Times New Roman"/>
          <w:sz w:val="24"/>
          <w:szCs w:val="24"/>
        </w:rPr>
      </w:pPr>
      <w:r w:rsidRPr="002025B8">
        <w:rPr>
          <w:rFonts w:ascii="Times New Roman" w:hAnsi="Times New Roman"/>
          <w:sz w:val="24"/>
          <w:szCs w:val="24"/>
        </w:rPr>
        <w:t xml:space="preserve">Obtain about </w:t>
      </w:r>
      <w:r w:rsidR="00477671" w:rsidRPr="002025B8">
        <w:rPr>
          <w:rFonts w:ascii="Times New Roman" w:hAnsi="Times New Roman"/>
          <w:sz w:val="24"/>
          <w:szCs w:val="24"/>
        </w:rPr>
        <w:t>5-10</w:t>
      </w:r>
      <w:r w:rsidRPr="002025B8">
        <w:rPr>
          <w:rFonts w:ascii="Times New Roman" w:hAnsi="Times New Roman"/>
          <w:sz w:val="24"/>
          <w:szCs w:val="24"/>
        </w:rPr>
        <w:t xml:space="preserve"> ml of blood for:</w:t>
      </w:r>
    </w:p>
    <w:p w14:paraId="033C5A2A" w14:textId="1EDBE895" w:rsidR="003B6E66" w:rsidRPr="003B6E66" w:rsidRDefault="003B6E66" w:rsidP="002025B8">
      <w:pPr>
        <w:spacing w:line="360" w:lineRule="auto"/>
        <w:ind w:firstLine="360"/>
        <w:jc w:val="both"/>
        <w:rPr>
          <w:rFonts w:ascii="Times New Roman" w:hAnsi="Times New Roman"/>
          <w:sz w:val="24"/>
          <w:szCs w:val="24"/>
        </w:rPr>
      </w:pPr>
      <w:r w:rsidRPr="003B6E66">
        <w:rPr>
          <w:rFonts w:ascii="Times New Roman" w:hAnsi="Times New Roman"/>
          <w:sz w:val="24"/>
          <w:szCs w:val="24"/>
        </w:rPr>
        <w:t xml:space="preserve"> – </w:t>
      </w:r>
      <w:proofErr w:type="gramStart"/>
      <w:r w:rsidRPr="003B6E66">
        <w:rPr>
          <w:rFonts w:ascii="Times New Roman" w:hAnsi="Times New Roman"/>
          <w:sz w:val="24"/>
          <w:szCs w:val="24"/>
        </w:rPr>
        <w:t>Cross-match</w:t>
      </w:r>
      <w:proofErr w:type="gramEnd"/>
      <w:r w:rsidRPr="003B6E66">
        <w:rPr>
          <w:rFonts w:ascii="Times New Roman" w:hAnsi="Times New Roman"/>
          <w:sz w:val="24"/>
          <w:szCs w:val="24"/>
        </w:rPr>
        <w:t xml:space="preserve"> (minimum of 4 units</w:t>
      </w:r>
      <w:r w:rsidR="00477671">
        <w:rPr>
          <w:rFonts w:ascii="Times New Roman" w:hAnsi="Times New Roman"/>
          <w:sz w:val="24"/>
          <w:szCs w:val="24"/>
        </w:rPr>
        <w:t xml:space="preserve"> of blood</w:t>
      </w:r>
      <w:r w:rsidRPr="003B6E66">
        <w:rPr>
          <w:rFonts w:ascii="Times New Roman" w:hAnsi="Times New Roman"/>
          <w:sz w:val="24"/>
          <w:szCs w:val="24"/>
        </w:rPr>
        <w:t xml:space="preserve">) </w:t>
      </w:r>
    </w:p>
    <w:p w14:paraId="3D5BA56B" w14:textId="77777777" w:rsidR="003B6E66" w:rsidRPr="003B6E66" w:rsidRDefault="003B6E66" w:rsidP="002025B8">
      <w:pPr>
        <w:spacing w:line="360" w:lineRule="auto"/>
        <w:ind w:firstLine="360"/>
        <w:jc w:val="both"/>
        <w:rPr>
          <w:rFonts w:ascii="Times New Roman" w:hAnsi="Times New Roman"/>
          <w:sz w:val="24"/>
          <w:szCs w:val="24"/>
        </w:rPr>
      </w:pPr>
      <w:r w:rsidRPr="003B6E66">
        <w:rPr>
          <w:rFonts w:ascii="Times New Roman" w:hAnsi="Times New Roman"/>
          <w:sz w:val="24"/>
          <w:szCs w:val="24"/>
        </w:rPr>
        <w:t xml:space="preserve">– Full blood count </w:t>
      </w:r>
    </w:p>
    <w:p w14:paraId="7FE5E17F" w14:textId="77777777" w:rsidR="003B6E66" w:rsidRPr="003B6E66" w:rsidRDefault="003B6E66" w:rsidP="002025B8">
      <w:pPr>
        <w:spacing w:line="360" w:lineRule="auto"/>
        <w:ind w:firstLine="360"/>
        <w:jc w:val="both"/>
        <w:rPr>
          <w:rFonts w:ascii="Times New Roman" w:hAnsi="Times New Roman"/>
          <w:sz w:val="24"/>
          <w:szCs w:val="24"/>
        </w:rPr>
      </w:pPr>
      <w:r w:rsidRPr="003B6E66">
        <w:rPr>
          <w:rFonts w:ascii="Times New Roman" w:hAnsi="Times New Roman"/>
          <w:sz w:val="24"/>
          <w:szCs w:val="24"/>
        </w:rPr>
        <w:t>– Coagulation screen, renal and liver function for baseline</w:t>
      </w:r>
    </w:p>
    <w:p w14:paraId="5A69033D" w14:textId="77777777" w:rsidR="00540684" w:rsidRDefault="003B6E66" w:rsidP="00540684">
      <w:pPr>
        <w:pStyle w:val="ListParagraph"/>
        <w:numPr>
          <w:ilvl w:val="0"/>
          <w:numId w:val="18"/>
        </w:numPr>
        <w:spacing w:line="360" w:lineRule="auto"/>
        <w:jc w:val="both"/>
        <w:rPr>
          <w:rFonts w:ascii="Times New Roman" w:hAnsi="Times New Roman"/>
          <w:sz w:val="24"/>
          <w:szCs w:val="24"/>
        </w:rPr>
      </w:pPr>
      <w:r w:rsidRPr="00540684">
        <w:rPr>
          <w:rFonts w:ascii="Times New Roman" w:hAnsi="Times New Roman"/>
          <w:sz w:val="24"/>
          <w:szCs w:val="24"/>
        </w:rPr>
        <w:t xml:space="preserve">-If available, commence continuous vital signs monitoring. If a continuous monitor is not available, monitor pulse rate, blood pressure, respiratory rate, SPO2 and temperature every 15 minutes. </w:t>
      </w:r>
    </w:p>
    <w:p w14:paraId="75F0E49C" w14:textId="77777777" w:rsidR="00540684" w:rsidRDefault="003B6E66" w:rsidP="00540684">
      <w:pPr>
        <w:pStyle w:val="ListParagraph"/>
        <w:numPr>
          <w:ilvl w:val="0"/>
          <w:numId w:val="18"/>
        </w:numPr>
        <w:spacing w:line="360" w:lineRule="auto"/>
        <w:jc w:val="both"/>
        <w:rPr>
          <w:rFonts w:ascii="Times New Roman" w:hAnsi="Times New Roman"/>
          <w:sz w:val="24"/>
          <w:szCs w:val="24"/>
        </w:rPr>
      </w:pPr>
      <w:r w:rsidRPr="00540684">
        <w:rPr>
          <w:rFonts w:ascii="Times New Roman" w:hAnsi="Times New Roman"/>
          <w:sz w:val="24"/>
          <w:szCs w:val="24"/>
        </w:rPr>
        <w:t>Insert urethral catheter to monitor hourly urine output.</w:t>
      </w:r>
    </w:p>
    <w:p w14:paraId="07600FC6" w14:textId="2EF48722" w:rsidR="003B6E66" w:rsidRPr="00540684" w:rsidRDefault="003B6E66" w:rsidP="00540684">
      <w:pPr>
        <w:pStyle w:val="ListParagraph"/>
        <w:numPr>
          <w:ilvl w:val="0"/>
          <w:numId w:val="18"/>
        </w:numPr>
        <w:spacing w:line="360" w:lineRule="auto"/>
        <w:jc w:val="both"/>
        <w:rPr>
          <w:rFonts w:ascii="Times New Roman" w:hAnsi="Times New Roman"/>
          <w:sz w:val="24"/>
          <w:szCs w:val="24"/>
        </w:rPr>
      </w:pPr>
      <w:r w:rsidRPr="00540684">
        <w:rPr>
          <w:rFonts w:ascii="Times New Roman" w:hAnsi="Times New Roman"/>
          <w:sz w:val="24"/>
          <w:szCs w:val="24"/>
        </w:rPr>
        <w:t>Appoint a team lead to coordinate the interventions and assign tasks to the team members. It is also essential to appoint a scribe that will document all interventions, the time administered, the decisions that were taken and the patient’s response to each intervention.</w:t>
      </w:r>
    </w:p>
    <w:p w14:paraId="0B49C453"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For major PPH, </w:t>
      </w:r>
    </w:p>
    <w:p w14:paraId="27FD49C5" w14:textId="7FE8EB55" w:rsidR="003B6E66" w:rsidRPr="0012387A" w:rsidRDefault="003B6E66" w:rsidP="0012387A">
      <w:pPr>
        <w:pStyle w:val="ListParagraph"/>
        <w:numPr>
          <w:ilvl w:val="0"/>
          <w:numId w:val="19"/>
        </w:numPr>
        <w:spacing w:line="360" w:lineRule="auto"/>
        <w:jc w:val="both"/>
        <w:rPr>
          <w:rFonts w:ascii="Times New Roman" w:hAnsi="Times New Roman"/>
          <w:sz w:val="24"/>
          <w:szCs w:val="24"/>
        </w:rPr>
      </w:pPr>
      <w:r w:rsidRPr="0012387A">
        <w:rPr>
          <w:rFonts w:ascii="Times New Roman" w:hAnsi="Times New Roman"/>
          <w:sz w:val="24"/>
          <w:szCs w:val="24"/>
        </w:rPr>
        <w:t>Institute measures to prevent hypothermia</w:t>
      </w:r>
      <w:r w:rsidR="0012387A">
        <w:rPr>
          <w:rFonts w:ascii="Times New Roman" w:hAnsi="Times New Roman"/>
          <w:sz w:val="24"/>
          <w:szCs w:val="24"/>
        </w:rPr>
        <w:t>.</w:t>
      </w:r>
    </w:p>
    <w:p w14:paraId="3B03C516" w14:textId="3F105317" w:rsidR="003B6E66" w:rsidRPr="0012387A" w:rsidRDefault="003B6E66" w:rsidP="0012387A">
      <w:pPr>
        <w:pStyle w:val="ListParagraph"/>
        <w:numPr>
          <w:ilvl w:val="0"/>
          <w:numId w:val="19"/>
        </w:numPr>
        <w:spacing w:line="360" w:lineRule="auto"/>
        <w:jc w:val="both"/>
        <w:rPr>
          <w:rFonts w:ascii="Times New Roman" w:hAnsi="Times New Roman"/>
          <w:sz w:val="24"/>
          <w:szCs w:val="24"/>
        </w:rPr>
      </w:pPr>
      <w:r w:rsidRPr="0012387A">
        <w:rPr>
          <w:rFonts w:ascii="Times New Roman" w:hAnsi="Times New Roman"/>
          <w:sz w:val="24"/>
          <w:szCs w:val="24"/>
        </w:rPr>
        <w:t>Commence high flow of intranasal oxygen (10–15 l/min) via a facemask, irrespective of maternal oxygen concentration.</w:t>
      </w:r>
    </w:p>
    <w:p w14:paraId="1AACB184" w14:textId="59D031CA" w:rsidR="003B6E66" w:rsidRPr="0012387A" w:rsidRDefault="003B6E66" w:rsidP="0012387A">
      <w:pPr>
        <w:pStyle w:val="ListParagraph"/>
        <w:numPr>
          <w:ilvl w:val="0"/>
          <w:numId w:val="19"/>
        </w:numPr>
        <w:spacing w:line="360" w:lineRule="auto"/>
        <w:jc w:val="both"/>
        <w:rPr>
          <w:rFonts w:ascii="Times New Roman" w:hAnsi="Times New Roman"/>
          <w:sz w:val="24"/>
          <w:szCs w:val="24"/>
        </w:rPr>
      </w:pPr>
      <w:r w:rsidRPr="0012387A">
        <w:rPr>
          <w:rFonts w:ascii="Times New Roman" w:hAnsi="Times New Roman"/>
          <w:sz w:val="24"/>
          <w:szCs w:val="24"/>
        </w:rPr>
        <w:t>Initiate blood transfusion as soon as it is feasible.</w:t>
      </w:r>
    </w:p>
    <w:p w14:paraId="429C7F38" w14:textId="77777777" w:rsidR="00B62ED7" w:rsidRDefault="003B6E66" w:rsidP="003B6E66">
      <w:pPr>
        <w:pStyle w:val="ListParagraph"/>
        <w:numPr>
          <w:ilvl w:val="0"/>
          <w:numId w:val="19"/>
        </w:numPr>
        <w:spacing w:line="360" w:lineRule="auto"/>
        <w:jc w:val="both"/>
        <w:rPr>
          <w:rFonts w:ascii="Times New Roman" w:hAnsi="Times New Roman"/>
          <w:sz w:val="24"/>
          <w:szCs w:val="24"/>
        </w:rPr>
      </w:pPr>
      <w:r w:rsidRPr="0012387A">
        <w:rPr>
          <w:rFonts w:ascii="Times New Roman" w:hAnsi="Times New Roman"/>
          <w:sz w:val="24"/>
          <w:szCs w:val="24"/>
        </w:rPr>
        <w:t xml:space="preserve">While awaiting blood, restore circulating blood volume with up to 3.5 l of lukewarm clear fluids, starting with 2 l of warmed isotonic crystalloid. </w:t>
      </w:r>
    </w:p>
    <w:p w14:paraId="6A08F0A3" w14:textId="77777777" w:rsidR="00270297" w:rsidRDefault="003B6E66" w:rsidP="002769A7">
      <w:pPr>
        <w:pStyle w:val="ListParagraph"/>
        <w:numPr>
          <w:ilvl w:val="0"/>
          <w:numId w:val="19"/>
        </w:numPr>
        <w:spacing w:line="360" w:lineRule="auto"/>
        <w:jc w:val="both"/>
        <w:rPr>
          <w:rFonts w:ascii="Times New Roman" w:hAnsi="Times New Roman"/>
          <w:sz w:val="24"/>
          <w:szCs w:val="24"/>
        </w:rPr>
      </w:pPr>
      <w:r w:rsidRPr="00B62ED7">
        <w:rPr>
          <w:rFonts w:ascii="Times New Roman" w:hAnsi="Times New Roman"/>
          <w:sz w:val="24"/>
          <w:szCs w:val="24"/>
        </w:rPr>
        <w:t xml:space="preserve">Depending on the patient’s haemodynamic status, </w:t>
      </w:r>
      <w:r w:rsidR="00B030DD">
        <w:rPr>
          <w:rFonts w:ascii="Times New Roman" w:hAnsi="Times New Roman"/>
          <w:sz w:val="24"/>
          <w:szCs w:val="24"/>
        </w:rPr>
        <w:t>transfuse</w:t>
      </w:r>
      <w:r w:rsidR="00B62ED7">
        <w:rPr>
          <w:rFonts w:ascii="Times New Roman" w:hAnsi="Times New Roman"/>
          <w:sz w:val="24"/>
          <w:szCs w:val="24"/>
        </w:rPr>
        <w:t xml:space="preserve"> with group-specific blood</w:t>
      </w:r>
      <w:r w:rsidR="00B030DD">
        <w:rPr>
          <w:rFonts w:ascii="Times New Roman" w:hAnsi="Times New Roman"/>
          <w:sz w:val="24"/>
          <w:szCs w:val="24"/>
        </w:rPr>
        <w:t xml:space="preserve">. Where this is not available however, group O-negative blood </w:t>
      </w:r>
      <w:r w:rsidR="002769A7">
        <w:rPr>
          <w:rFonts w:ascii="Times New Roman" w:hAnsi="Times New Roman"/>
          <w:sz w:val="24"/>
          <w:szCs w:val="24"/>
        </w:rPr>
        <w:t>may be transfused.</w:t>
      </w:r>
    </w:p>
    <w:p w14:paraId="4760219C" w14:textId="220900A5" w:rsidR="003B6E66" w:rsidRPr="00270297" w:rsidRDefault="003B6E66" w:rsidP="00270297">
      <w:pPr>
        <w:spacing w:line="360" w:lineRule="auto"/>
        <w:jc w:val="both"/>
        <w:rPr>
          <w:rFonts w:ascii="Times New Roman" w:hAnsi="Times New Roman"/>
          <w:b/>
          <w:bCs/>
          <w:sz w:val="24"/>
          <w:szCs w:val="24"/>
        </w:rPr>
      </w:pPr>
      <w:r w:rsidRPr="00270297">
        <w:rPr>
          <w:rFonts w:ascii="Times New Roman" w:hAnsi="Times New Roman"/>
          <w:b/>
          <w:bCs/>
          <w:sz w:val="24"/>
          <w:szCs w:val="24"/>
        </w:rPr>
        <w:t>3.</w:t>
      </w:r>
      <w:r w:rsidR="00270297" w:rsidRPr="00270297">
        <w:rPr>
          <w:rFonts w:ascii="Times New Roman" w:hAnsi="Times New Roman"/>
          <w:b/>
          <w:bCs/>
          <w:sz w:val="24"/>
          <w:szCs w:val="24"/>
        </w:rPr>
        <w:t>7</w:t>
      </w:r>
      <w:r w:rsidRPr="00270297">
        <w:rPr>
          <w:rFonts w:ascii="Times New Roman" w:hAnsi="Times New Roman"/>
          <w:b/>
          <w:bCs/>
          <w:sz w:val="24"/>
          <w:szCs w:val="24"/>
        </w:rPr>
        <w:t xml:space="preserve"> Additional oxytocics for the treatment of PPH due to uterine atony</w:t>
      </w:r>
    </w:p>
    <w:p w14:paraId="4DF63D34"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Administer oxytocin infusion (40 </w:t>
      </w:r>
      <w:proofErr w:type="spellStart"/>
      <w:r w:rsidRPr="003B6E66">
        <w:rPr>
          <w:rFonts w:ascii="Times New Roman" w:hAnsi="Times New Roman"/>
          <w:sz w:val="24"/>
          <w:szCs w:val="24"/>
        </w:rPr>
        <w:t>iu</w:t>
      </w:r>
      <w:proofErr w:type="spellEnd"/>
      <w:r w:rsidRPr="003B6E66">
        <w:rPr>
          <w:rFonts w:ascii="Times New Roman" w:hAnsi="Times New Roman"/>
          <w:sz w:val="24"/>
          <w:szCs w:val="24"/>
        </w:rPr>
        <w:t xml:space="preserve"> in 500 ml isotonic crystalloids at 125 ml/hour) unless fluid restriction is necessary. Other alternatives </w:t>
      </w:r>
      <w:proofErr w:type="gramStart"/>
      <w:r w:rsidRPr="003B6E66">
        <w:rPr>
          <w:rFonts w:ascii="Times New Roman" w:hAnsi="Times New Roman"/>
          <w:sz w:val="24"/>
          <w:szCs w:val="24"/>
        </w:rPr>
        <w:t>include;</w:t>
      </w:r>
      <w:proofErr w:type="gramEnd"/>
    </w:p>
    <w:p w14:paraId="7A96E46E"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Ergometrine 0.5 mg by slow intravenous or intramuscular injection (contraindicated in women with hypertension). Administration may be associated with significant nausea and vomiting.</w:t>
      </w:r>
    </w:p>
    <w:p w14:paraId="16FB78A6" w14:textId="03EDCD38"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Misoprostol 800 micrograms sublingually. There is no conclusive evidence to support repeating the administration of misoprostol for the treatment of PPH in patients that had already received 600ug of misoprostol as prophylaxis against PPH</w:t>
      </w:r>
      <w:r w:rsidR="00270297">
        <w:rPr>
          <w:rFonts w:ascii="Times New Roman" w:hAnsi="Times New Roman"/>
          <w:sz w:val="24"/>
          <w:szCs w:val="24"/>
        </w:rPr>
        <w:t xml:space="preserve"> </w:t>
      </w:r>
      <w:r w:rsidRPr="003B6E66">
        <w:rPr>
          <w:rFonts w:ascii="Times New Roman" w:hAnsi="Times New Roman"/>
          <w:sz w:val="24"/>
          <w:szCs w:val="24"/>
        </w:rPr>
        <w:t>(9).</w:t>
      </w:r>
    </w:p>
    <w:p w14:paraId="48502590" w14:textId="5E51D14E"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Carboprost, administered as 0.25 mg intramuscular injection, to be repeated at 15</w:t>
      </w:r>
      <w:r w:rsidR="005B2375">
        <w:rPr>
          <w:rFonts w:ascii="Times New Roman" w:hAnsi="Times New Roman"/>
          <w:sz w:val="24"/>
          <w:szCs w:val="24"/>
        </w:rPr>
        <w:t xml:space="preserve"> </w:t>
      </w:r>
      <w:r w:rsidRPr="003B6E66">
        <w:rPr>
          <w:rFonts w:ascii="Times New Roman" w:hAnsi="Times New Roman"/>
          <w:sz w:val="24"/>
          <w:szCs w:val="24"/>
        </w:rPr>
        <w:t>minutes interval, up to a maximum cumulative dose of 2mg. (This is contra-indicated in Asthmatics).</w:t>
      </w:r>
    </w:p>
    <w:p w14:paraId="45BDD410" w14:textId="36422E71"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w:t>
      </w:r>
      <w:r w:rsidR="00210C37" w:rsidRPr="00210C37">
        <w:rPr>
          <w:rFonts w:ascii="Times New Roman" w:hAnsi="Times New Roman"/>
          <w:b/>
          <w:bCs/>
          <w:sz w:val="24"/>
          <w:szCs w:val="24"/>
        </w:rPr>
        <w:t>8</w:t>
      </w:r>
      <w:r w:rsidRPr="003B6E66">
        <w:rPr>
          <w:rFonts w:ascii="Times New Roman" w:hAnsi="Times New Roman"/>
          <w:b/>
          <w:bCs/>
          <w:sz w:val="24"/>
          <w:szCs w:val="24"/>
        </w:rPr>
        <w:t xml:space="preserve"> The Non</w:t>
      </w:r>
      <w:r w:rsidR="005B2375" w:rsidRPr="00210C37">
        <w:rPr>
          <w:rFonts w:ascii="Times New Roman" w:hAnsi="Times New Roman"/>
          <w:b/>
          <w:bCs/>
          <w:sz w:val="24"/>
          <w:szCs w:val="24"/>
        </w:rPr>
        <w:t>-</w:t>
      </w:r>
      <w:r w:rsidRPr="003B6E66">
        <w:rPr>
          <w:rFonts w:ascii="Times New Roman" w:hAnsi="Times New Roman"/>
          <w:b/>
          <w:bCs/>
          <w:sz w:val="24"/>
          <w:szCs w:val="24"/>
        </w:rPr>
        <w:t>pneumatic Antishock Garment (NASG)</w:t>
      </w:r>
    </w:p>
    <w:p w14:paraId="1E7D3FFB" w14:textId="2BF18AAE" w:rsid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WHO and FIGO recommend the NASG to reduce blood loss until appropriate care is available or while awaiting transfer to a higher-level facility. It’s been demonstrated to be effective for postpartum women with severe hemorrhage showing signs of shock or hemodynamic instability, and during transportation to a higher level of care, irrespective of the tier of health care. The use of NASG is therefore recommended during initial resuscitation, and while organizing supervised referrals to higher tiers of health care facilities</w:t>
      </w:r>
      <w:r w:rsidR="008B5936">
        <w:rPr>
          <w:rFonts w:ascii="Times New Roman" w:hAnsi="Times New Roman"/>
          <w:sz w:val="24"/>
          <w:szCs w:val="24"/>
        </w:rPr>
        <w:t xml:space="preserve"> </w:t>
      </w:r>
      <w:r w:rsidRPr="003B6E66">
        <w:rPr>
          <w:rFonts w:ascii="Times New Roman" w:hAnsi="Times New Roman"/>
          <w:sz w:val="24"/>
          <w:szCs w:val="24"/>
        </w:rPr>
        <w:t>(23).</w:t>
      </w:r>
    </w:p>
    <w:p w14:paraId="2E8BBADE" w14:textId="77777777" w:rsidR="00070E71" w:rsidRPr="003B6E66" w:rsidRDefault="00070E71" w:rsidP="003B6E66">
      <w:pPr>
        <w:spacing w:line="360" w:lineRule="auto"/>
        <w:jc w:val="both"/>
        <w:rPr>
          <w:rFonts w:ascii="Times New Roman" w:hAnsi="Times New Roman"/>
          <w:sz w:val="24"/>
          <w:szCs w:val="24"/>
        </w:rPr>
      </w:pPr>
    </w:p>
    <w:p w14:paraId="460C55AD" w14:textId="7B6F8089"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 </w:t>
      </w:r>
      <w:r w:rsidR="003A2AD4">
        <w:rPr>
          <w:noProof/>
          <w:lang w:eastAsia="en-US"/>
        </w:rPr>
        <w:drawing>
          <wp:inline distT="0" distB="0" distL="0" distR="0" wp14:anchorId="7FA303C6" wp14:editId="2BD4B473">
            <wp:extent cx="5943600" cy="4457700"/>
            <wp:effectExtent l="0" t="0" r="0" b="0"/>
            <wp:docPr id="38052531" name="Picture 1" descr="IMG_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04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3FB15A" w14:textId="77777777"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Figure 3: Non-pneumatic Anti-shock Garment</w:t>
      </w:r>
    </w:p>
    <w:p w14:paraId="4083ABED" w14:textId="69DD236E"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w:t>
      </w:r>
      <w:r w:rsidR="00070E71" w:rsidRPr="00070E71">
        <w:rPr>
          <w:rFonts w:ascii="Times New Roman" w:hAnsi="Times New Roman"/>
          <w:b/>
          <w:bCs/>
          <w:sz w:val="24"/>
          <w:szCs w:val="24"/>
        </w:rPr>
        <w:t>9</w:t>
      </w:r>
      <w:r w:rsidRPr="003B6E66">
        <w:rPr>
          <w:rFonts w:ascii="Times New Roman" w:hAnsi="Times New Roman"/>
          <w:b/>
          <w:bCs/>
          <w:sz w:val="24"/>
          <w:szCs w:val="24"/>
        </w:rPr>
        <w:t xml:space="preserve"> Mechanical methods of managing uterine </w:t>
      </w:r>
      <w:proofErr w:type="gramStart"/>
      <w:r w:rsidRPr="003B6E66">
        <w:rPr>
          <w:rFonts w:ascii="Times New Roman" w:hAnsi="Times New Roman"/>
          <w:b/>
          <w:bCs/>
          <w:sz w:val="24"/>
          <w:szCs w:val="24"/>
        </w:rPr>
        <w:t>atony</w:t>
      </w:r>
      <w:proofErr w:type="gramEnd"/>
    </w:p>
    <w:p w14:paraId="166781F6" w14:textId="7CB8D6E4"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w:t>
      </w:r>
      <w:r w:rsidR="00070E71" w:rsidRPr="00070E71">
        <w:rPr>
          <w:rFonts w:ascii="Times New Roman" w:hAnsi="Times New Roman"/>
          <w:b/>
          <w:bCs/>
          <w:sz w:val="24"/>
          <w:szCs w:val="24"/>
        </w:rPr>
        <w:t>9</w:t>
      </w:r>
      <w:r w:rsidRPr="003B6E66">
        <w:rPr>
          <w:rFonts w:ascii="Times New Roman" w:hAnsi="Times New Roman"/>
          <w:b/>
          <w:bCs/>
          <w:sz w:val="24"/>
          <w:szCs w:val="24"/>
        </w:rPr>
        <w:t>.1 Bimanual uterine compression</w:t>
      </w:r>
    </w:p>
    <w:p w14:paraId="0F8D1B70" w14:textId="77777777" w:rsidR="00793BF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This procedure can be done as a stop-gap measure after vaginal delivery in patients with ongoing significant bleeding that is not controlled by pharmacological management, or while transporting the patient to the operating theatre. External aortic compression serves the same purpose. </w:t>
      </w:r>
      <w:r w:rsidR="00793BF6">
        <w:rPr>
          <w:rFonts w:ascii="Times New Roman" w:hAnsi="Times New Roman"/>
          <w:sz w:val="24"/>
          <w:szCs w:val="24"/>
        </w:rPr>
        <w:t xml:space="preserve">The steps </w:t>
      </w:r>
      <w:proofErr w:type="gramStart"/>
      <w:r w:rsidR="00793BF6">
        <w:rPr>
          <w:rFonts w:ascii="Times New Roman" w:hAnsi="Times New Roman"/>
          <w:sz w:val="24"/>
          <w:szCs w:val="24"/>
        </w:rPr>
        <w:t>include;</w:t>
      </w:r>
      <w:proofErr w:type="gramEnd"/>
    </w:p>
    <w:p w14:paraId="1BF16C32" w14:textId="5492550E" w:rsidR="003B6E66" w:rsidRPr="002E0BC0" w:rsidRDefault="00793BF6" w:rsidP="002E0BC0">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Counsel</w:t>
      </w:r>
      <w:r w:rsidR="003B6E66" w:rsidRPr="002E0BC0">
        <w:rPr>
          <w:rFonts w:ascii="Times New Roman" w:hAnsi="Times New Roman"/>
          <w:sz w:val="24"/>
          <w:szCs w:val="24"/>
        </w:rPr>
        <w:t xml:space="preserve"> the patient about the procedure.</w:t>
      </w:r>
    </w:p>
    <w:p w14:paraId="17D08BFD" w14:textId="77777777" w:rsidR="003B6E66" w:rsidRPr="002E0BC0" w:rsidRDefault="003B6E66" w:rsidP="002E0BC0">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Ensure that the bladder is empty.</w:t>
      </w:r>
    </w:p>
    <w:p w14:paraId="5B75C2FC" w14:textId="77777777" w:rsidR="002E0BC0" w:rsidRPr="002E0BC0" w:rsidRDefault="003B6E66" w:rsidP="002E0BC0">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 xml:space="preserve">Evacuate blood clots from the vagina and uterine cavity. </w:t>
      </w:r>
    </w:p>
    <w:p w14:paraId="7E5678CE" w14:textId="77777777" w:rsidR="002E0BC0" w:rsidRPr="002E0BC0" w:rsidRDefault="003B6E66" w:rsidP="002E0BC0">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 xml:space="preserve">Insert a gloved hand gently into the vagina, with the fist in the anterior fornix, abutting on the anterior uterine wall. </w:t>
      </w:r>
    </w:p>
    <w:p w14:paraId="12EB5F5A" w14:textId="77777777" w:rsidR="00501AB0" w:rsidRDefault="003B6E66" w:rsidP="003B6E66">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Apply counter-pressure on the posterior wall of the uterus through the anterior abdominal wall.</w:t>
      </w:r>
    </w:p>
    <w:p w14:paraId="369729E0" w14:textId="07DF0C66" w:rsidR="003B6E66" w:rsidRPr="002E0BC0" w:rsidRDefault="003B6E66" w:rsidP="003B6E66">
      <w:pPr>
        <w:pStyle w:val="ListParagraph"/>
        <w:numPr>
          <w:ilvl w:val="0"/>
          <w:numId w:val="20"/>
        </w:numPr>
        <w:spacing w:line="360" w:lineRule="auto"/>
        <w:jc w:val="both"/>
        <w:rPr>
          <w:rFonts w:ascii="Times New Roman" w:hAnsi="Times New Roman"/>
          <w:sz w:val="24"/>
          <w:szCs w:val="24"/>
        </w:rPr>
      </w:pPr>
      <w:r w:rsidRPr="002E0BC0">
        <w:rPr>
          <w:rFonts w:ascii="Times New Roman" w:hAnsi="Times New Roman"/>
          <w:sz w:val="24"/>
          <w:szCs w:val="24"/>
        </w:rPr>
        <w:t>Maintain compression until bleeding stops, or definitive management is about to start.</w:t>
      </w:r>
    </w:p>
    <w:p w14:paraId="602E3C5B" w14:textId="1628B8B6"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w:t>
      </w:r>
      <w:r w:rsidR="00501AB0" w:rsidRPr="00501AB0">
        <w:rPr>
          <w:rFonts w:ascii="Times New Roman" w:hAnsi="Times New Roman"/>
          <w:b/>
          <w:bCs/>
          <w:sz w:val="24"/>
          <w:szCs w:val="24"/>
        </w:rPr>
        <w:t>9</w:t>
      </w:r>
      <w:r w:rsidRPr="003B6E66">
        <w:rPr>
          <w:rFonts w:ascii="Times New Roman" w:hAnsi="Times New Roman"/>
          <w:b/>
          <w:bCs/>
          <w:sz w:val="24"/>
          <w:szCs w:val="24"/>
        </w:rPr>
        <w:t>.2 Manual compression of the aorta</w:t>
      </w:r>
    </w:p>
    <w:p w14:paraId="68CE61EC" w14:textId="3ED1EF8B"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 aim is to compress the aorta before its bifurcation to the common iliac arteries. The uterus should be displaced to the right side, to facilitate access to the aorta, which is slightly to the left of the midline. Downward pressure should be applied with the fist, through the anterior abdominal wall,</w:t>
      </w:r>
      <w:r w:rsidR="00501AB0">
        <w:rPr>
          <w:rFonts w:ascii="Times New Roman" w:hAnsi="Times New Roman"/>
          <w:sz w:val="24"/>
          <w:szCs w:val="24"/>
        </w:rPr>
        <w:t xml:space="preserve"> just to the left of the umbilicus</w:t>
      </w:r>
      <w:r w:rsidR="00A30AC1">
        <w:rPr>
          <w:rFonts w:ascii="Times New Roman" w:hAnsi="Times New Roman"/>
          <w:sz w:val="24"/>
          <w:szCs w:val="24"/>
        </w:rPr>
        <w:t>,</w:t>
      </w:r>
      <w:r w:rsidRPr="003B6E66">
        <w:rPr>
          <w:rFonts w:ascii="Times New Roman" w:hAnsi="Times New Roman"/>
          <w:sz w:val="24"/>
          <w:szCs w:val="24"/>
        </w:rPr>
        <w:t xml:space="preserve"> to compress the aorta against the vertebral spine. Sufficient pressure is confirmed by the obliteration of femoral pulsations. This should be observed on both limbs, to confirm that the pressure is applied centrally to the aorta, and not to just one of the two common iliac arteries. The pressure should be maintained until definitive management is instituted.</w:t>
      </w:r>
    </w:p>
    <w:p w14:paraId="508F8608" w14:textId="7F110617"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w:t>
      </w:r>
      <w:r w:rsidR="00C815A8" w:rsidRPr="00C815A8">
        <w:rPr>
          <w:rFonts w:ascii="Times New Roman" w:hAnsi="Times New Roman"/>
          <w:b/>
          <w:bCs/>
          <w:sz w:val="24"/>
          <w:szCs w:val="24"/>
        </w:rPr>
        <w:t>9</w:t>
      </w:r>
      <w:r w:rsidRPr="003B6E66">
        <w:rPr>
          <w:rFonts w:ascii="Times New Roman" w:hAnsi="Times New Roman"/>
          <w:b/>
          <w:bCs/>
          <w:sz w:val="24"/>
          <w:szCs w:val="24"/>
        </w:rPr>
        <w:t>.2 Balloon tamponade</w:t>
      </w:r>
    </w:p>
    <w:p w14:paraId="2D15BEF1" w14:textId="4EF25B95"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Majority of patients with PPH will respond to the medical interventions listed earlier. However, about 10-20% of these women will develop Refractory PPH, which is unresponsive to medical management. Notably, about 50% of patients with refractory PPH have uterine atony. Ball</w:t>
      </w:r>
      <w:r w:rsidR="00C815A8">
        <w:rPr>
          <w:rFonts w:ascii="Times New Roman" w:hAnsi="Times New Roman"/>
          <w:sz w:val="24"/>
          <w:szCs w:val="24"/>
        </w:rPr>
        <w:t>o</w:t>
      </w:r>
      <w:r w:rsidRPr="003B6E66">
        <w:rPr>
          <w:rFonts w:ascii="Times New Roman" w:hAnsi="Times New Roman"/>
          <w:sz w:val="24"/>
          <w:szCs w:val="24"/>
        </w:rPr>
        <w:t xml:space="preserve">on tamponade is recommended as a non-surgical management for PPH due to uterine </w:t>
      </w:r>
      <w:proofErr w:type="gramStart"/>
      <w:r w:rsidRPr="003B6E66">
        <w:rPr>
          <w:rFonts w:ascii="Times New Roman" w:hAnsi="Times New Roman"/>
          <w:sz w:val="24"/>
          <w:szCs w:val="24"/>
        </w:rPr>
        <w:t>atony(</w:t>
      </w:r>
      <w:proofErr w:type="gramEnd"/>
      <w:r w:rsidRPr="003B6E66">
        <w:rPr>
          <w:rFonts w:ascii="Times New Roman" w:hAnsi="Times New Roman"/>
          <w:sz w:val="24"/>
          <w:szCs w:val="24"/>
        </w:rPr>
        <w:t xml:space="preserve">1,25). The options include the </w:t>
      </w:r>
      <w:proofErr w:type="spellStart"/>
      <w:r w:rsidRPr="003B6E66">
        <w:rPr>
          <w:rFonts w:ascii="Times New Roman" w:hAnsi="Times New Roman"/>
          <w:sz w:val="24"/>
          <w:szCs w:val="24"/>
        </w:rPr>
        <w:t>Sengstaken</w:t>
      </w:r>
      <w:proofErr w:type="spellEnd"/>
      <w:r w:rsidRPr="003B6E66">
        <w:rPr>
          <w:rFonts w:ascii="Times New Roman" w:hAnsi="Times New Roman"/>
          <w:sz w:val="24"/>
          <w:szCs w:val="24"/>
        </w:rPr>
        <w:t xml:space="preserve"> Blakemore esophageal tube, Urological Rusch catheter, Bakri balloon and the Condom catheter. This option is associated with significant reduction in hysterectomy from uterine atony, when appropriately deployed. Retained products of conception, uterine rupture and genital tract lacerations must be excluded before initiating this option of treatment</w:t>
      </w:r>
      <w:r w:rsidR="00FE355C">
        <w:rPr>
          <w:rFonts w:ascii="Times New Roman" w:hAnsi="Times New Roman"/>
          <w:sz w:val="24"/>
          <w:szCs w:val="24"/>
        </w:rPr>
        <w:t xml:space="preserve"> </w:t>
      </w:r>
      <w:r w:rsidRPr="003B6E66">
        <w:rPr>
          <w:rFonts w:ascii="Times New Roman" w:hAnsi="Times New Roman"/>
          <w:sz w:val="24"/>
          <w:szCs w:val="24"/>
        </w:rPr>
        <w:t>(9). The tamponade should be left in place for a minimum of 4-6 hours. Removal should be done at a time when sufficient Personnel are available, and further interventions could be administered as necessary.</w:t>
      </w:r>
    </w:p>
    <w:p w14:paraId="364AFBD1" w14:textId="26A5AA7D"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If ballo</w:t>
      </w:r>
      <w:r w:rsidR="00551055">
        <w:rPr>
          <w:rFonts w:ascii="Times New Roman" w:hAnsi="Times New Roman"/>
          <w:sz w:val="24"/>
          <w:szCs w:val="24"/>
        </w:rPr>
        <w:t>0</w:t>
      </w:r>
      <w:r w:rsidRPr="003B6E66">
        <w:rPr>
          <w:rFonts w:ascii="Times New Roman" w:hAnsi="Times New Roman"/>
          <w:sz w:val="24"/>
          <w:szCs w:val="24"/>
        </w:rPr>
        <w:t>n tamponade fails to control bleeding from uterine atony, it is prudent to consider laparotomy without further delay.</w:t>
      </w:r>
    </w:p>
    <w:p w14:paraId="75AB59B6" w14:textId="76339831"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3.11 Surgical methods of managing re</w:t>
      </w:r>
      <w:r w:rsidR="00551055" w:rsidRPr="00551055">
        <w:rPr>
          <w:rFonts w:ascii="Times New Roman" w:hAnsi="Times New Roman"/>
          <w:b/>
          <w:bCs/>
          <w:sz w:val="24"/>
          <w:szCs w:val="24"/>
        </w:rPr>
        <w:t>fractory</w:t>
      </w:r>
      <w:r w:rsidRPr="003B6E66">
        <w:rPr>
          <w:rFonts w:ascii="Times New Roman" w:hAnsi="Times New Roman"/>
          <w:b/>
          <w:bCs/>
          <w:sz w:val="24"/>
          <w:szCs w:val="24"/>
        </w:rPr>
        <w:t xml:space="preserve"> PPH from uterine </w:t>
      </w:r>
      <w:proofErr w:type="gramStart"/>
      <w:r w:rsidRPr="003B6E66">
        <w:rPr>
          <w:rFonts w:ascii="Times New Roman" w:hAnsi="Times New Roman"/>
          <w:b/>
          <w:bCs/>
          <w:sz w:val="24"/>
          <w:szCs w:val="24"/>
        </w:rPr>
        <w:t>atony</w:t>
      </w:r>
      <w:proofErr w:type="gramEnd"/>
    </w:p>
    <w:p w14:paraId="499DA4AF" w14:textId="41DFA345"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551055" w:rsidRPr="00551055">
        <w:rPr>
          <w:rFonts w:ascii="Times New Roman" w:hAnsi="Times New Roman"/>
          <w:b/>
          <w:bCs/>
          <w:sz w:val="24"/>
          <w:szCs w:val="24"/>
        </w:rPr>
        <w:t>0</w:t>
      </w:r>
      <w:r w:rsidRPr="003B6E66">
        <w:rPr>
          <w:rFonts w:ascii="Times New Roman" w:hAnsi="Times New Roman"/>
          <w:b/>
          <w:bCs/>
          <w:sz w:val="24"/>
          <w:szCs w:val="24"/>
        </w:rPr>
        <w:t>.1 Haemostatic suturing</w:t>
      </w:r>
    </w:p>
    <w:p w14:paraId="3FC3BA4C" w14:textId="3B875D7E"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These are often applied at laparotomy and may obviate the need for hysterectomy among women with recalcitrant bleeding. The B-Lynch technique, described in 2007, is the most popular, but there are other methods such as the Modified B-Lynch, Cho, and the Hayman’s sutures</w:t>
      </w:r>
      <w:r w:rsidR="00551055">
        <w:rPr>
          <w:rFonts w:ascii="Times New Roman" w:hAnsi="Times New Roman"/>
          <w:sz w:val="24"/>
          <w:szCs w:val="24"/>
        </w:rPr>
        <w:t xml:space="preserve"> </w:t>
      </w:r>
      <w:r w:rsidRPr="003B6E66">
        <w:rPr>
          <w:rFonts w:ascii="Times New Roman" w:hAnsi="Times New Roman"/>
          <w:sz w:val="24"/>
          <w:szCs w:val="24"/>
        </w:rPr>
        <w:t>(26,27). They all have comparable efficacies, with studies reporting that up to 75% of patients that underwent compression suture technique may eventually avoid hysterectomy. The double vertical compression sutures (B-Lynch) are also effective in managing PPH due to bleeding from the placental bed in a patient with placental previa, in addition to uterine atony.</w:t>
      </w:r>
    </w:p>
    <w:p w14:paraId="52CEBE97" w14:textId="77777777" w:rsid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 The complication rates for haemostatic suturing are low, but there may be increased risk of uterine ischaemia if this procedure is combined with devascularization procedures. There is no evidence to suggest that haemostatic suturing may impair future fertility in women that are desirous of conception.</w:t>
      </w:r>
    </w:p>
    <w:p w14:paraId="197696B6" w14:textId="77777777" w:rsidR="00821F0F" w:rsidRDefault="00821F0F" w:rsidP="003B6E66">
      <w:pPr>
        <w:spacing w:line="360" w:lineRule="auto"/>
        <w:jc w:val="both"/>
        <w:rPr>
          <w:rFonts w:ascii="Times New Roman" w:hAnsi="Times New Roman"/>
          <w:sz w:val="24"/>
          <w:szCs w:val="24"/>
        </w:rPr>
      </w:pPr>
    </w:p>
    <w:p w14:paraId="5E7B5CBD" w14:textId="77777777" w:rsidR="00821F0F" w:rsidRDefault="00821F0F" w:rsidP="003B6E66">
      <w:pPr>
        <w:spacing w:line="360" w:lineRule="auto"/>
        <w:jc w:val="both"/>
        <w:rPr>
          <w:rFonts w:ascii="Times New Roman" w:hAnsi="Times New Roman"/>
          <w:sz w:val="24"/>
          <w:szCs w:val="24"/>
        </w:rPr>
      </w:pPr>
    </w:p>
    <w:p w14:paraId="7FC545BB" w14:textId="77777777" w:rsidR="00821F0F" w:rsidRDefault="00821F0F" w:rsidP="003B6E66">
      <w:pPr>
        <w:spacing w:line="360" w:lineRule="auto"/>
        <w:jc w:val="both"/>
        <w:rPr>
          <w:rFonts w:ascii="Times New Roman" w:hAnsi="Times New Roman"/>
          <w:sz w:val="24"/>
          <w:szCs w:val="24"/>
        </w:rPr>
      </w:pPr>
    </w:p>
    <w:p w14:paraId="013B6542" w14:textId="77777777" w:rsidR="00821F0F" w:rsidRDefault="00821F0F" w:rsidP="003B6E66">
      <w:pPr>
        <w:spacing w:line="360" w:lineRule="auto"/>
        <w:jc w:val="both"/>
        <w:rPr>
          <w:rFonts w:ascii="Times New Roman" w:hAnsi="Times New Roman"/>
          <w:sz w:val="24"/>
          <w:szCs w:val="24"/>
        </w:rPr>
      </w:pPr>
    </w:p>
    <w:p w14:paraId="79047AE8" w14:textId="77777777" w:rsidR="00821F0F" w:rsidRDefault="00821F0F" w:rsidP="003B6E66">
      <w:pPr>
        <w:spacing w:line="360" w:lineRule="auto"/>
        <w:jc w:val="both"/>
        <w:rPr>
          <w:rFonts w:ascii="Times New Roman" w:hAnsi="Times New Roman"/>
          <w:sz w:val="24"/>
          <w:szCs w:val="24"/>
        </w:rPr>
      </w:pPr>
    </w:p>
    <w:p w14:paraId="687B4392" w14:textId="77777777" w:rsidR="00821F0F" w:rsidRDefault="00821F0F" w:rsidP="003B6E66">
      <w:pPr>
        <w:spacing w:line="360" w:lineRule="auto"/>
        <w:jc w:val="both"/>
        <w:rPr>
          <w:rFonts w:ascii="Times New Roman" w:hAnsi="Times New Roman"/>
          <w:sz w:val="24"/>
          <w:szCs w:val="24"/>
        </w:rPr>
      </w:pPr>
    </w:p>
    <w:p w14:paraId="28E265A8" w14:textId="77777777" w:rsidR="00821F0F" w:rsidRDefault="00821F0F" w:rsidP="003B6E66">
      <w:pPr>
        <w:spacing w:line="360" w:lineRule="auto"/>
        <w:jc w:val="both"/>
        <w:rPr>
          <w:rFonts w:ascii="Times New Roman" w:hAnsi="Times New Roman"/>
          <w:sz w:val="24"/>
          <w:szCs w:val="24"/>
        </w:rPr>
      </w:pPr>
    </w:p>
    <w:p w14:paraId="33467970" w14:textId="77777777" w:rsidR="00821F0F" w:rsidRDefault="00821F0F" w:rsidP="003B6E66">
      <w:pPr>
        <w:spacing w:line="360" w:lineRule="auto"/>
        <w:jc w:val="both"/>
        <w:rPr>
          <w:rFonts w:ascii="Times New Roman" w:hAnsi="Times New Roman"/>
          <w:sz w:val="24"/>
          <w:szCs w:val="24"/>
        </w:rPr>
      </w:pPr>
    </w:p>
    <w:p w14:paraId="6BC04608" w14:textId="77777777" w:rsidR="00821F0F" w:rsidRPr="003B6E66" w:rsidRDefault="00821F0F" w:rsidP="003B6E66">
      <w:pPr>
        <w:spacing w:line="360" w:lineRule="auto"/>
        <w:jc w:val="both"/>
        <w:rPr>
          <w:rFonts w:ascii="Times New Roman" w:hAnsi="Times New Roman"/>
          <w:sz w:val="24"/>
          <w:szCs w:val="24"/>
        </w:rPr>
      </w:pPr>
    </w:p>
    <w:p w14:paraId="60727D8C" w14:textId="1A6B8CF5" w:rsidR="003B6E66" w:rsidRPr="003B6E66" w:rsidRDefault="00821F0F" w:rsidP="003B6E66">
      <w:pPr>
        <w:spacing w:line="360" w:lineRule="auto"/>
        <w:jc w:val="both"/>
        <w:rPr>
          <w:rFonts w:ascii="Times New Roman" w:hAnsi="Times New Roman"/>
          <w:sz w:val="24"/>
          <w:szCs w:val="24"/>
        </w:rPr>
      </w:pPr>
      <w:r w:rsidRPr="00690A9D">
        <w:rPr>
          <w:rFonts w:ascii="Times New Roman" w:hAnsi="Times New Roman"/>
          <w:b/>
          <w:bCs/>
          <w:noProof/>
          <w:sz w:val="24"/>
          <w:szCs w:val="24"/>
          <w:lang w:eastAsia="en-US"/>
        </w:rPr>
        <w:drawing>
          <wp:inline distT="0" distB="0" distL="0" distR="0" wp14:anchorId="2B0B43DC" wp14:editId="6A3712E1">
            <wp:extent cx="5943600" cy="4740275"/>
            <wp:effectExtent l="0" t="0" r="0" b="3175"/>
            <wp:docPr id="10969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40275"/>
                    </a:xfrm>
                    <a:prstGeom prst="rect">
                      <a:avLst/>
                    </a:prstGeom>
                    <a:noFill/>
                    <a:ln>
                      <a:noFill/>
                    </a:ln>
                  </pic:spPr>
                </pic:pic>
              </a:graphicData>
            </a:graphic>
          </wp:inline>
        </w:drawing>
      </w:r>
    </w:p>
    <w:p w14:paraId="7FFFA338" w14:textId="77777777"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Figure 4: B-Lynch technique for control of recalcitrant PPH</w:t>
      </w:r>
    </w:p>
    <w:p w14:paraId="0D25A690"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 (Adapted from the FIGO Generic Postpartum Haemorrhage Protocol and Care Pathways).</w:t>
      </w:r>
    </w:p>
    <w:p w14:paraId="7873A8AB" w14:textId="0F755076"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0C04A4" w:rsidRPr="000C04A4">
        <w:rPr>
          <w:rFonts w:ascii="Times New Roman" w:hAnsi="Times New Roman"/>
          <w:b/>
          <w:bCs/>
          <w:sz w:val="24"/>
          <w:szCs w:val="24"/>
        </w:rPr>
        <w:t>0</w:t>
      </w:r>
      <w:r w:rsidRPr="003B6E66">
        <w:rPr>
          <w:rFonts w:ascii="Times New Roman" w:hAnsi="Times New Roman"/>
          <w:b/>
          <w:bCs/>
          <w:sz w:val="24"/>
          <w:szCs w:val="24"/>
        </w:rPr>
        <w:t>.2 Systematic uterine devascularisation</w:t>
      </w:r>
    </w:p>
    <w:p w14:paraId="081A9778" w14:textId="1C42C8C0"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Stepwise uterine devascularisation refers to the serial ligation of (</w:t>
      </w:r>
      <w:proofErr w:type="spellStart"/>
      <w:r w:rsidRPr="003B6E66">
        <w:rPr>
          <w:rFonts w:ascii="Times New Roman" w:hAnsi="Times New Roman"/>
          <w:sz w:val="24"/>
          <w:szCs w:val="24"/>
        </w:rPr>
        <w:t>i</w:t>
      </w:r>
      <w:proofErr w:type="spellEnd"/>
      <w:r w:rsidRPr="003B6E66">
        <w:rPr>
          <w:rFonts w:ascii="Times New Roman" w:hAnsi="Times New Roman"/>
          <w:sz w:val="24"/>
          <w:szCs w:val="24"/>
        </w:rPr>
        <w:t>) uterine artery on one side, (ii) ligation of the uterine artery on the contralateral side, (iii) descending uterine arteries, (iv) the ovarian arteries</w:t>
      </w:r>
      <w:r w:rsidR="009C71EC">
        <w:rPr>
          <w:rFonts w:ascii="Times New Roman" w:hAnsi="Times New Roman"/>
          <w:sz w:val="24"/>
          <w:szCs w:val="24"/>
        </w:rPr>
        <w:t xml:space="preserve"> </w:t>
      </w:r>
      <w:r w:rsidRPr="003B6E66">
        <w:rPr>
          <w:rFonts w:ascii="Times New Roman" w:hAnsi="Times New Roman"/>
          <w:sz w:val="24"/>
          <w:szCs w:val="24"/>
        </w:rPr>
        <w:t xml:space="preserve">(1). In recalcitrant situations, ligation of the internal iliac artery may be necessary. The procedure may reduce the need for hysterectomy in a high proportion of patients, but skill and speed are of essence. It is essential to note that the risk of ureteric injuries </w:t>
      </w:r>
      <w:proofErr w:type="gramStart"/>
      <w:r w:rsidRPr="003B6E66">
        <w:rPr>
          <w:rFonts w:ascii="Times New Roman" w:hAnsi="Times New Roman"/>
          <w:sz w:val="24"/>
          <w:szCs w:val="24"/>
        </w:rPr>
        <w:t>are</w:t>
      </w:r>
      <w:proofErr w:type="gramEnd"/>
      <w:r w:rsidRPr="003B6E66">
        <w:rPr>
          <w:rFonts w:ascii="Times New Roman" w:hAnsi="Times New Roman"/>
          <w:sz w:val="24"/>
          <w:szCs w:val="24"/>
        </w:rPr>
        <w:t xml:space="preserve"> high when performing these emergency procedures. A systematic review concluded that this procedure does not impair fertility and could therefore be used even among women with desire for future conception</w:t>
      </w:r>
      <w:r w:rsidR="00A90F75">
        <w:rPr>
          <w:rFonts w:ascii="Times New Roman" w:hAnsi="Times New Roman"/>
          <w:sz w:val="24"/>
          <w:szCs w:val="24"/>
        </w:rPr>
        <w:t xml:space="preserve"> </w:t>
      </w:r>
      <w:r w:rsidRPr="003B6E66">
        <w:rPr>
          <w:rFonts w:ascii="Times New Roman" w:hAnsi="Times New Roman"/>
          <w:sz w:val="24"/>
          <w:szCs w:val="24"/>
        </w:rPr>
        <w:t xml:space="preserve">(27). </w:t>
      </w:r>
    </w:p>
    <w:p w14:paraId="2A17AB63" w14:textId="67850402"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0C04A4" w:rsidRPr="000C04A4">
        <w:rPr>
          <w:rFonts w:ascii="Times New Roman" w:hAnsi="Times New Roman"/>
          <w:b/>
          <w:bCs/>
          <w:sz w:val="24"/>
          <w:szCs w:val="24"/>
        </w:rPr>
        <w:t>0</w:t>
      </w:r>
      <w:r w:rsidRPr="003B6E66">
        <w:rPr>
          <w:rFonts w:ascii="Times New Roman" w:hAnsi="Times New Roman"/>
          <w:b/>
          <w:bCs/>
          <w:sz w:val="24"/>
          <w:szCs w:val="24"/>
        </w:rPr>
        <w:t>.3 Hysterectomy</w:t>
      </w:r>
    </w:p>
    <w:p w14:paraId="6916B387"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Sub-total or total hysterectomy could be </w:t>
      </w:r>
      <w:proofErr w:type="gramStart"/>
      <w:r w:rsidRPr="003B6E66">
        <w:rPr>
          <w:rFonts w:ascii="Times New Roman" w:hAnsi="Times New Roman"/>
          <w:sz w:val="24"/>
          <w:szCs w:val="24"/>
        </w:rPr>
        <w:t>life-saving</w:t>
      </w:r>
      <w:proofErr w:type="gramEnd"/>
      <w:r w:rsidRPr="003B6E66">
        <w:rPr>
          <w:rFonts w:ascii="Times New Roman" w:hAnsi="Times New Roman"/>
          <w:sz w:val="24"/>
          <w:szCs w:val="24"/>
        </w:rPr>
        <w:t xml:space="preserve"> for patients with PPH. To be effective however, the decision must be taken early, before haematological complications ensue, which may easily tilt the patient into extremis.</w:t>
      </w:r>
    </w:p>
    <w:p w14:paraId="26F23596" w14:textId="77777777"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 xml:space="preserve">Subtotal hysterectomy may be easier and </w:t>
      </w:r>
      <w:proofErr w:type="gramStart"/>
      <w:r w:rsidRPr="003B6E66">
        <w:rPr>
          <w:rFonts w:ascii="Times New Roman" w:hAnsi="Times New Roman"/>
          <w:sz w:val="24"/>
          <w:szCs w:val="24"/>
        </w:rPr>
        <w:t>faster, if</w:t>
      </w:r>
      <w:proofErr w:type="gramEnd"/>
      <w:r w:rsidRPr="003B6E66">
        <w:rPr>
          <w:rFonts w:ascii="Times New Roman" w:hAnsi="Times New Roman"/>
          <w:sz w:val="24"/>
          <w:szCs w:val="24"/>
        </w:rPr>
        <w:t xml:space="preserve"> haemostasis could be secured on the cervical stump.  A total hysterectomy may however be necessary, if there was placenta </w:t>
      </w:r>
      <w:proofErr w:type="spellStart"/>
      <w:r w:rsidRPr="003B6E66">
        <w:rPr>
          <w:rFonts w:ascii="Times New Roman" w:hAnsi="Times New Roman"/>
          <w:sz w:val="24"/>
          <w:szCs w:val="24"/>
        </w:rPr>
        <w:t>praevia</w:t>
      </w:r>
      <w:proofErr w:type="spellEnd"/>
      <w:r w:rsidRPr="003B6E66">
        <w:rPr>
          <w:rFonts w:ascii="Times New Roman" w:hAnsi="Times New Roman"/>
          <w:sz w:val="24"/>
          <w:szCs w:val="24"/>
        </w:rPr>
        <w:t xml:space="preserve"> and haemostasis of the placental bed on the lower segment could not be secured, or if there was extensive uterine rupture that extended into the vaginal or pelvic floor.</w:t>
      </w:r>
    </w:p>
    <w:p w14:paraId="34FE726A" w14:textId="2251EAE3"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582575" w:rsidRPr="00582575">
        <w:rPr>
          <w:rFonts w:ascii="Times New Roman" w:hAnsi="Times New Roman"/>
          <w:b/>
          <w:bCs/>
          <w:sz w:val="24"/>
          <w:szCs w:val="24"/>
        </w:rPr>
        <w:t>0</w:t>
      </w:r>
      <w:r w:rsidRPr="003B6E66">
        <w:rPr>
          <w:rFonts w:ascii="Times New Roman" w:hAnsi="Times New Roman"/>
          <w:b/>
          <w:bCs/>
          <w:sz w:val="24"/>
          <w:szCs w:val="24"/>
        </w:rPr>
        <w:t>.4 Uterine packing</w:t>
      </w:r>
    </w:p>
    <w:p w14:paraId="20782BD2" w14:textId="2DE4B996"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 use of uterine packing with gauze, either soaked with haemostatic agent, or with gauze alone for the management of PPH due to uterine atony is not recommended</w:t>
      </w:r>
      <w:r w:rsidR="00582575">
        <w:rPr>
          <w:rFonts w:ascii="Times New Roman" w:hAnsi="Times New Roman"/>
          <w:sz w:val="24"/>
          <w:szCs w:val="24"/>
        </w:rPr>
        <w:t xml:space="preserve"> </w:t>
      </w:r>
      <w:r w:rsidRPr="003B6E66">
        <w:rPr>
          <w:rFonts w:ascii="Times New Roman" w:hAnsi="Times New Roman"/>
          <w:sz w:val="24"/>
          <w:szCs w:val="24"/>
        </w:rPr>
        <w:t>(7).</w:t>
      </w:r>
    </w:p>
    <w:p w14:paraId="3D35CC90" w14:textId="70F24FD8"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582575" w:rsidRPr="00582575">
        <w:rPr>
          <w:rFonts w:ascii="Times New Roman" w:hAnsi="Times New Roman"/>
          <w:b/>
          <w:bCs/>
          <w:sz w:val="24"/>
          <w:szCs w:val="24"/>
        </w:rPr>
        <w:t>1</w:t>
      </w:r>
      <w:r w:rsidRPr="003B6E66">
        <w:rPr>
          <w:rFonts w:ascii="Times New Roman" w:hAnsi="Times New Roman"/>
          <w:b/>
          <w:bCs/>
          <w:sz w:val="24"/>
          <w:szCs w:val="24"/>
        </w:rPr>
        <w:t xml:space="preserve"> Disseminated intravascular </w:t>
      </w:r>
      <w:proofErr w:type="gramStart"/>
      <w:r w:rsidRPr="003B6E66">
        <w:rPr>
          <w:rFonts w:ascii="Times New Roman" w:hAnsi="Times New Roman"/>
          <w:b/>
          <w:bCs/>
          <w:sz w:val="24"/>
          <w:szCs w:val="24"/>
        </w:rPr>
        <w:t>coagulopathy</w:t>
      </w:r>
      <w:proofErr w:type="gramEnd"/>
    </w:p>
    <w:p w14:paraId="53F58FC5" w14:textId="77777777" w:rsidR="003B6E66" w:rsidRPr="004D45A6" w:rsidRDefault="003B6E66" w:rsidP="004D45A6">
      <w:pPr>
        <w:spacing w:line="360" w:lineRule="auto"/>
        <w:jc w:val="both"/>
        <w:rPr>
          <w:rFonts w:ascii="Times New Roman" w:hAnsi="Times New Roman"/>
          <w:sz w:val="24"/>
          <w:szCs w:val="24"/>
        </w:rPr>
      </w:pPr>
      <w:r w:rsidRPr="004D45A6">
        <w:rPr>
          <w:rFonts w:ascii="Times New Roman" w:hAnsi="Times New Roman"/>
          <w:sz w:val="24"/>
          <w:szCs w:val="24"/>
        </w:rPr>
        <w:t xml:space="preserve">Clinical manifestations </w:t>
      </w:r>
      <w:proofErr w:type="gramStart"/>
      <w:r w:rsidRPr="004D45A6">
        <w:rPr>
          <w:rFonts w:ascii="Times New Roman" w:hAnsi="Times New Roman"/>
          <w:sz w:val="24"/>
          <w:szCs w:val="24"/>
        </w:rPr>
        <w:t>include;</w:t>
      </w:r>
      <w:proofErr w:type="gramEnd"/>
    </w:p>
    <w:p w14:paraId="0E996225" w14:textId="77777777" w:rsidR="003B6E66" w:rsidRPr="004D45A6" w:rsidRDefault="003B6E66" w:rsidP="004D45A6">
      <w:pPr>
        <w:pStyle w:val="ListParagraph"/>
        <w:numPr>
          <w:ilvl w:val="0"/>
          <w:numId w:val="21"/>
        </w:numPr>
        <w:spacing w:line="360" w:lineRule="auto"/>
        <w:jc w:val="both"/>
        <w:rPr>
          <w:rFonts w:ascii="Times New Roman" w:hAnsi="Times New Roman"/>
          <w:sz w:val="24"/>
          <w:szCs w:val="24"/>
        </w:rPr>
      </w:pPr>
      <w:r w:rsidRPr="004D45A6">
        <w:rPr>
          <w:rFonts w:ascii="Times New Roman" w:hAnsi="Times New Roman"/>
          <w:sz w:val="24"/>
          <w:szCs w:val="24"/>
        </w:rPr>
        <w:t>Ongoing bleeding from the genital tract.</w:t>
      </w:r>
    </w:p>
    <w:p w14:paraId="2D56D64C" w14:textId="77777777" w:rsidR="003B6E66" w:rsidRPr="004D45A6" w:rsidRDefault="003B6E66" w:rsidP="004D45A6">
      <w:pPr>
        <w:pStyle w:val="ListParagraph"/>
        <w:numPr>
          <w:ilvl w:val="0"/>
          <w:numId w:val="21"/>
        </w:numPr>
        <w:spacing w:line="360" w:lineRule="auto"/>
        <w:jc w:val="both"/>
        <w:rPr>
          <w:rFonts w:ascii="Times New Roman" w:hAnsi="Times New Roman"/>
          <w:sz w:val="24"/>
          <w:szCs w:val="24"/>
        </w:rPr>
      </w:pPr>
      <w:r w:rsidRPr="004D45A6">
        <w:rPr>
          <w:rFonts w:ascii="Times New Roman" w:hAnsi="Times New Roman"/>
          <w:sz w:val="24"/>
          <w:szCs w:val="24"/>
        </w:rPr>
        <w:t>Non-clotting blood</w:t>
      </w:r>
    </w:p>
    <w:p w14:paraId="7767E591" w14:textId="77777777" w:rsidR="003B6E66" w:rsidRPr="004D45A6" w:rsidRDefault="003B6E66" w:rsidP="004D45A6">
      <w:pPr>
        <w:pStyle w:val="ListParagraph"/>
        <w:numPr>
          <w:ilvl w:val="0"/>
          <w:numId w:val="21"/>
        </w:numPr>
        <w:spacing w:line="360" w:lineRule="auto"/>
        <w:jc w:val="both"/>
        <w:rPr>
          <w:rFonts w:ascii="Times New Roman" w:hAnsi="Times New Roman"/>
          <w:sz w:val="24"/>
          <w:szCs w:val="24"/>
        </w:rPr>
      </w:pPr>
      <w:r w:rsidRPr="004D45A6">
        <w:rPr>
          <w:rFonts w:ascii="Times New Roman" w:hAnsi="Times New Roman"/>
          <w:sz w:val="24"/>
          <w:szCs w:val="24"/>
        </w:rPr>
        <w:t>Non-genital bleeding from areas such as venepunture sites, the natural orifices and haematuria.</w:t>
      </w:r>
    </w:p>
    <w:p w14:paraId="67DEE236" w14:textId="6DDBBF8E"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DIC may set in early in conditions such as abruptio placentae, amniotic fluid embolism</w:t>
      </w:r>
      <w:r w:rsidR="009D7D21">
        <w:rPr>
          <w:rFonts w:ascii="Times New Roman" w:hAnsi="Times New Roman"/>
          <w:sz w:val="24"/>
          <w:szCs w:val="24"/>
        </w:rPr>
        <w:t xml:space="preserve">, prolonged intrauterine fetal </w:t>
      </w:r>
      <w:proofErr w:type="gramStart"/>
      <w:r w:rsidR="009D7D21">
        <w:rPr>
          <w:rFonts w:ascii="Times New Roman" w:hAnsi="Times New Roman"/>
          <w:sz w:val="24"/>
          <w:szCs w:val="24"/>
        </w:rPr>
        <w:t>death</w:t>
      </w:r>
      <w:proofErr w:type="gramEnd"/>
      <w:r w:rsidRPr="003B6E66">
        <w:rPr>
          <w:rFonts w:ascii="Times New Roman" w:hAnsi="Times New Roman"/>
          <w:sz w:val="24"/>
          <w:szCs w:val="24"/>
        </w:rPr>
        <w:t xml:space="preserve"> and uterine rupture with significant haemoperitoneum. A high index of suspicion is therefore advised. </w:t>
      </w:r>
    </w:p>
    <w:p w14:paraId="6C99193E" w14:textId="22EC392D" w:rsidR="003B6E66" w:rsidRPr="003B6E66"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The most objective method to diagnose DIC is by test of coagulation using standardized parameters such as PT, PTTK</w:t>
      </w:r>
      <w:r w:rsidR="00996E48">
        <w:rPr>
          <w:rFonts w:ascii="Times New Roman" w:hAnsi="Times New Roman"/>
          <w:sz w:val="24"/>
          <w:szCs w:val="24"/>
        </w:rPr>
        <w:t>,</w:t>
      </w:r>
      <w:r w:rsidRPr="003B6E66">
        <w:rPr>
          <w:rFonts w:ascii="Times New Roman" w:hAnsi="Times New Roman"/>
          <w:sz w:val="24"/>
          <w:szCs w:val="24"/>
        </w:rPr>
        <w:t xml:space="preserve"> and INR. The Haematologists must therefore be invited into the managing team early enough for meaningful intervention to happen. </w:t>
      </w:r>
      <w:r w:rsidR="000332F9">
        <w:rPr>
          <w:rFonts w:ascii="Times New Roman" w:hAnsi="Times New Roman"/>
          <w:sz w:val="24"/>
          <w:szCs w:val="24"/>
        </w:rPr>
        <w:t>Where these investigations are not feasible, or the results are delayed</w:t>
      </w:r>
      <w:r w:rsidR="007E329C">
        <w:rPr>
          <w:rFonts w:ascii="Times New Roman" w:hAnsi="Times New Roman"/>
          <w:sz w:val="24"/>
          <w:szCs w:val="24"/>
        </w:rPr>
        <w:t xml:space="preserve">, bedside clotting time may be helpful. </w:t>
      </w:r>
      <w:r w:rsidRPr="003B6E66">
        <w:rPr>
          <w:rFonts w:ascii="Times New Roman" w:hAnsi="Times New Roman"/>
          <w:sz w:val="24"/>
          <w:szCs w:val="24"/>
        </w:rPr>
        <w:t>As the results of these investigations may not be readily available in most clinical settings however, prophylactic transfusion of fresh frozen plasma at a rate of 12-15mls/kg is advised after every four units of blood transfusion in anticipation of imminent DIC. This may translate to 4 units of FFP for every 6 units of packed red cells transfused</w:t>
      </w:r>
      <w:r w:rsidR="007E329C">
        <w:rPr>
          <w:rFonts w:ascii="Times New Roman" w:hAnsi="Times New Roman"/>
          <w:sz w:val="24"/>
          <w:szCs w:val="24"/>
        </w:rPr>
        <w:t xml:space="preserve"> </w:t>
      </w:r>
      <w:r w:rsidRPr="003B6E66">
        <w:rPr>
          <w:rFonts w:ascii="Times New Roman" w:hAnsi="Times New Roman"/>
          <w:sz w:val="24"/>
          <w:szCs w:val="24"/>
        </w:rPr>
        <w:t>(1)</w:t>
      </w:r>
      <w:r w:rsidR="007E329C">
        <w:rPr>
          <w:rFonts w:ascii="Times New Roman" w:hAnsi="Times New Roman"/>
          <w:sz w:val="24"/>
          <w:szCs w:val="24"/>
        </w:rPr>
        <w:t>. Wh</w:t>
      </w:r>
      <w:r w:rsidR="007C1B66">
        <w:rPr>
          <w:rFonts w:ascii="Times New Roman" w:hAnsi="Times New Roman"/>
          <w:sz w:val="24"/>
          <w:szCs w:val="24"/>
        </w:rPr>
        <w:t xml:space="preserve">ere this is not available, </w:t>
      </w:r>
      <w:r w:rsidR="00B81248">
        <w:rPr>
          <w:rFonts w:ascii="Times New Roman" w:hAnsi="Times New Roman"/>
          <w:sz w:val="24"/>
          <w:szCs w:val="24"/>
        </w:rPr>
        <w:t xml:space="preserve">blood that is donated within 4 hours can be </w:t>
      </w:r>
      <w:r w:rsidR="00FC648C">
        <w:rPr>
          <w:rFonts w:ascii="Times New Roman" w:hAnsi="Times New Roman"/>
          <w:sz w:val="24"/>
          <w:szCs w:val="24"/>
        </w:rPr>
        <w:t>given to the patient, with appropriate caution to prevent fluid overload.</w:t>
      </w:r>
    </w:p>
    <w:p w14:paraId="486A4161" w14:textId="31385CED" w:rsidR="003B6E66" w:rsidRPr="003B6E66" w:rsidRDefault="003B6E66" w:rsidP="003B6E66">
      <w:pPr>
        <w:spacing w:line="360" w:lineRule="auto"/>
        <w:jc w:val="both"/>
        <w:rPr>
          <w:rFonts w:ascii="Times New Roman" w:hAnsi="Times New Roman"/>
          <w:b/>
          <w:bCs/>
          <w:sz w:val="24"/>
          <w:szCs w:val="24"/>
        </w:rPr>
      </w:pPr>
      <w:r w:rsidRPr="003B6E66">
        <w:rPr>
          <w:rFonts w:ascii="Times New Roman" w:hAnsi="Times New Roman"/>
          <w:b/>
          <w:bCs/>
          <w:sz w:val="24"/>
          <w:szCs w:val="24"/>
        </w:rPr>
        <w:t>3.1</w:t>
      </w:r>
      <w:r w:rsidR="00C603CB" w:rsidRPr="00C603CB">
        <w:rPr>
          <w:rFonts w:ascii="Times New Roman" w:hAnsi="Times New Roman"/>
          <w:b/>
          <w:bCs/>
          <w:sz w:val="24"/>
          <w:szCs w:val="24"/>
        </w:rPr>
        <w:t>2</w:t>
      </w:r>
      <w:r w:rsidRPr="003B6E66">
        <w:rPr>
          <w:rFonts w:ascii="Times New Roman" w:hAnsi="Times New Roman"/>
          <w:b/>
          <w:bCs/>
          <w:sz w:val="24"/>
          <w:szCs w:val="24"/>
        </w:rPr>
        <w:t xml:space="preserve"> Transfusion of platelets</w:t>
      </w:r>
    </w:p>
    <w:p w14:paraId="7C9EB972" w14:textId="19AD71D5" w:rsidR="009550A9" w:rsidRDefault="003B6E66" w:rsidP="003B6E66">
      <w:pPr>
        <w:spacing w:line="360" w:lineRule="auto"/>
        <w:jc w:val="both"/>
        <w:rPr>
          <w:rFonts w:ascii="Times New Roman" w:hAnsi="Times New Roman"/>
          <w:sz w:val="24"/>
          <w:szCs w:val="24"/>
        </w:rPr>
      </w:pPr>
      <w:r w:rsidRPr="003B6E66">
        <w:rPr>
          <w:rFonts w:ascii="Times New Roman" w:hAnsi="Times New Roman"/>
          <w:sz w:val="24"/>
          <w:szCs w:val="24"/>
        </w:rPr>
        <w:t>Platelet transfusion should be initiated at a platelet concentration of 75 x 105/mm3</w:t>
      </w:r>
      <w:r w:rsidR="00A20568">
        <w:rPr>
          <w:rFonts w:ascii="Times New Roman" w:hAnsi="Times New Roman"/>
          <w:sz w:val="24"/>
          <w:szCs w:val="24"/>
        </w:rPr>
        <w:t xml:space="preserve"> </w:t>
      </w:r>
      <w:r w:rsidRPr="003B6E66">
        <w:rPr>
          <w:rFonts w:ascii="Times New Roman" w:hAnsi="Times New Roman"/>
          <w:sz w:val="24"/>
          <w:szCs w:val="24"/>
        </w:rPr>
        <w:t>(1).</w:t>
      </w:r>
    </w:p>
    <w:p w14:paraId="553A2CB2" w14:textId="38E4F331" w:rsidR="00A73C37" w:rsidRPr="00690A9D" w:rsidRDefault="00A73C37" w:rsidP="00A73C37">
      <w:pPr>
        <w:spacing w:line="360" w:lineRule="auto"/>
        <w:jc w:val="both"/>
        <w:rPr>
          <w:rFonts w:ascii="Times New Roman" w:hAnsi="Times New Roman"/>
          <w:b/>
          <w:bCs/>
          <w:sz w:val="24"/>
          <w:szCs w:val="24"/>
        </w:rPr>
      </w:pPr>
      <w:r w:rsidRPr="00690A9D">
        <w:rPr>
          <w:rFonts w:ascii="Times New Roman" w:hAnsi="Times New Roman"/>
          <w:b/>
          <w:bCs/>
          <w:sz w:val="24"/>
          <w:szCs w:val="24"/>
        </w:rPr>
        <w:t>3.1</w:t>
      </w:r>
      <w:r w:rsidR="005A36C7">
        <w:rPr>
          <w:rFonts w:ascii="Times New Roman" w:hAnsi="Times New Roman"/>
          <w:b/>
          <w:bCs/>
          <w:sz w:val="24"/>
          <w:szCs w:val="24"/>
        </w:rPr>
        <w:t>3</w:t>
      </w:r>
      <w:r w:rsidRPr="00690A9D">
        <w:rPr>
          <w:rFonts w:ascii="Times New Roman" w:hAnsi="Times New Roman"/>
          <w:b/>
          <w:bCs/>
          <w:sz w:val="24"/>
          <w:szCs w:val="24"/>
        </w:rPr>
        <w:t xml:space="preserve"> Genital tract laceration</w:t>
      </w:r>
    </w:p>
    <w:p w14:paraId="33D19ADB" w14:textId="77777777" w:rsidR="00A73C37" w:rsidRPr="00690A9D" w:rsidRDefault="00A73C37" w:rsidP="00A73C37">
      <w:pPr>
        <w:spacing w:line="360" w:lineRule="auto"/>
        <w:jc w:val="both"/>
        <w:rPr>
          <w:rFonts w:ascii="Times New Roman" w:hAnsi="Times New Roman"/>
          <w:sz w:val="24"/>
          <w:szCs w:val="24"/>
        </w:rPr>
      </w:pPr>
      <w:r w:rsidRPr="00690A9D">
        <w:rPr>
          <w:rFonts w:ascii="Times New Roman" w:hAnsi="Times New Roman"/>
          <w:sz w:val="24"/>
          <w:szCs w:val="24"/>
        </w:rPr>
        <w:t xml:space="preserve">Examination of the genital tract should occur concurrently with measures to control uterine atony. The possible sources of bleeding from the genital tract are listed in Table 1. Examination should be systematic, starting from the vulva upward. The hand-over-hand technique should be used to examine the cervix. </w:t>
      </w:r>
    </w:p>
    <w:p w14:paraId="0B2E9682" w14:textId="77777777" w:rsidR="00A73C37" w:rsidRPr="00690A9D" w:rsidRDefault="00A73C37" w:rsidP="00A73C37">
      <w:pPr>
        <w:spacing w:line="360" w:lineRule="auto"/>
        <w:jc w:val="both"/>
        <w:rPr>
          <w:rFonts w:ascii="Times New Roman" w:hAnsi="Times New Roman"/>
          <w:sz w:val="24"/>
          <w:szCs w:val="24"/>
        </w:rPr>
      </w:pPr>
      <w:r w:rsidRPr="00690A9D">
        <w:rPr>
          <w:rFonts w:ascii="Times New Roman" w:hAnsi="Times New Roman"/>
          <w:sz w:val="24"/>
          <w:szCs w:val="24"/>
        </w:rPr>
        <w:t xml:space="preserve">Abdominal examination may reveal a para-uterine mass with deviation of the uterus to the contralateral side in patients with broad ligament haematoma. </w:t>
      </w:r>
    </w:p>
    <w:p w14:paraId="1550AFA1" w14:textId="565D8408" w:rsidR="00A73C37" w:rsidRDefault="00A73C37" w:rsidP="00A73C37">
      <w:pPr>
        <w:spacing w:line="360" w:lineRule="auto"/>
        <w:jc w:val="both"/>
        <w:rPr>
          <w:rFonts w:ascii="Times New Roman" w:hAnsi="Times New Roman"/>
          <w:sz w:val="24"/>
          <w:szCs w:val="24"/>
        </w:rPr>
      </w:pPr>
      <w:r w:rsidRPr="00690A9D">
        <w:rPr>
          <w:rFonts w:ascii="Times New Roman" w:hAnsi="Times New Roman"/>
          <w:sz w:val="24"/>
          <w:szCs w:val="24"/>
        </w:rPr>
        <w:t xml:space="preserve">It is essential that adequate analgesia is administered to the patient, and the illumination should be optimal. There should be early recourse to theatre for prompt examination and repair under anaesthesia as necessary. </w:t>
      </w:r>
      <w:r w:rsidR="005A36C7">
        <w:rPr>
          <w:rFonts w:ascii="Times New Roman" w:hAnsi="Times New Roman"/>
          <w:sz w:val="24"/>
          <w:szCs w:val="24"/>
        </w:rPr>
        <w:t>When p</w:t>
      </w:r>
      <w:r w:rsidRPr="00690A9D">
        <w:rPr>
          <w:rFonts w:ascii="Times New Roman" w:hAnsi="Times New Roman"/>
          <w:sz w:val="24"/>
          <w:szCs w:val="24"/>
        </w:rPr>
        <w:t xml:space="preserve">atients are diagnosed with </w:t>
      </w:r>
      <w:r w:rsidR="005A36C7">
        <w:rPr>
          <w:rFonts w:ascii="Times New Roman" w:hAnsi="Times New Roman"/>
          <w:sz w:val="24"/>
          <w:szCs w:val="24"/>
        </w:rPr>
        <w:t xml:space="preserve">extensive </w:t>
      </w:r>
      <w:r w:rsidRPr="00690A9D">
        <w:rPr>
          <w:rFonts w:ascii="Times New Roman" w:hAnsi="Times New Roman"/>
          <w:sz w:val="24"/>
          <w:szCs w:val="24"/>
        </w:rPr>
        <w:t>genital tract trauma at lower-tier facilities</w:t>
      </w:r>
      <w:r w:rsidR="009D0EFF">
        <w:rPr>
          <w:rFonts w:ascii="Times New Roman" w:hAnsi="Times New Roman"/>
          <w:sz w:val="24"/>
          <w:szCs w:val="24"/>
        </w:rPr>
        <w:t>,</w:t>
      </w:r>
      <w:r w:rsidRPr="00690A9D">
        <w:rPr>
          <w:rFonts w:ascii="Times New Roman" w:hAnsi="Times New Roman"/>
          <w:sz w:val="24"/>
          <w:szCs w:val="24"/>
        </w:rPr>
        <w:t xml:space="preserve"> without capacity for adequate examination and repair</w:t>
      </w:r>
      <w:r w:rsidR="009D0EFF">
        <w:rPr>
          <w:rFonts w:ascii="Times New Roman" w:hAnsi="Times New Roman"/>
          <w:sz w:val="24"/>
          <w:szCs w:val="24"/>
        </w:rPr>
        <w:t>, they</w:t>
      </w:r>
      <w:r w:rsidRPr="00690A9D">
        <w:rPr>
          <w:rFonts w:ascii="Times New Roman" w:hAnsi="Times New Roman"/>
          <w:sz w:val="24"/>
          <w:szCs w:val="24"/>
        </w:rPr>
        <w:t xml:space="preserve"> should be transferred to high-tier facil</w:t>
      </w:r>
      <w:r>
        <w:rPr>
          <w:rFonts w:ascii="Times New Roman" w:hAnsi="Times New Roman"/>
          <w:sz w:val="24"/>
          <w:szCs w:val="24"/>
        </w:rPr>
        <w:t>i</w:t>
      </w:r>
      <w:r w:rsidRPr="00690A9D">
        <w:rPr>
          <w:rFonts w:ascii="Times New Roman" w:hAnsi="Times New Roman"/>
          <w:sz w:val="24"/>
          <w:szCs w:val="24"/>
        </w:rPr>
        <w:t>ties without delay</w:t>
      </w:r>
      <w:r>
        <w:rPr>
          <w:rFonts w:ascii="Times New Roman" w:hAnsi="Times New Roman"/>
          <w:sz w:val="24"/>
          <w:szCs w:val="24"/>
        </w:rPr>
        <w:t>.</w:t>
      </w:r>
      <w:r w:rsidRPr="00690A9D">
        <w:rPr>
          <w:rFonts w:ascii="Times New Roman" w:hAnsi="Times New Roman"/>
          <w:sz w:val="24"/>
          <w:szCs w:val="24"/>
        </w:rPr>
        <w:t xml:space="preserve"> </w:t>
      </w:r>
    </w:p>
    <w:p w14:paraId="3E7CCFBC" w14:textId="77777777" w:rsidR="00A73C37" w:rsidRDefault="00A73C37" w:rsidP="003B6E66">
      <w:pPr>
        <w:spacing w:line="360" w:lineRule="auto"/>
        <w:jc w:val="both"/>
        <w:rPr>
          <w:rFonts w:ascii="Times New Roman" w:hAnsi="Times New Roman"/>
          <w:sz w:val="24"/>
          <w:szCs w:val="24"/>
        </w:rPr>
      </w:pPr>
    </w:p>
    <w:p w14:paraId="214621A4" w14:textId="77777777" w:rsidR="00A20568" w:rsidRPr="00CF0515" w:rsidRDefault="00A20568" w:rsidP="003B6E66">
      <w:pPr>
        <w:spacing w:line="360" w:lineRule="auto"/>
        <w:jc w:val="both"/>
        <w:rPr>
          <w:rFonts w:ascii="Times New Roman" w:hAnsi="Times New Roman"/>
          <w:sz w:val="24"/>
          <w:szCs w:val="24"/>
        </w:rPr>
      </w:pPr>
    </w:p>
    <w:p w14:paraId="3D964A39" w14:textId="77777777" w:rsidR="00AC2FD5" w:rsidRDefault="00AC2FD5" w:rsidP="00AC2FD5">
      <w:pPr>
        <w:spacing w:line="360" w:lineRule="auto"/>
        <w:jc w:val="both"/>
        <w:rPr>
          <w:rFonts w:ascii="Times New Roman" w:hAnsi="Times New Roman"/>
          <w:sz w:val="24"/>
          <w:szCs w:val="24"/>
        </w:rPr>
      </w:pPr>
    </w:p>
    <w:p w14:paraId="3738D2A2" w14:textId="77777777" w:rsidR="0055013D" w:rsidRDefault="0055013D" w:rsidP="00AC2FD5">
      <w:pPr>
        <w:spacing w:line="360" w:lineRule="auto"/>
        <w:jc w:val="both"/>
        <w:rPr>
          <w:rFonts w:ascii="Times New Roman" w:hAnsi="Times New Roman"/>
          <w:b/>
          <w:bCs/>
          <w:sz w:val="24"/>
          <w:szCs w:val="24"/>
        </w:rPr>
      </w:pPr>
    </w:p>
    <w:p w14:paraId="776565EF" w14:textId="77777777" w:rsidR="0055013D" w:rsidRDefault="0055013D" w:rsidP="00AC2FD5">
      <w:pPr>
        <w:spacing w:line="360" w:lineRule="auto"/>
        <w:jc w:val="both"/>
        <w:rPr>
          <w:b/>
          <w:bCs/>
        </w:rPr>
      </w:pPr>
    </w:p>
    <w:p w14:paraId="2E3CAC77" w14:textId="77777777" w:rsidR="0055013D" w:rsidRDefault="0055013D" w:rsidP="00AC2FD5">
      <w:pPr>
        <w:spacing w:line="360" w:lineRule="auto"/>
        <w:jc w:val="both"/>
        <w:rPr>
          <w:b/>
          <w:bCs/>
        </w:rPr>
      </w:pPr>
    </w:p>
    <w:p w14:paraId="6F63C7FE" w14:textId="77777777" w:rsidR="0055013D" w:rsidRDefault="0055013D" w:rsidP="00AC2FD5">
      <w:pPr>
        <w:spacing w:line="360" w:lineRule="auto"/>
        <w:jc w:val="both"/>
        <w:rPr>
          <w:b/>
          <w:bCs/>
        </w:rPr>
      </w:pPr>
    </w:p>
    <w:p w14:paraId="49AA4CD7" w14:textId="68B1284C" w:rsidR="00AC2FD5" w:rsidRPr="005519BD" w:rsidRDefault="00AC2FD5" w:rsidP="00AC2FD5">
      <w:pPr>
        <w:spacing w:line="360" w:lineRule="auto"/>
        <w:jc w:val="both"/>
        <w:rPr>
          <w:rFonts w:ascii="Times New Roman" w:hAnsi="Times New Roman"/>
          <w:b/>
          <w:bCs/>
          <w:sz w:val="24"/>
          <w:szCs w:val="24"/>
        </w:rPr>
      </w:pPr>
      <w:r w:rsidRPr="005519BD">
        <w:rPr>
          <w:rFonts w:ascii="Times New Roman" w:hAnsi="Times New Roman"/>
          <w:b/>
          <w:bCs/>
          <w:sz w:val="24"/>
          <w:szCs w:val="24"/>
        </w:rPr>
        <w:t xml:space="preserve">Table </w:t>
      </w:r>
      <w:r w:rsidR="005D539D">
        <w:rPr>
          <w:rFonts w:ascii="Times New Roman" w:hAnsi="Times New Roman"/>
          <w:b/>
          <w:bCs/>
          <w:sz w:val="24"/>
          <w:szCs w:val="24"/>
        </w:rPr>
        <w:t>4</w:t>
      </w:r>
      <w:r w:rsidRPr="005519BD">
        <w:rPr>
          <w:rFonts w:ascii="Times New Roman" w:hAnsi="Times New Roman"/>
          <w:b/>
          <w:bCs/>
          <w:sz w:val="24"/>
          <w:szCs w:val="24"/>
        </w:rPr>
        <w:t>: Summary of the Recommendations for the Prevention of PPH</w:t>
      </w:r>
    </w:p>
    <w:tbl>
      <w:tblPr>
        <w:tblStyle w:val="TableGrid"/>
        <w:tblW w:w="0" w:type="auto"/>
        <w:tblInd w:w="0" w:type="dxa"/>
        <w:tblLook w:val="04A0" w:firstRow="1" w:lastRow="0" w:firstColumn="1" w:lastColumn="0" w:noHBand="0" w:noVBand="1"/>
      </w:tblPr>
      <w:tblGrid>
        <w:gridCol w:w="2337"/>
        <w:gridCol w:w="2337"/>
        <w:gridCol w:w="2338"/>
        <w:gridCol w:w="2338"/>
      </w:tblGrid>
      <w:tr w:rsidR="00AC2FD5" w:rsidRPr="005519BD" w14:paraId="5C8408C1" w14:textId="77777777" w:rsidTr="004156A8">
        <w:tc>
          <w:tcPr>
            <w:tcW w:w="2337" w:type="dxa"/>
          </w:tcPr>
          <w:p w14:paraId="2552AFAB"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Intervention</w:t>
            </w:r>
          </w:p>
        </w:tc>
        <w:tc>
          <w:tcPr>
            <w:tcW w:w="2337" w:type="dxa"/>
          </w:tcPr>
          <w:p w14:paraId="702A0B9C"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Strength of evidence</w:t>
            </w:r>
          </w:p>
        </w:tc>
        <w:tc>
          <w:tcPr>
            <w:tcW w:w="2338" w:type="dxa"/>
          </w:tcPr>
          <w:p w14:paraId="180C4D5F"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Recommendation</w:t>
            </w:r>
          </w:p>
        </w:tc>
        <w:tc>
          <w:tcPr>
            <w:tcW w:w="2338" w:type="dxa"/>
          </w:tcPr>
          <w:p w14:paraId="2B00E5FE"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Level of care</w:t>
            </w:r>
          </w:p>
        </w:tc>
      </w:tr>
      <w:tr w:rsidR="00AC2FD5" w:rsidRPr="005519BD" w14:paraId="086A52C7" w14:textId="77777777" w:rsidTr="004156A8">
        <w:tc>
          <w:tcPr>
            <w:tcW w:w="2337" w:type="dxa"/>
          </w:tcPr>
          <w:p w14:paraId="5050B8E4"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Uterotonics for the prevention of PPH for all births.</w:t>
            </w:r>
          </w:p>
        </w:tc>
        <w:tc>
          <w:tcPr>
            <w:tcW w:w="2337" w:type="dxa"/>
          </w:tcPr>
          <w:p w14:paraId="43D1E86E"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w:t>
            </w:r>
          </w:p>
        </w:tc>
        <w:tc>
          <w:tcPr>
            <w:tcW w:w="2338" w:type="dxa"/>
          </w:tcPr>
          <w:p w14:paraId="66CEA97D"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2148FEF9"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72E92C1D" w14:textId="77777777" w:rsidTr="004156A8">
        <w:tc>
          <w:tcPr>
            <w:tcW w:w="2337" w:type="dxa"/>
          </w:tcPr>
          <w:p w14:paraId="71F6583C" w14:textId="1C6ED6EA" w:rsidR="00AC2FD5" w:rsidRPr="005519BD" w:rsidRDefault="00DD208C" w:rsidP="004156A8">
            <w:pPr>
              <w:spacing w:line="360" w:lineRule="auto"/>
              <w:jc w:val="both"/>
              <w:rPr>
                <w:rFonts w:ascii="Times New Roman" w:hAnsi="Times New Roman"/>
                <w:sz w:val="24"/>
                <w:szCs w:val="24"/>
              </w:rPr>
            </w:pPr>
            <w:r>
              <w:rPr>
                <w:rFonts w:ascii="Times New Roman" w:hAnsi="Times New Roman"/>
                <w:sz w:val="24"/>
                <w:szCs w:val="24"/>
              </w:rPr>
              <w:t xml:space="preserve">Good quality </w:t>
            </w:r>
            <w:r w:rsidR="00AC2FD5" w:rsidRPr="005519BD">
              <w:rPr>
                <w:rFonts w:ascii="Times New Roman" w:hAnsi="Times New Roman"/>
                <w:sz w:val="24"/>
                <w:szCs w:val="24"/>
              </w:rPr>
              <w:t>Oxytocin (10 IU, IV/IM) is the recommended uterotonic drug for the prevention of PPH</w:t>
            </w:r>
            <w:r>
              <w:rPr>
                <w:rFonts w:ascii="Times New Roman" w:hAnsi="Times New Roman"/>
                <w:sz w:val="24"/>
                <w:szCs w:val="24"/>
              </w:rPr>
              <w:t>.</w:t>
            </w:r>
          </w:p>
        </w:tc>
        <w:tc>
          <w:tcPr>
            <w:tcW w:w="2337" w:type="dxa"/>
          </w:tcPr>
          <w:p w14:paraId="12A3DBA1"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w:t>
            </w:r>
          </w:p>
        </w:tc>
        <w:tc>
          <w:tcPr>
            <w:tcW w:w="2338" w:type="dxa"/>
          </w:tcPr>
          <w:p w14:paraId="332D5D45"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6E5FF93B"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483FBFF9" w14:textId="77777777" w:rsidTr="004156A8">
        <w:tc>
          <w:tcPr>
            <w:tcW w:w="2337" w:type="dxa"/>
          </w:tcPr>
          <w:p w14:paraId="764E5316"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If oxytocin is not available, alternatives include ergometrine*, oxytocin-ergometrine combination*, Carbetocin, or oral misoprostol, 600ug</w:t>
            </w:r>
          </w:p>
        </w:tc>
        <w:tc>
          <w:tcPr>
            <w:tcW w:w="2337" w:type="dxa"/>
          </w:tcPr>
          <w:p w14:paraId="35D66B41"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w:t>
            </w:r>
          </w:p>
        </w:tc>
        <w:tc>
          <w:tcPr>
            <w:tcW w:w="2338" w:type="dxa"/>
          </w:tcPr>
          <w:p w14:paraId="7DDD649E"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3169F098"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0A15ED3A" w14:textId="77777777" w:rsidTr="004156A8">
        <w:tc>
          <w:tcPr>
            <w:tcW w:w="2337" w:type="dxa"/>
          </w:tcPr>
          <w:p w14:paraId="50B49B9B" w14:textId="70506833"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 xml:space="preserve">If SBA or </w:t>
            </w:r>
            <w:r w:rsidR="007E7DC2">
              <w:rPr>
                <w:rFonts w:ascii="Times New Roman" w:hAnsi="Times New Roman"/>
                <w:sz w:val="24"/>
                <w:szCs w:val="24"/>
              </w:rPr>
              <w:t xml:space="preserve">good quality </w:t>
            </w:r>
            <w:r w:rsidRPr="005519BD">
              <w:rPr>
                <w:rFonts w:ascii="Times New Roman" w:hAnsi="Times New Roman"/>
                <w:sz w:val="24"/>
                <w:szCs w:val="24"/>
              </w:rPr>
              <w:t>oxytocin is not available, misoprostol, 600ug orally should be administered for the prevention of PPH</w:t>
            </w:r>
          </w:p>
        </w:tc>
        <w:tc>
          <w:tcPr>
            <w:tcW w:w="2337" w:type="dxa"/>
          </w:tcPr>
          <w:p w14:paraId="3BC27595"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w:t>
            </w:r>
          </w:p>
        </w:tc>
        <w:tc>
          <w:tcPr>
            <w:tcW w:w="2338" w:type="dxa"/>
          </w:tcPr>
          <w:p w14:paraId="2E259AAA"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73AB34CF"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Primary care, Community.</w:t>
            </w:r>
          </w:p>
        </w:tc>
      </w:tr>
      <w:tr w:rsidR="00AC2FD5" w:rsidRPr="005519BD" w14:paraId="0FAFB054" w14:textId="77777777" w:rsidTr="004156A8">
        <w:tc>
          <w:tcPr>
            <w:tcW w:w="2337" w:type="dxa"/>
          </w:tcPr>
          <w:p w14:paraId="063A7FA6"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 xml:space="preserve">When appropriate skill is available, CCT is recommended after vaginal births </w:t>
            </w:r>
          </w:p>
        </w:tc>
        <w:tc>
          <w:tcPr>
            <w:tcW w:w="2337" w:type="dxa"/>
          </w:tcPr>
          <w:p w14:paraId="0D3FB1EA"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High-quality</w:t>
            </w:r>
          </w:p>
        </w:tc>
        <w:tc>
          <w:tcPr>
            <w:tcW w:w="2338" w:type="dxa"/>
          </w:tcPr>
          <w:p w14:paraId="5F9910BC"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Weak recommendation</w:t>
            </w:r>
          </w:p>
        </w:tc>
        <w:tc>
          <w:tcPr>
            <w:tcW w:w="2338" w:type="dxa"/>
          </w:tcPr>
          <w:p w14:paraId="0E23D504"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588A6994" w14:textId="77777777" w:rsidTr="004156A8">
        <w:tc>
          <w:tcPr>
            <w:tcW w:w="2337" w:type="dxa"/>
          </w:tcPr>
          <w:p w14:paraId="620C50FE" w14:textId="77777777" w:rsidR="00AC2FD5" w:rsidRPr="005519BD" w:rsidRDefault="00AC2FD5" w:rsidP="004156A8">
            <w:pPr>
              <w:pStyle w:val="NoSpacing"/>
              <w:rPr>
                <w:rFonts w:ascii="Times New Roman" w:hAnsi="Times New Roman"/>
                <w:sz w:val="24"/>
                <w:szCs w:val="24"/>
              </w:rPr>
            </w:pPr>
            <w:r w:rsidRPr="005519BD">
              <w:rPr>
                <w:rFonts w:ascii="Times New Roman" w:hAnsi="Times New Roman"/>
                <w:sz w:val="24"/>
                <w:szCs w:val="24"/>
              </w:rPr>
              <w:t>If SBA is not available, CCT is not recommended.</w:t>
            </w:r>
          </w:p>
          <w:p w14:paraId="0D8C0F3F" w14:textId="77777777" w:rsidR="00AC2FD5" w:rsidRPr="005519BD" w:rsidRDefault="00AC2FD5" w:rsidP="004156A8">
            <w:pPr>
              <w:spacing w:line="360" w:lineRule="auto"/>
              <w:jc w:val="both"/>
              <w:rPr>
                <w:rFonts w:ascii="Times New Roman" w:hAnsi="Times New Roman"/>
                <w:sz w:val="24"/>
                <w:szCs w:val="24"/>
              </w:rPr>
            </w:pPr>
          </w:p>
        </w:tc>
        <w:tc>
          <w:tcPr>
            <w:tcW w:w="2337" w:type="dxa"/>
          </w:tcPr>
          <w:p w14:paraId="513197BD"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 quality</w:t>
            </w:r>
          </w:p>
        </w:tc>
        <w:tc>
          <w:tcPr>
            <w:tcW w:w="2338" w:type="dxa"/>
          </w:tcPr>
          <w:p w14:paraId="7696FBCF"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19471F59"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Primary care, community</w:t>
            </w:r>
          </w:p>
        </w:tc>
      </w:tr>
      <w:tr w:rsidR="00AC2FD5" w:rsidRPr="005519BD" w14:paraId="2A67F3C6" w14:textId="77777777" w:rsidTr="004156A8">
        <w:tc>
          <w:tcPr>
            <w:tcW w:w="2337" w:type="dxa"/>
          </w:tcPr>
          <w:p w14:paraId="51014136" w14:textId="77777777" w:rsidR="00AC2FD5" w:rsidRPr="005519BD" w:rsidRDefault="00AC2FD5" w:rsidP="004156A8">
            <w:pPr>
              <w:pStyle w:val="NoSpacing"/>
              <w:rPr>
                <w:rFonts w:ascii="Times New Roman" w:hAnsi="Times New Roman"/>
                <w:sz w:val="24"/>
                <w:szCs w:val="24"/>
              </w:rPr>
            </w:pPr>
            <w:r w:rsidRPr="005519BD">
              <w:rPr>
                <w:rFonts w:ascii="Times New Roman" w:hAnsi="Times New Roman"/>
                <w:sz w:val="24"/>
                <w:szCs w:val="24"/>
              </w:rPr>
              <w:t>Delayed cord clamping (1 to 3</w:t>
            </w:r>
            <w:r w:rsidRPr="005519BD">
              <w:rPr>
                <w:rFonts w:ascii="Times New Roman" w:hAnsi="Times New Roman"/>
                <w:spacing w:val="-2"/>
                <w:sz w:val="24"/>
                <w:szCs w:val="24"/>
              </w:rPr>
              <w:t xml:space="preserve"> </w:t>
            </w:r>
            <w:r w:rsidRPr="005519BD">
              <w:rPr>
                <w:rFonts w:ascii="Times New Roman" w:hAnsi="Times New Roman"/>
                <w:sz w:val="24"/>
                <w:szCs w:val="24"/>
              </w:rPr>
              <w:t xml:space="preserve">minutes after birth) is recommended for all births while initiating simultaneous essential newborn care. </w:t>
            </w:r>
          </w:p>
          <w:p w14:paraId="382F846B" w14:textId="77777777" w:rsidR="00AC2FD5" w:rsidRPr="005519BD" w:rsidRDefault="00AC2FD5" w:rsidP="004156A8">
            <w:pPr>
              <w:spacing w:line="360" w:lineRule="auto"/>
              <w:jc w:val="both"/>
              <w:rPr>
                <w:rFonts w:ascii="Times New Roman" w:hAnsi="Times New Roman"/>
                <w:sz w:val="24"/>
                <w:szCs w:val="24"/>
              </w:rPr>
            </w:pPr>
          </w:p>
        </w:tc>
        <w:tc>
          <w:tcPr>
            <w:tcW w:w="2337" w:type="dxa"/>
          </w:tcPr>
          <w:p w14:paraId="11F7C182"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 quality</w:t>
            </w:r>
          </w:p>
        </w:tc>
        <w:tc>
          <w:tcPr>
            <w:tcW w:w="2338" w:type="dxa"/>
          </w:tcPr>
          <w:p w14:paraId="68C75A63"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42E370B7"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06ECBDFF" w14:textId="77777777" w:rsidTr="004156A8">
        <w:tc>
          <w:tcPr>
            <w:tcW w:w="2337" w:type="dxa"/>
          </w:tcPr>
          <w:p w14:paraId="70FFBDDB" w14:textId="77777777" w:rsidR="00AC2FD5" w:rsidRPr="005519BD" w:rsidRDefault="00AC2FD5" w:rsidP="004156A8">
            <w:pPr>
              <w:pStyle w:val="NoSpacing"/>
              <w:rPr>
                <w:rFonts w:ascii="Times New Roman" w:hAnsi="Times New Roman"/>
                <w:sz w:val="24"/>
                <w:szCs w:val="24"/>
              </w:rPr>
            </w:pPr>
            <w:r w:rsidRPr="005519BD">
              <w:rPr>
                <w:rFonts w:ascii="Times New Roman" w:hAnsi="Times New Roman"/>
                <w:sz w:val="24"/>
                <w:szCs w:val="24"/>
              </w:rPr>
              <w:t>Early cord clamping (&lt;1</w:t>
            </w:r>
            <w:r w:rsidRPr="005519BD">
              <w:rPr>
                <w:rFonts w:ascii="Times New Roman" w:hAnsi="Times New Roman"/>
                <w:spacing w:val="-2"/>
                <w:sz w:val="24"/>
                <w:szCs w:val="24"/>
              </w:rPr>
              <w:t xml:space="preserve"> </w:t>
            </w:r>
            <w:r w:rsidRPr="005519BD">
              <w:rPr>
                <w:rFonts w:ascii="Times New Roman" w:hAnsi="Times New Roman"/>
                <w:sz w:val="24"/>
                <w:szCs w:val="24"/>
              </w:rPr>
              <w:t>minute after birth) is not recommended unless immediate neonatal resuscitation is necessary.</w:t>
            </w:r>
          </w:p>
        </w:tc>
        <w:tc>
          <w:tcPr>
            <w:tcW w:w="2337" w:type="dxa"/>
          </w:tcPr>
          <w:p w14:paraId="1E236CFA"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 quality</w:t>
            </w:r>
          </w:p>
        </w:tc>
        <w:tc>
          <w:tcPr>
            <w:tcW w:w="2338" w:type="dxa"/>
          </w:tcPr>
          <w:p w14:paraId="50187462"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5535AAF8"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0C5ADC16" w14:textId="77777777" w:rsidTr="004156A8">
        <w:tc>
          <w:tcPr>
            <w:tcW w:w="2337" w:type="dxa"/>
          </w:tcPr>
          <w:p w14:paraId="4306901E" w14:textId="0FF6ACB6" w:rsidR="00AC2FD5" w:rsidRPr="005519BD" w:rsidRDefault="00AC2FD5" w:rsidP="00B74FCE">
            <w:pPr>
              <w:pStyle w:val="NoSpacing"/>
              <w:rPr>
                <w:rFonts w:ascii="Times New Roman" w:hAnsi="Times New Roman"/>
                <w:sz w:val="24"/>
                <w:szCs w:val="24"/>
              </w:rPr>
            </w:pPr>
            <w:r w:rsidRPr="005519BD">
              <w:rPr>
                <w:rFonts w:ascii="Times New Roman" w:hAnsi="Times New Roman"/>
                <w:sz w:val="24"/>
                <w:szCs w:val="24"/>
              </w:rPr>
              <w:t>Sustained uterine massage is not recommended</w:t>
            </w:r>
            <w:r w:rsidRPr="005519BD">
              <w:rPr>
                <w:rFonts w:ascii="Times New Roman" w:hAnsi="Times New Roman"/>
                <w:spacing w:val="-1"/>
                <w:sz w:val="24"/>
                <w:szCs w:val="24"/>
              </w:rPr>
              <w:t xml:space="preserve"> </w:t>
            </w:r>
            <w:r w:rsidRPr="005519BD">
              <w:rPr>
                <w:rFonts w:ascii="Times New Roman" w:hAnsi="Times New Roman"/>
                <w:sz w:val="24"/>
                <w:szCs w:val="24"/>
              </w:rPr>
              <w:t>in women who have received prophylactic oxytocin.</w:t>
            </w:r>
          </w:p>
        </w:tc>
        <w:tc>
          <w:tcPr>
            <w:tcW w:w="2337" w:type="dxa"/>
          </w:tcPr>
          <w:p w14:paraId="6DD39BC6"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Low quality</w:t>
            </w:r>
          </w:p>
        </w:tc>
        <w:tc>
          <w:tcPr>
            <w:tcW w:w="2338" w:type="dxa"/>
          </w:tcPr>
          <w:p w14:paraId="6A0BE2B4"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Weak recommendation</w:t>
            </w:r>
          </w:p>
        </w:tc>
        <w:tc>
          <w:tcPr>
            <w:tcW w:w="2338" w:type="dxa"/>
          </w:tcPr>
          <w:p w14:paraId="65050342"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2789D06B" w14:textId="77777777" w:rsidTr="004156A8">
        <w:tc>
          <w:tcPr>
            <w:tcW w:w="2337" w:type="dxa"/>
          </w:tcPr>
          <w:p w14:paraId="14B9FB0E" w14:textId="77777777" w:rsidR="00AC2FD5" w:rsidRPr="005519BD" w:rsidRDefault="00AC2FD5" w:rsidP="004156A8">
            <w:pPr>
              <w:pStyle w:val="NoSpacing"/>
              <w:rPr>
                <w:rFonts w:ascii="Times New Roman" w:hAnsi="Times New Roman"/>
                <w:sz w:val="24"/>
                <w:szCs w:val="24"/>
              </w:rPr>
            </w:pPr>
            <w:r w:rsidRPr="005519BD">
              <w:rPr>
                <w:rFonts w:ascii="Times New Roman" w:hAnsi="Times New Roman"/>
                <w:sz w:val="24"/>
                <w:szCs w:val="24"/>
              </w:rPr>
              <w:t>Postpartum uterine tonus assessment for early identification of uterine atony is recommended</w:t>
            </w:r>
            <w:r w:rsidRPr="005519BD">
              <w:rPr>
                <w:rFonts w:ascii="Times New Roman" w:hAnsi="Times New Roman"/>
                <w:spacing w:val="-1"/>
                <w:sz w:val="24"/>
                <w:szCs w:val="24"/>
              </w:rPr>
              <w:t xml:space="preserve"> </w:t>
            </w:r>
            <w:r w:rsidRPr="005519BD">
              <w:rPr>
                <w:rFonts w:ascii="Times New Roman" w:hAnsi="Times New Roman"/>
                <w:sz w:val="24"/>
                <w:szCs w:val="24"/>
              </w:rPr>
              <w:t>for all women.</w:t>
            </w:r>
          </w:p>
        </w:tc>
        <w:tc>
          <w:tcPr>
            <w:tcW w:w="2337" w:type="dxa"/>
          </w:tcPr>
          <w:p w14:paraId="3DE1115E"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Very low</w:t>
            </w:r>
          </w:p>
        </w:tc>
        <w:tc>
          <w:tcPr>
            <w:tcW w:w="2338" w:type="dxa"/>
          </w:tcPr>
          <w:p w14:paraId="7E640F59"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5FADBF1E"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All</w:t>
            </w:r>
          </w:p>
        </w:tc>
      </w:tr>
      <w:tr w:rsidR="00AC2FD5" w:rsidRPr="005519BD" w14:paraId="31BA1B0C" w14:textId="77777777" w:rsidTr="004156A8">
        <w:tc>
          <w:tcPr>
            <w:tcW w:w="2337" w:type="dxa"/>
          </w:tcPr>
          <w:p w14:paraId="6D0D6FA3" w14:textId="77777777" w:rsidR="00AC2FD5" w:rsidRPr="005519BD" w:rsidRDefault="00AC2FD5" w:rsidP="004156A8">
            <w:pPr>
              <w:pStyle w:val="NoSpacing"/>
              <w:rPr>
                <w:rFonts w:ascii="Times New Roman" w:hAnsi="Times New Roman"/>
                <w:sz w:val="24"/>
                <w:szCs w:val="24"/>
              </w:rPr>
            </w:pPr>
            <w:r w:rsidRPr="005519BD">
              <w:rPr>
                <w:rFonts w:ascii="Times New Roman" w:hAnsi="Times New Roman"/>
                <w:sz w:val="24"/>
                <w:szCs w:val="24"/>
              </w:rPr>
              <w:t>Oxytocin (IV or IM) is recommended for the prevention of PPH during caesarean section.</w:t>
            </w:r>
          </w:p>
        </w:tc>
        <w:tc>
          <w:tcPr>
            <w:tcW w:w="2337" w:type="dxa"/>
          </w:tcPr>
          <w:p w14:paraId="3780A718"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Moderate quality</w:t>
            </w:r>
          </w:p>
        </w:tc>
        <w:tc>
          <w:tcPr>
            <w:tcW w:w="2338" w:type="dxa"/>
          </w:tcPr>
          <w:p w14:paraId="5D970654"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Strong recommendation</w:t>
            </w:r>
          </w:p>
        </w:tc>
        <w:tc>
          <w:tcPr>
            <w:tcW w:w="2338" w:type="dxa"/>
          </w:tcPr>
          <w:p w14:paraId="05DAB0B7" w14:textId="77777777" w:rsidR="00AC2FD5" w:rsidRPr="005519BD" w:rsidRDefault="00AC2FD5" w:rsidP="004156A8">
            <w:pPr>
              <w:spacing w:line="360" w:lineRule="auto"/>
              <w:jc w:val="both"/>
              <w:rPr>
                <w:rFonts w:ascii="Times New Roman" w:hAnsi="Times New Roman"/>
                <w:sz w:val="24"/>
                <w:szCs w:val="24"/>
              </w:rPr>
            </w:pPr>
            <w:r w:rsidRPr="005519BD">
              <w:rPr>
                <w:rFonts w:ascii="Times New Roman" w:hAnsi="Times New Roman"/>
                <w:sz w:val="24"/>
                <w:szCs w:val="24"/>
              </w:rPr>
              <w:t>Secondary and tertiary</w:t>
            </w:r>
          </w:p>
        </w:tc>
      </w:tr>
    </w:tbl>
    <w:p w14:paraId="36545165" w14:textId="77777777" w:rsidR="00AC2FD5" w:rsidRDefault="00AC2FD5" w:rsidP="00AC2FD5">
      <w:pPr>
        <w:spacing w:line="360" w:lineRule="auto"/>
        <w:jc w:val="both"/>
        <w:rPr>
          <w:rFonts w:ascii="Times New Roman" w:hAnsi="Times New Roman"/>
          <w:sz w:val="24"/>
          <w:szCs w:val="24"/>
        </w:rPr>
      </w:pPr>
    </w:p>
    <w:p w14:paraId="03F452D4" w14:textId="77777777" w:rsidR="0036554A" w:rsidRDefault="0036554A" w:rsidP="0036554A">
      <w:pPr>
        <w:spacing w:line="360" w:lineRule="auto"/>
        <w:jc w:val="both"/>
        <w:rPr>
          <w:rFonts w:ascii="Times New Roman" w:hAnsi="Times New Roman"/>
          <w:sz w:val="24"/>
          <w:szCs w:val="24"/>
        </w:rPr>
      </w:pPr>
    </w:p>
    <w:p w14:paraId="4F1A4F14" w14:textId="77777777" w:rsidR="0036554A" w:rsidRDefault="0036554A" w:rsidP="0036554A">
      <w:pPr>
        <w:spacing w:line="360" w:lineRule="auto"/>
        <w:jc w:val="both"/>
        <w:rPr>
          <w:rFonts w:ascii="Times New Roman" w:hAnsi="Times New Roman"/>
          <w:sz w:val="24"/>
          <w:szCs w:val="24"/>
        </w:rPr>
      </w:pPr>
      <w:r w:rsidRPr="00F84016">
        <w:rPr>
          <w:rFonts w:ascii="Times New Roman" w:hAnsi="Times New Roman"/>
          <w:noProof/>
          <w:color w:val="C9C9C9" w:themeColor="accent3" w:themeTint="99"/>
          <w:sz w:val="24"/>
          <w:szCs w:val="24"/>
          <w:lang w:eastAsia="en-US"/>
        </w:rPr>
        <mc:AlternateContent>
          <mc:Choice Requires="wpc">
            <w:drawing>
              <wp:inline distT="0" distB="0" distL="0" distR="0" wp14:anchorId="0D04C6F8" wp14:editId="52FFE777">
                <wp:extent cx="5943600" cy="8603615"/>
                <wp:effectExtent l="0" t="0" r="19050" b="6985"/>
                <wp:docPr id="53678963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9917780" name="Rectangle 59917780"/>
                        <wps:cNvSpPr/>
                        <wps:spPr>
                          <a:xfrm>
                            <a:off x="1898650" y="35999"/>
                            <a:ext cx="2032000" cy="552450"/>
                          </a:xfrm>
                          <a:prstGeom prst="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FACA1B" w14:textId="100F0D3F" w:rsidR="0036554A" w:rsidRPr="002313E8" w:rsidRDefault="002313E8" w:rsidP="0036554A">
                              <w:pPr>
                                <w:spacing w:after="0" w:line="240" w:lineRule="auto"/>
                                <w:rPr>
                                  <w:color w:val="000000" w:themeColor="text1"/>
                                  <w:sz w:val="20"/>
                                  <w:szCs w:val="20"/>
                                </w:rPr>
                              </w:pPr>
                              <w:r w:rsidRPr="002313E8">
                                <w:rPr>
                                  <w:color w:val="000000" w:themeColor="text1"/>
                                  <w:sz w:val="20"/>
                                  <w:szCs w:val="20"/>
                                </w:rPr>
                                <w:t>Use of calibrated drapes for e</w:t>
                              </w:r>
                              <w:r w:rsidR="0036554A" w:rsidRPr="002313E8">
                                <w:rPr>
                                  <w:color w:val="000000" w:themeColor="text1"/>
                                  <w:sz w:val="20"/>
                                  <w:szCs w:val="20"/>
                                </w:rPr>
                                <w:t xml:space="preserve">arly </w:t>
                              </w:r>
                              <w:r w:rsidR="0001063E">
                                <w:rPr>
                                  <w:color w:val="000000" w:themeColor="text1"/>
                                  <w:sz w:val="20"/>
                                  <w:szCs w:val="20"/>
                                </w:rPr>
                                <w:t>d</w:t>
                              </w:r>
                              <w:r w:rsidR="0036554A" w:rsidRPr="002313E8">
                                <w:rPr>
                                  <w:color w:val="000000" w:themeColor="text1"/>
                                  <w:sz w:val="20"/>
                                  <w:szCs w:val="20"/>
                                </w:rPr>
                                <w:t>iagnosis of PPH</w:t>
                              </w:r>
                            </w:p>
                            <w:p w14:paraId="2E941C89" w14:textId="77777777" w:rsidR="0036554A" w:rsidRPr="004B7815" w:rsidRDefault="0036554A" w:rsidP="0036554A">
                              <w:pPr>
                                <w:spacing w:after="0" w:line="240" w:lineRule="auto"/>
                                <w:rPr>
                                  <w:color w:val="000000" w:themeColor="text1"/>
                                  <w:sz w:val="20"/>
                                  <w:szCs w:val="20"/>
                                </w:rPr>
                              </w:pPr>
                              <w:r w:rsidRPr="004B7815">
                                <w:rPr>
                                  <w:color w:val="000000" w:themeColor="text1"/>
                                  <w:sz w:val="20"/>
                                  <w:szCs w:val="20"/>
                                </w:rPr>
                                <w:t>Check vital signs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854561" name="Text Box 578854561"/>
                        <wps:cNvSpPr txBox="1"/>
                        <wps:spPr>
                          <a:xfrm>
                            <a:off x="2228850" y="759898"/>
                            <a:ext cx="1358900" cy="653963"/>
                          </a:xfrm>
                          <a:prstGeom prst="rect">
                            <a:avLst/>
                          </a:prstGeom>
                          <a:solidFill>
                            <a:schemeClr val="accent2">
                              <a:lumMod val="20000"/>
                              <a:lumOff val="80000"/>
                            </a:schemeClr>
                          </a:solidFill>
                          <a:ln w="6350">
                            <a:solidFill>
                              <a:schemeClr val="accent2">
                                <a:lumMod val="75000"/>
                              </a:schemeClr>
                            </a:solidFill>
                          </a:ln>
                        </wps:spPr>
                        <wps:txbx>
                          <w:txbxContent>
                            <w:p w14:paraId="03176F0B" w14:textId="465347FB" w:rsidR="0036554A" w:rsidRDefault="0036554A" w:rsidP="0036554A">
                              <w:pPr>
                                <w:jc w:val="center"/>
                                <w:rPr>
                                  <w:sz w:val="20"/>
                                  <w:szCs w:val="20"/>
                                </w:rPr>
                              </w:pPr>
                              <w:r w:rsidRPr="00D47305">
                                <w:rPr>
                                  <w:sz w:val="20"/>
                                  <w:szCs w:val="20"/>
                                </w:rPr>
                                <w:t>EBL &gt;500ml</w:t>
                              </w:r>
                              <w:r w:rsidR="002313E8">
                                <w:rPr>
                                  <w:sz w:val="20"/>
                                  <w:szCs w:val="20"/>
                                </w:rPr>
                                <w:t xml:space="preserve"> </w:t>
                              </w:r>
                              <w:r w:rsidR="00FF65C2">
                                <w:rPr>
                                  <w:sz w:val="20"/>
                                  <w:szCs w:val="20"/>
                                </w:rPr>
                                <w:t>or blood loss with abnormal vital signs</w:t>
                              </w:r>
                              <w:r w:rsidRPr="00D47305">
                                <w:rPr>
                                  <w:sz w:val="20"/>
                                  <w:szCs w:val="20"/>
                                </w:rPr>
                                <w:t>?</w:t>
                              </w:r>
                            </w:p>
                            <w:p w14:paraId="350BA01C" w14:textId="77777777" w:rsidR="0036554A" w:rsidRPr="00146873" w:rsidRDefault="0036554A" w:rsidP="0036554A">
                              <w:pPr>
                                <w:jc w:val="center"/>
                                <w:rPr>
                                  <w:sz w:val="20"/>
                                  <w:szCs w:val="20"/>
                                </w:rPr>
                              </w:pPr>
                              <w:r>
                                <w:rPr>
                                  <w:sz w:val="20"/>
                                  <w:szCs w:val="20"/>
                                </w:rPr>
                                <w:t>EBL 300-500ml with abnormal vital signs</w:t>
                              </w:r>
                            </w:p>
                            <w:p w14:paraId="1A0A24F9" w14:textId="77777777" w:rsidR="0036554A" w:rsidRPr="00D47305" w:rsidRDefault="0036554A" w:rsidP="0036554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4685302" name="Text Box 964685302"/>
                        <wps:cNvSpPr txBox="1"/>
                        <wps:spPr>
                          <a:xfrm>
                            <a:off x="558800" y="759899"/>
                            <a:ext cx="539750" cy="266700"/>
                          </a:xfrm>
                          <a:prstGeom prst="rect">
                            <a:avLst/>
                          </a:prstGeom>
                          <a:solidFill>
                            <a:schemeClr val="accent2">
                              <a:lumMod val="20000"/>
                              <a:lumOff val="80000"/>
                            </a:schemeClr>
                          </a:solidFill>
                          <a:ln w="6350">
                            <a:solidFill>
                              <a:schemeClr val="accent2">
                                <a:lumMod val="75000"/>
                              </a:schemeClr>
                            </a:solidFill>
                          </a:ln>
                        </wps:spPr>
                        <wps:txbx>
                          <w:txbxContent>
                            <w:p w14:paraId="123923ED" w14:textId="77777777" w:rsidR="0036554A" w:rsidRPr="00F84016" w:rsidRDefault="0036554A" w:rsidP="0036554A">
                              <w:pPr>
                                <w:rPr>
                                  <w:sz w:val="20"/>
                                  <w:szCs w:val="20"/>
                                </w:rPr>
                              </w:pPr>
                              <w:r>
                                <w:rPr>
                                  <w:sz w:val="20"/>
                                  <w:szCs w:val="20"/>
                                </w:rPr>
                                <w:t xml:space="preserve">   </w:t>
                              </w:r>
                              <w:r w:rsidRPr="00F84016">
                                <w:rPr>
                                  <w:sz w:val="20"/>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0869696" name="Text Box 1"/>
                        <wps:cNvSpPr txBox="1"/>
                        <wps:spPr>
                          <a:xfrm>
                            <a:off x="4631350" y="759899"/>
                            <a:ext cx="539750" cy="247650"/>
                          </a:xfrm>
                          <a:prstGeom prst="rect">
                            <a:avLst/>
                          </a:prstGeom>
                          <a:solidFill>
                            <a:schemeClr val="accent2">
                              <a:lumMod val="20000"/>
                              <a:lumOff val="80000"/>
                            </a:schemeClr>
                          </a:solidFill>
                          <a:ln w="6350">
                            <a:solidFill>
                              <a:schemeClr val="accent2">
                                <a:lumMod val="75000"/>
                              </a:schemeClr>
                            </a:solidFill>
                          </a:ln>
                        </wps:spPr>
                        <wps:txbx>
                          <w:txbxContent>
                            <w:p w14:paraId="3523E8CE" w14:textId="77777777" w:rsidR="0036554A" w:rsidRPr="00D47305" w:rsidRDefault="0036554A" w:rsidP="0036554A">
                              <w:pPr>
                                <w:rPr>
                                  <w:rFonts w:ascii="Aptos" w:hAnsi="Aptos"/>
                                  <w:sz w:val="20"/>
                                  <w:szCs w:val="20"/>
                                </w:rPr>
                              </w:pPr>
                              <w:r w:rsidRPr="00D47305">
                                <w:rPr>
                                  <w:rFonts w:ascii="Aptos" w:hAnsi="Aptos"/>
                                  <w:sz w:val="20"/>
                                  <w:szCs w:val="20"/>
                                </w:rPr>
                                <w:t> 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0906436" name="Text Box 1210906436"/>
                        <wps:cNvSpPr txBox="1"/>
                        <wps:spPr>
                          <a:xfrm>
                            <a:off x="311150" y="1255199"/>
                            <a:ext cx="1054100" cy="298450"/>
                          </a:xfrm>
                          <a:prstGeom prst="rect">
                            <a:avLst/>
                          </a:prstGeom>
                          <a:solidFill>
                            <a:schemeClr val="accent2">
                              <a:lumMod val="20000"/>
                              <a:lumOff val="80000"/>
                            </a:schemeClr>
                          </a:solidFill>
                          <a:ln w="6350">
                            <a:solidFill>
                              <a:schemeClr val="accent2">
                                <a:lumMod val="75000"/>
                              </a:schemeClr>
                            </a:solidFill>
                          </a:ln>
                        </wps:spPr>
                        <wps:txbx>
                          <w:txbxContent>
                            <w:p w14:paraId="3DA6F908" w14:textId="77777777" w:rsidR="0036554A" w:rsidRPr="00F84016" w:rsidRDefault="0036554A" w:rsidP="0036554A">
                              <w:pPr>
                                <w:rPr>
                                  <w:sz w:val="20"/>
                                  <w:szCs w:val="20"/>
                                </w:rPr>
                              </w:pPr>
                              <w:r w:rsidRPr="00F84016">
                                <w:rPr>
                                  <w:sz w:val="20"/>
                                  <w:szCs w:val="20"/>
                                </w:rPr>
                                <w:t>Diagnose PPH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975984" name="Text Box 1"/>
                        <wps:cNvSpPr txBox="1"/>
                        <wps:spPr>
                          <a:xfrm>
                            <a:off x="4305300" y="1187549"/>
                            <a:ext cx="1231900" cy="404200"/>
                          </a:xfrm>
                          <a:prstGeom prst="rect">
                            <a:avLst/>
                          </a:prstGeom>
                          <a:solidFill>
                            <a:schemeClr val="accent2">
                              <a:lumMod val="20000"/>
                              <a:lumOff val="80000"/>
                            </a:schemeClr>
                          </a:solidFill>
                          <a:ln w="6350">
                            <a:solidFill>
                              <a:schemeClr val="accent2">
                                <a:lumMod val="75000"/>
                              </a:schemeClr>
                            </a:solidFill>
                          </a:ln>
                        </wps:spPr>
                        <wps:txbx>
                          <w:txbxContent>
                            <w:p w14:paraId="49AC8BB6" w14:textId="77777777" w:rsidR="0036554A" w:rsidRDefault="0036554A" w:rsidP="0036554A">
                              <w:pPr>
                                <w:rPr>
                                  <w:rFonts w:ascii="Aptos" w:hAnsi="Aptos"/>
                                  <w:sz w:val="20"/>
                                  <w:szCs w:val="20"/>
                                </w:rPr>
                              </w:pPr>
                              <w:r>
                                <w:rPr>
                                  <w:rFonts w:ascii="Aptos" w:hAnsi="Aptos"/>
                                  <w:sz w:val="20"/>
                                  <w:szCs w:val="20"/>
                                </w:rPr>
                                <w:t>Continue routine care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7652436" name="Text Box 187652436"/>
                        <wps:cNvSpPr txBox="1"/>
                        <wps:spPr>
                          <a:xfrm>
                            <a:off x="1104900" y="1605964"/>
                            <a:ext cx="4412236" cy="2136160"/>
                          </a:xfrm>
                          <a:prstGeom prst="rect">
                            <a:avLst/>
                          </a:prstGeom>
                          <a:solidFill>
                            <a:schemeClr val="accent2">
                              <a:lumMod val="20000"/>
                              <a:lumOff val="80000"/>
                            </a:schemeClr>
                          </a:solidFill>
                          <a:ln w="6350">
                            <a:solidFill>
                              <a:schemeClr val="accent2">
                                <a:lumMod val="75000"/>
                              </a:schemeClr>
                            </a:solidFill>
                          </a:ln>
                        </wps:spPr>
                        <wps:txbx>
                          <w:txbxContent>
                            <w:p w14:paraId="7B789CDB" w14:textId="179A4E05" w:rsidR="0036554A" w:rsidRPr="003A6C68" w:rsidRDefault="0036554A" w:rsidP="00D7736D">
                              <w:pPr>
                                <w:pStyle w:val="ListParagraph"/>
                                <w:numPr>
                                  <w:ilvl w:val="0"/>
                                  <w:numId w:val="13"/>
                                </w:numPr>
                                <w:spacing w:before="0" w:beforeAutospacing="0" w:after="0"/>
                              </w:pPr>
                              <w:r w:rsidRPr="003A6C68">
                                <w:t xml:space="preserve">Call for help while massaging the </w:t>
                              </w:r>
                              <w:r w:rsidR="00DA7F11" w:rsidRPr="003A6C68">
                                <w:t>uterus.</w:t>
                              </w:r>
                            </w:p>
                            <w:p w14:paraId="5D26724C" w14:textId="5E0B71EF" w:rsidR="0036554A" w:rsidRPr="003A6C68" w:rsidRDefault="0036554A" w:rsidP="00D7736D">
                              <w:pPr>
                                <w:pStyle w:val="ListParagraph"/>
                                <w:numPr>
                                  <w:ilvl w:val="0"/>
                                  <w:numId w:val="13"/>
                                </w:numPr>
                                <w:spacing w:before="0" w:beforeAutospacing="0" w:after="0"/>
                              </w:pPr>
                              <w:r w:rsidRPr="003A6C68">
                                <w:t xml:space="preserve">Commence Resuscitation while assigning roles to </w:t>
                              </w:r>
                              <w:r w:rsidR="003A6C68">
                                <w:t xml:space="preserve">available </w:t>
                              </w:r>
                              <w:r w:rsidR="00DA7F11">
                                <w:t>SBA.</w:t>
                              </w:r>
                            </w:p>
                            <w:p w14:paraId="26FBA773" w14:textId="77777777" w:rsidR="0036554A" w:rsidRPr="003A6C68" w:rsidRDefault="0036554A" w:rsidP="00D7736D">
                              <w:pPr>
                                <w:pStyle w:val="ListParagraph"/>
                                <w:numPr>
                                  <w:ilvl w:val="0"/>
                                  <w:numId w:val="13"/>
                                </w:numPr>
                                <w:spacing w:before="0" w:beforeAutospacing="0" w:after="0"/>
                              </w:pPr>
                              <w:r w:rsidRPr="003A6C68">
                                <w:t>Apply Nonpneumatic Antishock Garment</w:t>
                              </w:r>
                            </w:p>
                            <w:p w14:paraId="1F53B874" w14:textId="77777777" w:rsidR="0036554A" w:rsidRPr="003A6C68" w:rsidRDefault="0036554A" w:rsidP="00D7736D">
                              <w:pPr>
                                <w:pStyle w:val="ListParagraph"/>
                                <w:numPr>
                                  <w:ilvl w:val="0"/>
                                  <w:numId w:val="13"/>
                                </w:numPr>
                                <w:spacing w:before="0" w:beforeAutospacing="0" w:after="0"/>
                              </w:pPr>
                              <w:r w:rsidRPr="003A6C68">
                                <w:t>Assess airway, ensure patient is breathing.</w:t>
                              </w:r>
                            </w:p>
                            <w:p w14:paraId="69D7ED2A" w14:textId="77777777" w:rsidR="0036554A" w:rsidRPr="003A6C68" w:rsidRDefault="0036554A" w:rsidP="00D7736D">
                              <w:pPr>
                                <w:pStyle w:val="ListParagraph"/>
                                <w:numPr>
                                  <w:ilvl w:val="0"/>
                                  <w:numId w:val="13"/>
                                </w:numPr>
                                <w:spacing w:before="0" w:beforeAutospacing="0" w:after="0"/>
                              </w:pPr>
                              <w:r w:rsidRPr="003A6C68">
                                <w:t>Secure IV access with 2 wide bore cannulae (size 14 or 16).</w:t>
                              </w:r>
                            </w:p>
                            <w:p w14:paraId="1BB258D9" w14:textId="77777777" w:rsidR="0036554A" w:rsidRPr="00D7736D" w:rsidRDefault="0036554A" w:rsidP="00D7736D">
                              <w:pPr>
                                <w:pStyle w:val="ListParagraph"/>
                                <w:numPr>
                                  <w:ilvl w:val="0"/>
                                  <w:numId w:val="13"/>
                                </w:numPr>
                                <w:spacing w:before="0" w:beforeAutospacing="0" w:after="0"/>
                                <w:rPr>
                                  <w:lang w:val="fr-FR"/>
                                </w:rPr>
                              </w:pPr>
                              <w:r w:rsidRPr="00D7736D">
                                <w:rPr>
                                  <w:lang w:val="fr-FR"/>
                                </w:rPr>
                                <w:t>Administer crystalloids (IV Normal saline 1 litre)</w:t>
                              </w:r>
                            </w:p>
                            <w:p w14:paraId="24074896" w14:textId="77777777" w:rsidR="0036554A" w:rsidRPr="003A6C68" w:rsidRDefault="0036554A" w:rsidP="00D7736D">
                              <w:pPr>
                                <w:pStyle w:val="ListParagraph"/>
                                <w:numPr>
                                  <w:ilvl w:val="0"/>
                                  <w:numId w:val="13"/>
                                </w:numPr>
                                <w:spacing w:before="0" w:beforeAutospacing="0" w:after="0"/>
                              </w:pPr>
                              <w:r w:rsidRPr="003A6C68">
                                <w:t>Oxytocics – IV/IM Oxytocin 10IU/ Oral misoprostol 600µg, Heat</w:t>
                              </w:r>
                              <w:r w:rsidRPr="00D7736D">
                                <w:t xml:space="preserve">-stable </w:t>
                              </w:r>
                              <w:r w:rsidRPr="003A6C68">
                                <w:t>Carbetocin, IV Tranexamic acid 1g over 10 minutes</w:t>
                              </w:r>
                            </w:p>
                            <w:p w14:paraId="46786E78" w14:textId="77777777" w:rsidR="0036554A" w:rsidRPr="003A6C68" w:rsidRDefault="0036554A" w:rsidP="00D7736D">
                              <w:pPr>
                                <w:pStyle w:val="ListParagraph"/>
                                <w:numPr>
                                  <w:ilvl w:val="0"/>
                                  <w:numId w:val="13"/>
                                </w:numPr>
                                <w:spacing w:before="0" w:beforeAutospacing="0" w:after="0"/>
                              </w:pPr>
                              <w:r w:rsidRPr="003A6C68">
                                <w:t>Pass a urethral catheter to empty bladder.</w:t>
                              </w:r>
                            </w:p>
                            <w:p w14:paraId="1532D27B" w14:textId="77777777" w:rsidR="0036554A" w:rsidRPr="003A6C68" w:rsidRDefault="0036554A" w:rsidP="00D7736D">
                              <w:pPr>
                                <w:pStyle w:val="ListParagraph"/>
                                <w:numPr>
                                  <w:ilvl w:val="0"/>
                                  <w:numId w:val="13"/>
                                </w:numPr>
                                <w:spacing w:before="0" w:beforeAutospacing="0" w:after="0"/>
                              </w:pPr>
                              <w:r w:rsidRPr="003A6C68">
                                <w:t>Supplemental oxygen via facemask</w:t>
                              </w:r>
                            </w:p>
                            <w:p w14:paraId="59C166D7" w14:textId="77777777" w:rsidR="0036554A" w:rsidRPr="00D4649A" w:rsidRDefault="0036554A" w:rsidP="0036554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6318208" name="Text Box 406318208"/>
                        <wps:cNvSpPr txBox="1"/>
                        <wps:spPr>
                          <a:xfrm>
                            <a:off x="1828237" y="3897040"/>
                            <a:ext cx="2152650" cy="361950"/>
                          </a:xfrm>
                          <a:prstGeom prst="rect">
                            <a:avLst/>
                          </a:prstGeom>
                          <a:solidFill>
                            <a:schemeClr val="accent2">
                              <a:lumMod val="20000"/>
                              <a:lumOff val="80000"/>
                            </a:schemeClr>
                          </a:solidFill>
                          <a:ln w="6350">
                            <a:solidFill>
                              <a:schemeClr val="accent2">
                                <a:lumMod val="75000"/>
                              </a:schemeClr>
                            </a:solidFill>
                          </a:ln>
                        </wps:spPr>
                        <wps:txbx>
                          <w:txbxContent>
                            <w:p w14:paraId="6B931BBF" w14:textId="0369AF0C" w:rsidR="0036554A" w:rsidRDefault="0036554A" w:rsidP="0036554A">
                              <w:pPr>
                                <w:jc w:val="center"/>
                              </w:pPr>
                              <w:r>
                                <w:t>Identify the cause of PPH</w:t>
                              </w:r>
                              <w:r w:rsidR="00F6070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4196719" name="Text Box 374196719"/>
                        <wps:cNvSpPr txBox="1"/>
                        <wps:spPr>
                          <a:xfrm>
                            <a:off x="108513" y="4559312"/>
                            <a:ext cx="1237687" cy="1123946"/>
                          </a:xfrm>
                          <a:prstGeom prst="rect">
                            <a:avLst/>
                          </a:prstGeom>
                          <a:solidFill>
                            <a:schemeClr val="accent2">
                              <a:lumMod val="20000"/>
                              <a:lumOff val="80000"/>
                            </a:schemeClr>
                          </a:solidFill>
                          <a:ln w="6350">
                            <a:solidFill>
                              <a:schemeClr val="accent2">
                                <a:lumMod val="75000"/>
                              </a:schemeClr>
                            </a:solidFill>
                          </a:ln>
                        </wps:spPr>
                        <wps:txbx>
                          <w:txbxContent>
                            <w:p w14:paraId="059C5FD5" w14:textId="77777777" w:rsidR="0036554A" w:rsidRDefault="0036554A" w:rsidP="00A135CB">
                              <w:pPr>
                                <w:spacing w:before="0" w:beforeAutospacing="0" w:after="0"/>
                                <w:jc w:val="center"/>
                                <w:rPr>
                                  <w:b/>
                                  <w:bCs/>
                                  <w:sz w:val="20"/>
                                  <w:szCs w:val="20"/>
                                </w:rPr>
                              </w:pPr>
                              <w:r w:rsidRPr="00331E30">
                                <w:rPr>
                                  <w:b/>
                                  <w:bCs/>
                                  <w:sz w:val="20"/>
                                  <w:szCs w:val="20"/>
                                </w:rPr>
                                <w:t>Uterine Atony</w:t>
                              </w:r>
                            </w:p>
                            <w:p w14:paraId="5B152227" w14:textId="77777777" w:rsidR="0036554A" w:rsidRDefault="0036554A" w:rsidP="00A135CB">
                              <w:pPr>
                                <w:spacing w:before="0" w:beforeAutospacing="0" w:after="0"/>
                                <w:rPr>
                                  <w:sz w:val="20"/>
                                  <w:szCs w:val="20"/>
                                </w:rPr>
                              </w:pPr>
                              <w:r>
                                <w:rPr>
                                  <w:sz w:val="20"/>
                                  <w:szCs w:val="20"/>
                                </w:rPr>
                                <w:t>Uterine massage</w:t>
                              </w:r>
                            </w:p>
                            <w:p w14:paraId="54CC1FB6" w14:textId="77777777" w:rsidR="0036554A" w:rsidRDefault="0036554A" w:rsidP="00A135CB">
                              <w:pPr>
                                <w:spacing w:before="0" w:beforeAutospacing="0" w:after="0"/>
                                <w:rPr>
                                  <w:sz w:val="20"/>
                                  <w:szCs w:val="20"/>
                                </w:rPr>
                              </w:pPr>
                              <w:r>
                                <w:rPr>
                                  <w:sz w:val="20"/>
                                  <w:szCs w:val="20"/>
                                </w:rPr>
                                <w:t>Oxytocin infusion (40IU in 500ml of Normal saline at 125ml/hour)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7759058" name="Text Box 1"/>
                        <wps:cNvSpPr txBox="1"/>
                        <wps:spPr>
                          <a:xfrm>
                            <a:off x="1587500" y="4584855"/>
                            <a:ext cx="1377950" cy="507992"/>
                          </a:xfrm>
                          <a:prstGeom prst="rect">
                            <a:avLst/>
                          </a:prstGeom>
                          <a:solidFill>
                            <a:schemeClr val="accent2">
                              <a:lumMod val="20000"/>
                              <a:lumOff val="80000"/>
                            </a:schemeClr>
                          </a:solidFill>
                          <a:ln w="6350">
                            <a:solidFill>
                              <a:schemeClr val="accent2">
                                <a:lumMod val="75000"/>
                              </a:schemeClr>
                            </a:solidFill>
                          </a:ln>
                        </wps:spPr>
                        <wps:txbx>
                          <w:txbxContent>
                            <w:p w14:paraId="35E97863" w14:textId="77777777" w:rsidR="0036554A" w:rsidRDefault="0036554A" w:rsidP="0036554A">
                              <w:pPr>
                                <w:spacing w:after="0"/>
                                <w:jc w:val="center"/>
                                <w:rPr>
                                  <w:rFonts w:ascii="Aptos" w:hAnsi="Aptos"/>
                                  <w:b/>
                                  <w:bCs/>
                                  <w:sz w:val="20"/>
                                  <w:szCs w:val="20"/>
                                </w:rPr>
                              </w:pPr>
                              <w:r w:rsidRPr="00331E30">
                                <w:rPr>
                                  <w:rFonts w:ascii="Aptos" w:hAnsi="Aptos"/>
                                  <w:b/>
                                  <w:bCs/>
                                  <w:sz w:val="20"/>
                                  <w:szCs w:val="20"/>
                                </w:rPr>
                                <w:t>Genital Tract Laceration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81997040" name="Text Box 1"/>
                        <wps:cNvSpPr txBox="1"/>
                        <wps:spPr>
                          <a:xfrm>
                            <a:off x="3035863" y="4584855"/>
                            <a:ext cx="1377950" cy="664224"/>
                          </a:xfrm>
                          <a:prstGeom prst="rect">
                            <a:avLst/>
                          </a:prstGeom>
                          <a:solidFill>
                            <a:schemeClr val="accent2">
                              <a:lumMod val="20000"/>
                              <a:lumOff val="80000"/>
                            </a:schemeClr>
                          </a:solidFill>
                          <a:ln w="6350">
                            <a:solidFill>
                              <a:schemeClr val="accent2">
                                <a:lumMod val="75000"/>
                              </a:schemeClr>
                            </a:solidFill>
                          </a:ln>
                        </wps:spPr>
                        <wps:txbx>
                          <w:txbxContent>
                            <w:p w14:paraId="58BC3DB0" w14:textId="77777777" w:rsidR="0036554A" w:rsidRPr="006159CB" w:rsidRDefault="0036554A" w:rsidP="0036554A">
                              <w:pPr>
                                <w:spacing w:after="0" w:line="254" w:lineRule="auto"/>
                                <w:jc w:val="center"/>
                                <w:rPr>
                                  <w:rFonts w:ascii="Aptos" w:hAnsi="Aptos"/>
                                  <w:b/>
                                  <w:bCs/>
                                  <w:sz w:val="20"/>
                                  <w:szCs w:val="20"/>
                                </w:rPr>
                              </w:pPr>
                              <w:r w:rsidRPr="006159CB">
                                <w:rPr>
                                  <w:rFonts w:ascii="Aptos" w:hAnsi="Aptos"/>
                                  <w:b/>
                                  <w:bCs/>
                                  <w:sz w:val="20"/>
                                  <w:szCs w:val="20"/>
                                </w:rPr>
                                <w:t xml:space="preserve">Retained </w:t>
                              </w:r>
                              <w:r>
                                <w:rPr>
                                  <w:rFonts w:ascii="Aptos" w:hAnsi="Aptos"/>
                                  <w:b/>
                                  <w:bCs/>
                                  <w:sz w:val="20"/>
                                  <w:szCs w:val="20"/>
                                </w:rPr>
                                <w:t>Products</w:t>
                              </w:r>
                            </w:p>
                            <w:p w14:paraId="48976CF7" w14:textId="77777777" w:rsidR="0036554A" w:rsidRDefault="0036554A" w:rsidP="0036554A">
                              <w:pPr>
                                <w:spacing w:after="0" w:line="254" w:lineRule="auto"/>
                                <w:rPr>
                                  <w:rFonts w:ascii="Aptos" w:hAnsi="Aptos"/>
                                  <w:sz w:val="20"/>
                                  <w:szCs w:val="20"/>
                                </w:rPr>
                              </w:pPr>
                              <w:r>
                                <w:rPr>
                                  <w:rFonts w:ascii="Aptos" w:hAnsi="Aptos"/>
                                  <w:sz w:val="20"/>
                                  <w:szCs w:val="20"/>
                                </w:rPr>
                                <w:t>Incomplete placenta</w:t>
                              </w:r>
                            </w:p>
                            <w:p w14:paraId="743C2C60" w14:textId="77777777" w:rsidR="0036554A" w:rsidRPr="006159CB" w:rsidRDefault="0036554A" w:rsidP="0036554A">
                              <w:pPr>
                                <w:spacing w:after="0" w:line="254" w:lineRule="auto"/>
                                <w:rPr>
                                  <w:rFonts w:ascii="Aptos" w:hAnsi="Aptos"/>
                                  <w:sz w:val="20"/>
                                  <w:szCs w:val="20"/>
                                </w:rPr>
                              </w:pPr>
                              <w:r>
                                <w:rPr>
                                  <w:rFonts w:ascii="Aptos" w:hAnsi="Aptos"/>
                                  <w:sz w:val="20"/>
                                  <w:szCs w:val="20"/>
                                </w:rPr>
                                <w:t>Retained placenta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79145538" name="Text Box 1"/>
                        <wps:cNvSpPr txBox="1"/>
                        <wps:spPr>
                          <a:xfrm>
                            <a:off x="4565650" y="4584855"/>
                            <a:ext cx="1377950" cy="859947"/>
                          </a:xfrm>
                          <a:prstGeom prst="rect">
                            <a:avLst/>
                          </a:prstGeom>
                          <a:solidFill>
                            <a:schemeClr val="accent2">
                              <a:lumMod val="20000"/>
                              <a:lumOff val="80000"/>
                            </a:schemeClr>
                          </a:solidFill>
                          <a:ln w="6350">
                            <a:solidFill>
                              <a:schemeClr val="accent2">
                                <a:lumMod val="75000"/>
                              </a:schemeClr>
                            </a:solidFill>
                          </a:ln>
                        </wps:spPr>
                        <wps:txbx>
                          <w:txbxContent>
                            <w:p w14:paraId="437F4740" w14:textId="77777777" w:rsidR="0036554A" w:rsidRDefault="0036554A" w:rsidP="0080768F">
                              <w:pPr>
                                <w:spacing w:before="0" w:beforeAutospacing="0" w:after="0" w:line="252" w:lineRule="auto"/>
                                <w:jc w:val="center"/>
                                <w:rPr>
                                  <w:rFonts w:ascii="Aptos" w:hAnsi="Aptos"/>
                                  <w:b/>
                                  <w:bCs/>
                                  <w:sz w:val="20"/>
                                  <w:szCs w:val="20"/>
                                </w:rPr>
                              </w:pPr>
                              <w:r w:rsidRPr="006159CB">
                                <w:rPr>
                                  <w:rFonts w:ascii="Aptos" w:hAnsi="Aptos"/>
                                  <w:b/>
                                  <w:bCs/>
                                  <w:sz w:val="20"/>
                                  <w:szCs w:val="20"/>
                                </w:rPr>
                                <w:t>Coagulopathy</w:t>
                              </w:r>
                            </w:p>
                            <w:p w14:paraId="04DD3D24" w14:textId="77777777" w:rsidR="0036554A" w:rsidRPr="00CE33E9" w:rsidRDefault="0036554A" w:rsidP="0080768F">
                              <w:pPr>
                                <w:spacing w:before="0" w:beforeAutospacing="0" w:after="0" w:line="240" w:lineRule="auto"/>
                                <w:jc w:val="both"/>
                                <w:rPr>
                                  <w:sz w:val="20"/>
                                  <w:szCs w:val="20"/>
                                </w:rPr>
                              </w:pPr>
                              <w:r w:rsidRPr="00CE33E9">
                                <w:rPr>
                                  <w:sz w:val="20"/>
                                  <w:szCs w:val="20"/>
                                </w:rPr>
                                <w:t>Non-clotting blood</w:t>
                              </w:r>
                            </w:p>
                            <w:p w14:paraId="367F4E38" w14:textId="77777777" w:rsidR="0036554A" w:rsidRDefault="0036554A" w:rsidP="0080768F">
                              <w:pPr>
                                <w:spacing w:before="0" w:beforeAutospacing="0" w:after="0" w:line="240" w:lineRule="auto"/>
                                <w:rPr>
                                  <w:sz w:val="20"/>
                                  <w:szCs w:val="20"/>
                                </w:rPr>
                              </w:pPr>
                              <w:r>
                                <w:rPr>
                                  <w:sz w:val="20"/>
                                  <w:szCs w:val="20"/>
                                </w:rPr>
                                <w:t>B</w:t>
                              </w:r>
                              <w:r w:rsidRPr="00CE33E9">
                                <w:rPr>
                                  <w:sz w:val="20"/>
                                  <w:szCs w:val="20"/>
                                </w:rPr>
                                <w:t>leeding from venepun</w:t>
                              </w:r>
                              <w:r>
                                <w:rPr>
                                  <w:sz w:val="20"/>
                                  <w:szCs w:val="20"/>
                                </w:rPr>
                                <w:t>c</w:t>
                              </w:r>
                              <w:r w:rsidRPr="00CE33E9">
                                <w:rPr>
                                  <w:sz w:val="20"/>
                                  <w:szCs w:val="20"/>
                                </w:rPr>
                                <w:t>ture sites</w:t>
                              </w:r>
                            </w:p>
                            <w:p w14:paraId="4CE88067" w14:textId="77777777" w:rsidR="0036554A" w:rsidRPr="00CE33E9" w:rsidRDefault="0036554A" w:rsidP="0036554A">
                              <w:pPr>
                                <w:spacing w:after="0" w:line="240" w:lineRule="auto"/>
                                <w:rPr>
                                  <w:sz w:val="20"/>
                                  <w:szCs w:val="20"/>
                                </w:rPr>
                              </w:pPr>
                              <w:r>
                                <w:rPr>
                                  <w:sz w:val="20"/>
                                  <w:szCs w:val="20"/>
                                </w:rPr>
                                <w:t>H</w:t>
                              </w:r>
                              <w:r w:rsidRPr="00CE33E9">
                                <w:rPr>
                                  <w:sz w:val="20"/>
                                  <w:szCs w:val="20"/>
                                </w:rPr>
                                <w:t>aematuria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469448" name="Text Box 104469448"/>
                        <wps:cNvSpPr txBox="1"/>
                        <wps:spPr>
                          <a:xfrm>
                            <a:off x="3568700" y="6117408"/>
                            <a:ext cx="2292350" cy="1521642"/>
                          </a:xfrm>
                          <a:prstGeom prst="rect">
                            <a:avLst/>
                          </a:prstGeom>
                          <a:solidFill>
                            <a:schemeClr val="accent2">
                              <a:lumMod val="20000"/>
                              <a:lumOff val="80000"/>
                            </a:schemeClr>
                          </a:solidFill>
                          <a:ln w="6350">
                            <a:solidFill>
                              <a:schemeClr val="accent2">
                                <a:lumMod val="75000"/>
                              </a:schemeClr>
                            </a:solidFill>
                          </a:ln>
                        </wps:spPr>
                        <wps:txbx>
                          <w:txbxContent>
                            <w:p w14:paraId="0E92C2E4" w14:textId="77777777" w:rsidR="0036554A" w:rsidRDefault="0036554A" w:rsidP="000F657E">
                              <w:pPr>
                                <w:spacing w:before="0" w:beforeAutospacing="0" w:after="0"/>
                                <w:jc w:val="center"/>
                                <w:rPr>
                                  <w:sz w:val="20"/>
                                  <w:szCs w:val="20"/>
                                </w:rPr>
                              </w:pPr>
                              <w:r w:rsidRPr="002E08C0">
                                <w:rPr>
                                  <w:b/>
                                  <w:bCs/>
                                  <w:sz w:val="20"/>
                                  <w:szCs w:val="20"/>
                                </w:rPr>
                                <w:t>Transfer to Secondary or Tertiary Care</w:t>
                              </w:r>
                              <w:r w:rsidRPr="002E08C0">
                                <w:rPr>
                                  <w:sz w:val="20"/>
                                  <w:szCs w:val="20"/>
                                </w:rPr>
                                <w:t xml:space="preserve"> </w:t>
                              </w:r>
                            </w:p>
                            <w:p w14:paraId="224847A8" w14:textId="77777777" w:rsidR="00EC4A6A" w:rsidRPr="00EC4A6A" w:rsidRDefault="0036554A" w:rsidP="000F657E">
                              <w:pPr>
                                <w:spacing w:before="0" w:beforeAutospacing="0" w:after="0"/>
                              </w:pPr>
                              <w:r w:rsidRPr="00EC4A6A">
                                <w:t xml:space="preserve">Apply Nonpneumatic Antishock </w:t>
                              </w:r>
                            </w:p>
                            <w:p w14:paraId="2F4B65A4" w14:textId="314434E8" w:rsidR="0036554A" w:rsidRPr="00EC4A6A" w:rsidRDefault="0036554A" w:rsidP="000F657E">
                              <w:pPr>
                                <w:spacing w:before="0" w:beforeAutospacing="0" w:after="0"/>
                              </w:pPr>
                              <w:r w:rsidRPr="00EC4A6A">
                                <w:t xml:space="preserve">Garment if not done </w:t>
                              </w:r>
                              <w:r w:rsidR="00816280" w:rsidRPr="00EC4A6A">
                                <w:t>previously.</w:t>
                              </w:r>
                            </w:p>
                            <w:p w14:paraId="7A8722FC" w14:textId="1EFB521E" w:rsidR="0036554A" w:rsidRPr="00EC4A6A" w:rsidRDefault="0036554A" w:rsidP="000F657E">
                              <w:pPr>
                                <w:spacing w:before="0" w:beforeAutospacing="0" w:after="0"/>
                              </w:pPr>
                              <w:r w:rsidRPr="00EC4A6A">
                                <w:t xml:space="preserve">Continue resuscitation with crystalloids, blood transfusion if </w:t>
                              </w:r>
                              <w:r w:rsidR="00816280" w:rsidRPr="00EC4A6A">
                                <w:t>available.</w:t>
                              </w:r>
                            </w:p>
                            <w:p w14:paraId="2D5618A8" w14:textId="1DD79EBC" w:rsidR="0036554A" w:rsidRPr="00EC4A6A" w:rsidRDefault="0036554A" w:rsidP="000F657E">
                              <w:pPr>
                                <w:spacing w:before="0" w:beforeAutospacing="0" w:after="0"/>
                              </w:pPr>
                              <w:r w:rsidRPr="00EC4A6A">
                                <w:t xml:space="preserve">Continue supplemental </w:t>
                              </w:r>
                              <w:r w:rsidR="00816280" w:rsidRPr="00EC4A6A">
                                <w:t>oxygen.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493497" name="Arrow: Down 976493497"/>
                        <wps:cNvSpPr/>
                        <wps:spPr>
                          <a:xfrm>
                            <a:off x="2813050" y="601149"/>
                            <a:ext cx="88621" cy="15240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741373" name="Arrow: Right 1963741373"/>
                        <wps:cNvSpPr/>
                        <wps:spPr>
                          <a:xfrm>
                            <a:off x="3599758" y="874199"/>
                            <a:ext cx="1022350" cy="59251"/>
                          </a:xfrm>
                          <a:prstGeom prst="right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547231" name="Arrow: Left 859547231"/>
                        <wps:cNvSpPr/>
                        <wps:spPr>
                          <a:xfrm>
                            <a:off x="1104900" y="868101"/>
                            <a:ext cx="1117600" cy="58167"/>
                          </a:xfrm>
                          <a:prstGeom prst="left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0035783" name="Arrow: Down 1890035783"/>
                        <wps:cNvSpPr/>
                        <wps:spPr>
                          <a:xfrm>
                            <a:off x="793674" y="1039299"/>
                            <a:ext cx="76276" cy="21590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3984" name="Arrow: Down 7533984"/>
                        <wps:cNvSpPr/>
                        <wps:spPr>
                          <a:xfrm>
                            <a:off x="4908550" y="1013899"/>
                            <a:ext cx="45719" cy="16510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0702562" name="Arrow: Bent-Up 1160702562"/>
                        <wps:cNvSpPr/>
                        <wps:spPr>
                          <a:xfrm rot="5400000">
                            <a:off x="427574" y="1957925"/>
                            <a:ext cx="1221297" cy="425454"/>
                          </a:xfrm>
                          <a:prstGeom prst="bentUpArrow">
                            <a:avLst>
                              <a:gd name="adj1" fmla="val 7618"/>
                              <a:gd name="adj2" fmla="val 13674"/>
                              <a:gd name="adj3" fmla="val 7317"/>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414549" name="Arrow: Down 1350414549"/>
                        <wps:cNvSpPr/>
                        <wps:spPr>
                          <a:xfrm>
                            <a:off x="2830831" y="3742124"/>
                            <a:ext cx="45719" cy="154916"/>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578672" name="Arrow: Bent-Up 1579578672"/>
                        <wps:cNvSpPr/>
                        <wps:spPr>
                          <a:xfrm rot="10800000">
                            <a:off x="666187" y="4045104"/>
                            <a:ext cx="1162050" cy="507846"/>
                          </a:xfrm>
                          <a:prstGeom prst="bentUpArrow">
                            <a:avLst>
                              <a:gd name="adj1" fmla="val 7798"/>
                              <a:gd name="adj2" fmla="val 9036"/>
                              <a:gd name="adj3" fmla="val 12139"/>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784921" name="Arrow: Bent-Up 847784921"/>
                        <wps:cNvSpPr/>
                        <wps:spPr>
                          <a:xfrm flipV="1">
                            <a:off x="3993588" y="4038754"/>
                            <a:ext cx="1372162" cy="539751"/>
                          </a:xfrm>
                          <a:prstGeom prst="bentUpArrow">
                            <a:avLst>
                              <a:gd name="adj1" fmla="val 5897"/>
                              <a:gd name="adj2" fmla="val 8183"/>
                              <a:gd name="adj3" fmla="val 11734"/>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73527" name="Arrow: Down 168273527"/>
                        <wps:cNvSpPr/>
                        <wps:spPr>
                          <a:xfrm>
                            <a:off x="2247523" y="4264433"/>
                            <a:ext cx="82927" cy="307722"/>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938611" name="Arrow: Down 1750938611"/>
                        <wps:cNvSpPr/>
                        <wps:spPr>
                          <a:xfrm>
                            <a:off x="3587750" y="4264433"/>
                            <a:ext cx="86787" cy="320422"/>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0485213" name="Arrow: Down 510485213"/>
                        <wps:cNvSpPr/>
                        <wps:spPr>
                          <a:xfrm flipH="1">
                            <a:off x="4114404" y="5257800"/>
                            <a:ext cx="89296" cy="859598"/>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FCA94A" w14:textId="77777777" w:rsidR="0036554A" w:rsidRDefault="0036554A" w:rsidP="003655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338523" name="Arrow: Down 1764338523"/>
                        <wps:cNvSpPr/>
                        <wps:spPr>
                          <a:xfrm>
                            <a:off x="5286618" y="5454651"/>
                            <a:ext cx="91323" cy="662748"/>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121324" name="Text Box 486121324"/>
                        <wps:cNvSpPr txBox="1"/>
                        <wps:spPr>
                          <a:xfrm>
                            <a:off x="831851" y="6153150"/>
                            <a:ext cx="1276349" cy="330200"/>
                          </a:xfrm>
                          <a:prstGeom prst="rect">
                            <a:avLst/>
                          </a:prstGeom>
                          <a:solidFill>
                            <a:schemeClr val="accent2">
                              <a:lumMod val="20000"/>
                              <a:lumOff val="80000"/>
                            </a:schemeClr>
                          </a:solidFill>
                          <a:ln w="6350">
                            <a:solidFill>
                              <a:schemeClr val="accent2">
                                <a:lumMod val="75000"/>
                              </a:schemeClr>
                            </a:solidFill>
                          </a:ln>
                        </wps:spPr>
                        <wps:txbx>
                          <w:txbxContent>
                            <w:p w14:paraId="29F767EE" w14:textId="77777777" w:rsidR="0036554A" w:rsidRPr="00310A76" w:rsidRDefault="0036554A" w:rsidP="0036554A">
                              <w:pPr>
                                <w:rPr>
                                  <w:sz w:val="20"/>
                                  <w:szCs w:val="20"/>
                                </w:rPr>
                              </w:pPr>
                              <w:r w:rsidRPr="00310A76">
                                <w:rPr>
                                  <w:sz w:val="20"/>
                                  <w:szCs w:val="20"/>
                                </w:rPr>
                                <w:t>Bleeding Subsides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9169212" name="Text Box 1669169212"/>
                        <wps:cNvSpPr txBox="1"/>
                        <wps:spPr>
                          <a:xfrm>
                            <a:off x="76199" y="6145371"/>
                            <a:ext cx="589987" cy="363005"/>
                          </a:xfrm>
                          <a:prstGeom prst="rect">
                            <a:avLst/>
                          </a:prstGeom>
                          <a:solidFill>
                            <a:schemeClr val="accent2">
                              <a:lumMod val="20000"/>
                              <a:lumOff val="80000"/>
                            </a:schemeClr>
                          </a:solidFill>
                          <a:ln w="6350">
                            <a:solidFill>
                              <a:schemeClr val="accent2">
                                <a:lumMod val="75000"/>
                              </a:schemeClr>
                            </a:solidFill>
                          </a:ln>
                        </wps:spPr>
                        <wps:txbx>
                          <w:txbxContent>
                            <w:p w14:paraId="135AEC75" w14:textId="117092CD" w:rsidR="0036554A" w:rsidRPr="00310A76" w:rsidRDefault="0036554A" w:rsidP="0036554A">
                              <w:pPr>
                                <w:jc w:val="center"/>
                                <w:rPr>
                                  <w:sz w:val="20"/>
                                  <w:szCs w:val="20"/>
                                </w:rPr>
                              </w:pPr>
                              <w:r w:rsidRPr="00310A76">
                                <w:rPr>
                                  <w:sz w:val="20"/>
                                  <w:szCs w:val="20"/>
                                </w:rPr>
                                <w:t>Yes</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6280751" name="Text Box 1766280751"/>
                        <wps:cNvSpPr txBox="1"/>
                        <wps:spPr>
                          <a:xfrm>
                            <a:off x="2376154" y="6153150"/>
                            <a:ext cx="548300" cy="355226"/>
                          </a:xfrm>
                          <a:prstGeom prst="rect">
                            <a:avLst/>
                          </a:prstGeom>
                          <a:solidFill>
                            <a:schemeClr val="accent2">
                              <a:lumMod val="20000"/>
                              <a:lumOff val="80000"/>
                            </a:schemeClr>
                          </a:solidFill>
                          <a:ln w="6350">
                            <a:solidFill>
                              <a:schemeClr val="accent2">
                                <a:lumMod val="75000"/>
                              </a:schemeClr>
                            </a:solidFill>
                          </a:ln>
                        </wps:spPr>
                        <wps:txbx>
                          <w:txbxContent>
                            <w:p w14:paraId="222DF390" w14:textId="6B914BBD" w:rsidR="0036554A" w:rsidRPr="00310A76" w:rsidRDefault="0036554A" w:rsidP="0036554A">
                              <w:pPr>
                                <w:rPr>
                                  <w:sz w:val="20"/>
                                  <w:szCs w:val="20"/>
                                </w:rPr>
                              </w:pPr>
                              <w:r w:rsidRPr="00310A76">
                                <w:rPr>
                                  <w:sz w:val="20"/>
                                  <w:szCs w:val="20"/>
                                </w:rPr>
                                <w:t>No</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686827" name="Text Box 1435686827"/>
                        <wps:cNvSpPr txBox="1"/>
                        <wps:spPr>
                          <a:xfrm>
                            <a:off x="31750" y="6756007"/>
                            <a:ext cx="1392850" cy="635393"/>
                          </a:xfrm>
                          <a:prstGeom prst="rect">
                            <a:avLst/>
                          </a:prstGeom>
                          <a:solidFill>
                            <a:schemeClr val="accent2">
                              <a:lumMod val="20000"/>
                              <a:lumOff val="80000"/>
                            </a:schemeClr>
                          </a:solidFill>
                          <a:ln w="6350">
                            <a:solidFill>
                              <a:schemeClr val="accent2">
                                <a:lumMod val="75000"/>
                              </a:schemeClr>
                            </a:solidFill>
                          </a:ln>
                        </wps:spPr>
                        <wps:txbx>
                          <w:txbxContent>
                            <w:p w14:paraId="57E5917C" w14:textId="77777777" w:rsidR="0036554A" w:rsidRDefault="0036554A" w:rsidP="0036554A">
                              <w:pPr>
                                <w:spacing w:after="0"/>
                                <w:rPr>
                                  <w:sz w:val="20"/>
                                  <w:szCs w:val="20"/>
                                </w:rPr>
                              </w:pPr>
                              <w:r w:rsidRPr="00310A76">
                                <w:rPr>
                                  <w:sz w:val="20"/>
                                  <w:szCs w:val="20"/>
                                </w:rPr>
                                <w:t>Monitor vital signs</w:t>
                              </w:r>
                            </w:p>
                            <w:p w14:paraId="1D0B2867" w14:textId="57EDA707" w:rsidR="0036554A" w:rsidRPr="00310A76" w:rsidRDefault="0036554A" w:rsidP="0036554A">
                              <w:pPr>
                                <w:spacing w:after="0"/>
                                <w:rPr>
                                  <w:sz w:val="20"/>
                                  <w:szCs w:val="20"/>
                                </w:rPr>
                              </w:pPr>
                              <w:r w:rsidRPr="00310A76">
                                <w:rPr>
                                  <w:sz w:val="20"/>
                                  <w:szCs w:val="20"/>
                                </w:rPr>
                                <w:t>Monitor urine</w:t>
                              </w:r>
                              <w:r>
                                <w:rPr>
                                  <w:sz w:val="20"/>
                                  <w:szCs w:val="20"/>
                                </w:rPr>
                                <w:t xml:space="preserve"> </w:t>
                              </w:r>
                              <w:r w:rsidR="00816280">
                                <w:rPr>
                                  <w:sz w:val="20"/>
                                  <w:szCs w:val="20"/>
                                </w:rPr>
                                <w:t>o</w:t>
                              </w:r>
                              <w:r w:rsidR="00816280" w:rsidRPr="00310A76">
                                <w:rPr>
                                  <w:sz w:val="20"/>
                                  <w:szCs w:val="20"/>
                                </w:rPr>
                                <w:t>utput.</w:t>
                              </w:r>
                            </w:p>
                            <w:p w14:paraId="5019AF8A" w14:textId="77777777" w:rsidR="0036554A" w:rsidRDefault="0036554A" w:rsidP="0036554A">
                              <w:pPr>
                                <w:spacing w:after="0"/>
                                <w:rPr>
                                  <w:sz w:val="20"/>
                                  <w:szCs w:val="20"/>
                                </w:rPr>
                              </w:pPr>
                              <w:r>
                                <w:rPr>
                                  <w:sz w:val="20"/>
                                  <w:szCs w:val="20"/>
                                </w:rPr>
                                <w:t>Reassess blood loss</w:t>
                              </w:r>
                            </w:p>
                            <w:p w14:paraId="04701CD9" w14:textId="77777777" w:rsidR="0036554A" w:rsidRPr="00310A76" w:rsidRDefault="0036554A" w:rsidP="0036554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6441873" name="Text Box 1976441873"/>
                        <wps:cNvSpPr txBox="1"/>
                        <wps:spPr>
                          <a:xfrm>
                            <a:off x="1701636" y="6616701"/>
                            <a:ext cx="1473200" cy="876300"/>
                          </a:xfrm>
                          <a:prstGeom prst="rect">
                            <a:avLst/>
                          </a:prstGeom>
                          <a:solidFill>
                            <a:schemeClr val="accent2">
                              <a:lumMod val="20000"/>
                              <a:lumOff val="80000"/>
                            </a:schemeClr>
                          </a:solidFill>
                          <a:ln w="6350">
                            <a:solidFill>
                              <a:schemeClr val="accent2">
                                <a:lumMod val="75000"/>
                              </a:schemeClr>
                            </a:solidFill>
                          </a:ln>
                        </wps:spPr>
                        <wps:txbx>
                          <w:txbxContent>
                            <w:p w14:paraId="5C0F70E5" w14:textId="77777777" w:rsidR="0036554A" w:rsidRPr="002E08C0" w:rsidRDefault="0036554A" w:rsidP="0036554A">
                              <w:pPr>
                                <w:spacing w:after="0"/>
                                <w:rPr>
                                  <w:sz w:val="20"/>
                                  <w:szCs w:val="20"/>
                                </w:rPr>
                              </w:pPr>
                              <w:r w:rsidRPr="002E08C0">
                                <w:rPr>
                                  <w:sz w:val="20"/>
                                  <w:szCs w:val="20"/>
                                </w:rPr>
                                <w:t>Reduced urine output</w:t>
                              </w:r>
                            </w:p>
                            <w:p w14:paraId="576AE6A5" w14:textId="4D6DCFED" w:rsidR="0036554A" w:rsidRDefault="0036554A" w:rsidP="0036554A">
                              <w:pPr>
                                <w:spacing w:after="0"/>
                                <w:rPr>
                                  <w:sz w:val="20"/>
                                  <w:szCs w:val="20"/>
                                </w:rPr>
                              </w:pPr>
                              <w:r w:rsidRPr="002E08C0">
                                <w:rPr>
                                  <w:sz w:val="20"/>
                                  <w:szCs w:val="20"/>
                                </w:rPr>
                                <w:t xml:space="preserve">Need for blood </w:t>
                              </w:r>
                              <w:r w:rsidR="000F657E" w:rsidRPr="002E08C0">
                                <w:rPr>
                                  <w:sz w:val="20"/>
                                  <w:szCs w:val="20"/>
                                </w:rPr>
                                <w:t>transfusion.</w:t>
                              </w:r>
                            </w:p>
                            <w:p w14:paraId="3B1F1F89" w14:textId="77777777" w:rsidR="0036554A" w:rsidRDefault="0036554A" w:rsidP="0036554A">
                              <w:pPr>
                                <w:spacing w:after="0"/>
                                <w:rPr>
                                  <w:sz w:val="20"/>
                                  <w:szCs w:val="20"/>
                                </w:rPr>
                              </w:pPr>
                              <w:r>
                                <w:rPr>
                                  <w:sz w:val="20"/>
                                  <w:szCs w:val="20"/>
                                </w:rPr>
                                <w:t>Shock Index ≥0.9</w:t>
                              </w:r>
                            </w:p>
                            <w:p w14:paraId="34098B35" w14:textId="77777777" w:rsidR="0036554A" w:rsidRPr="002E08C0" w:rsidRDefault="0036554A" w:rsidP="0036554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968572" name="Text Box 1943968572"/>
                        <wps:cNvSpPr txBox="1"/>
                        <wps:spPr>
                          <a:xfrm>
                            <a:off x="31750" y="7688958"/>
                            <a:ext cx="1327150" cy="458092"/>
                          </a:xfrm>
                          <a:prstGeom prst="rect">
                            <a:avLst/>
                          </a:prstGeom>
                          <a:solidFill>
                            <a:schemeClr val="accent2">
                              <a:lumMod val="20000"/>
                              <a:lumOff val="80000"/>
                            </a:schemeClr>
                          </a:solidFill>
                          <a:ln w="6350">
                            <a:solidFill>
                              <a:schemeClr val="accent2">
                                <a:lumMod val="75000"/>
                              </a:schemeClr>
                            </a:solidFill>
                          </a:ln>
                        </wps:spPr>
                        <wps:txbx>
                          <w:txbxContent>
                            <w:p w14:paraId="6D2E522F" w14:textId="30857ECC" w:rsidR="0036554A" w:rsidRPr="002E08C0" w:rsidRDefault="0036554A" w:rsidP="0036554A">
                              <w:pPr>
                                <w:rPr>
                                  <w:sz w:val="20"/>
                                  <w:szCs w:val="20"/>
                                </w:rPr>
                              </w:pPr>
                              <w:r w:rsidRPr="002E08C0">
                                <w:rPr>
                                  <w:sz w:val="20"/>
                                  <w:szCs w:val="20"/>
                                </w:rPr>
                                <w:t xml:space="preserve">Continue routine care if </w:t>
                              </w:r>
                              <w:r w:rsidR="00816280" w:rsidRPr="002E08C0">
                                <w:rPr>
                                  <w:sz w:val="20"/>
                                  <w:szCs w:val="20"/>
                                </w:rPr>
                                <w:t>stable.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1401362" name="Arrow: Down 761401362"/>
                        <wps:cNvSpPr/>
                        <wps:spPr>
                          <a:xfrm>
                            <a:off x="1073150" y="5689600"/>
                            <a:ext cx="88900" cy="462122"/>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003468" name="Arrow: Down 859003468"/>
                        <wps:cNvSpPr/>
                        <wps:spPr>
                          <a:xfrm rot="10800000" flipH="1" flipV="1">
                            <a:off x="1739734" y="5975350"/>
                            <a:ext cx="76366" cy="17780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4363987" name="Arrow: Down 1624363987"/>
                        <wps:cNvSpPr/>
                        <wps:spPr>
                          <a:xfrm>
                            <a:off x="299676" y="6546797"/>
                            <a:ext cx="51773" cy="207245"/>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5269021" name="Arrow: Down 905269021"/>
                        <wps:cNvSpPr/>
                        <wps:spPr>
                          <a:xfrm>
                            <a:off x="268337" y="7397694"/>
                            <a:ext cx="76200" cy="28956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74829731" name="Arrow: Right 1374829731"/>
                        <wps:cNvSpPr/>
                        <wps:spPr>
                          <a:xfrm>
                            <a:off x="2933417" y="6274905"/>
                            <a:ext cx="628590" cy="75095"/>
                          </a:xfrm>
                          <a:prstGeom prst="right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40876944" name="Arrow: Right 1540876944"/>
                        <wps:cNvSpPr/>
                        <wps:spPr>
                          <a:xfrm>
                            <a:off x="1434465" y="7030831"/>
                            <a:ext cx="254635" cy="74409"/>
                          </a:xfrm>
                          <a:prstGeom prst="right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8962160" name="Arrow: Right 228962160"/>
                        <wps:cNvSpPr/>
                        <wps:spPr>
                          <a:xfrm>
                            <a:off x="3181039" y="6985000"/>
                            <a:ext cx="386976" cy="82550"/>
                          </a:xfrm>
                          <a:prstGeom prst="right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7534998" name="Text Box 1407534998"/>
                        <wps:cNvSpPr txBox="1"/>
                        <wps:spPr>
                          <a:xfrm>
                            <a:off x="1399062" y="5276754"/>
                            <a:ext cx="1020287" cy="717646"/>
                          </a:xfrm>
                          <a:prstGeom prst="rect">
                            <a:avLst/>
                          </a:prstGeom>
                          <a:solidFill>
                            <a:schemeClr val="accent2">
                              <a:lumMod val="20000"/>
                              <a:lumOff val="80000"/>
                            </a:schemeClr>
                          </a:solidFill>
                          <a:ln w="6350">
                            <a:solidFill>
                              <a:schemeClr val="accent2">
                                <a:lumMod val="75000"/>
                              </a:schemeClr>
                            </a:solidFill>
                          </a:ln>
                        </wps:spPr>
                        <wps:txbx>
                          <w:txbxContent>
                            <w:p w14:paraId="2513BE6D" w14:textId="77777777" w:rsidR="0036554A" w:rsidRPr="00CE33E9" w:rsidRDefault="0036554A" w:rsidP="0036554A">
                              <w:pPr>
                                <w:spacing w:after="0"/>
                                <w:rPr>
                                  <w:rFonts w:ascii="Aptos" w:hAnsi="Aptos"/>
                                  <w:sz w:val="20"/>
                                  <w:szCs w:val="20"/>
                                </w:rPr>
                              </w:pPr>
                              <w:r w:rsidRPr="006A3A5C">
                                <w:rPr>
                                  <w:rFonts w:ascii="Aptos" w:hAnsi="Aptos"/>
                                  <w:sz w:val="20"/>
                                  <w:szCs w:val="20"/>
                                </w:rPr>
                                <w:t>Minor</w:t>
                              </w:r>
                              <w:r>
                                <w:rPr>
                                  <w:rFonts w:ascii="Aptos" w:hAnsi="Aptos"/>
                                  <w:sz w:val="20"/>
                                  <w:szCs w:val="20"/>
                                </w:rPr>
                                <w:t xml:space="preserve"> - Repair if skilled personnel are available</w:t>
                              </w:r>
                            </w:p>
                            <w:p w14:paraId="017D1E10" w14:textId="77777777" w:rsidR="0036554A" w:rsidRDefault="0036554A" w:rsidP="003655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854514" name="Text Box 538854514"/>
                        <wps:cNvSpPr txBox="1"/>
                        <wps:spPr>
                          <a:xfrm>
                            <a:off x="2461651" y="5314950"/>
                            <a:ext cx="1284612" cy="660400"/>
                          </a:xfrm>
                          <a:prstGeom prst="rect">
                            <a:avLst/>
                          </a:prstGeom>
                          <a:solidFill>
                            <a:schemeClr val="accent2">
                              <a:lumMod val="20000"/>
                              <a:lumOff val="80000"/>
                            </a:schemeClr>
                          </a:solidFill>
                          <a:ln w="6350">
                            <a:solidFill>
                              <a:schemeClr val="accent2">
                                <a:lumMod val="75000"/>
                              </a:schemeClr>
                            </a:solidFill>
                          </a:ln>
                        </wps:spPr>
                        <wps:txbx>
                          <w:txbxContent>
                            <w:p w14:paraId="37F703B6" w14:textId="77777777" w:rsidR="0036554A" w:rsidRPr="006A3A5C" w:rsidRDefault="0036554A" w:rsidP="00FB5374">
                              <w:pPr>
                                <w:spacing w:before="0" w:beforeAutospacing="0" w:after="0"/>
                                <w:rPr>
                                  <w:sz w:val="20"/>
                                  <w:szCs w:val="20"/>
                                </w:rPr>
                              </w:pPr>
                              <w:r w:rsidRPr="006A3A5C">
                                <w:rPr>
                                  <w:sz w:val="20"/>
                                  <w:szCs w:val="20"/>
                                </w:rPr>
                                <w:t>Major</w:t>
                              </w:r>
                              <w:r>
                                <w:rPr>
                                  <w:sz w:val="20"/>
                                  <w:szCs w:val="20"/>
                                </w:rPr>
                                <w:t>/</w:t>
                              </w:r>
                            </w:p>
                            <w:p w14:paraId="1A5623EE" w14:textId="77777777" w:rsidR="0036554A" w:rsidRPr="00310A76" w:rsidRDefault="0036554A" w:rsidP="00FB5374">
                              <w:pPr>
                                <w:spacing w:before="0" w:beforeAutospacing="0" w:after="0"/>
                                <w:rPr>
                                  <w:sz w:val="20"/>
                                  <w:szCs w:val="20"/>
                                </w:rPr>
                              </w:pPr>
                              <w:r>
                                <w:rPr>
                                  <w:sz w:val="20"/>
                                  <w:szCs w:val="20"/>
                                </w:rPr>
                                <w:t>Suspicion of haemoperitoneum</w:t>
                              </w:r>
                            </w:p>
                            <w:p w14:paraId="75AD12FC" w14:textId="77777777" w:rsidR="0036554A" w:rsidRPr="00964623" w:rsidRDefault="0036554A" w:rsidP="0036554A">
                              <w:pPr>
                                <w:spacing w:after="0"/>
                                <w:rPr>
                                  <w:b/>
                                  <w:bCs/>
                                  <w:sz w:val="20"/>
                                  <w:szCs w:val="20"/>
                                </w:rPr>
                              </w:pPr>
                            </w:p>
                            <w:p w14:paraId="0BBE503A" w14:textId="77777777" w:rsidR="0036554A" w:rsidRPr="00964623" w:rsidRDefault="0036554A" w:rsidP="0036554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9220049" name="Arrow: Down 1009220049"/>
                        <wps:cNvSpPr/>
                        <wps:spPr>
                          <a:xfrm>
                            <a:off x="1891754" y="5105400"/>
                            <a:ext cx="70396" cy="171354"/>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5648492" name="Arrow: Down 985648492"/>
                        <wps:cNvSpPr/>
                        <wps:spPr>
                          <a:xfrm>
                            <a:off x="2672330" y="5099197"/>
                            <a:ext cx="70870" cy="215753"/>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1177" name="Arrow: Bent-Up 11221177"/>
                        <wps:cNvSpPr/>
                        <wps:spPr>
                          <a:xfrm flipV="1">
                            <a:off x="3752850" y="5537200"/>
                            <a:ext cx="259192" cy="580208"/>
                          </a:xfrm>
                          <a:prstGeom prst="bentUpArrow">
                            <a:avLst>
                              <a:gd name="adj1" fmla="val 12385"/>
                              <a:gd name="adj2" fmla="val 13787"/>
                              <a:gd name="adj3" fmla="val 19474"/>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420970" name="Rectangle 352420970"/>
                        <wps:cNvSpPr/>
                        <wps:spPr>
                          <a:xfrm>
                            <a:off x="1424600" y="7652083"/>
                            <a:ext cx="4469054" cy="630689"/>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F186C28" w14:textId="3B8EAD15" w:rsidR="0036554A" w:rsidRPr="004F29CA" w:rsidRDefault="0036554A" w:rsidP="007C253D">
                              <w:pPr>
                                <w:rPr>
                                  <w:rFonts w:ascii="Times New Roman" w:hAnsi="Times New Roman"/>
                                  <w:b/>
                                  <w:bCs/>
                                  <w:color w:val="0D0D0D" w:themeColor="text1" w:themeTint="F2"/>
                                  <w:sz w:val="24"/>
                                  <w:szCs w:val="24"/>
                                </w:rPr>
                              </w:pPr>
                              <w:r w:rsidRPr="004F29CA">
                                <w:rPr>
                                  <w:rFonts w:ascii="Times New Roman" w:hAnsi="Times New Roman"/>
                                  <w:b/>
                                  <w:bCs/>
                                  <w:color w:val="0D0D0D" w:themeColor="text1" w:themeTint="F2"/>
                                  <w:sz w:val="24"/>
                                  <w:szCs w:val="24"/>
                                </w:rPr>
                                <w:t>Figure 5: Management of PPH in</w:t>
                              </w:r>
                              <w:r w:rsidR="007C253D">
                                <w:rPr>
                                  <w:rFonts w:ascii="Times New Roman" w:hAnsi="Times New Roman"/>
                                  <w:b/>
                                  <w:bCs/>
                                  <w:color w:val="0D0D0D" w:themeColor="text1" w:themeTint="F2"/>
                                  <w:sz w:val="24"/>
                                  <w:szCs w:val="24"/>
                                </w:rPr>
                                <w:t xml:space="preserve"> Community and </w:t>
                              </w:r>
                              <w:r w:rsidRPr="004F29CA">
                                <w:rPr>
                                  <w:rFonts w:ascii="Times New Roman" w:hAnsi="Times New Roman"/>
                                  <w:b/>
                                  <w:bCs/>
                                  <w:color w:val="0D0D0D" w:themeColor="text1" w:themeTint="F2"/>
                                  <w:sz w:val="24"/>
                                  <w:szCs w:val="24"/>
                                </w:rPr>
                                <w:t>Primary Care Setting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354226" name="Arrow: Down 1286354226"/>
                        <wps:cNvSpPr/>
                        <wps:spPr>
                          <a:xfrm rot="16200000">
                            <a:off x="2220616" y="6190254"/>
                            <a:ext cx="48983" cy="270510"/>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wps:wsp>
                      <wps:wsp>
                        <wps:cNvPr id="486598509" name="Arrow: Down 486598509"/>
                        <wps:cNvSpPr/>
                        <wps:spPr>
                          <a:xfrm rot="5400000">
                            <a:off x="694140" y="6273332"/>
                            <a:ext cx="90602" cy="167596"/>
                          </a:xfrm>
                          <a:prstGeom prst="downArrow">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wps:wsp>
                    </wpc:wpc>
                  </a:graphicData>
                </a:graphic>
              </wp:inline>
            </w:drawing>
          </mc:Choice>
          <mc:Fallback>
            <w:pict>
              <v:group w14:anchorId="0D04C6F8" id="Canvas 1" o:spid="_x0000_s1026" editas="canvas" style="width:468pt;height:677.45pt;mso-position-horizontal-relative:char;mso-position-vertical-relative:line" coordsize="59436,86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86036;visibility:visible;mso-wrap-style:square" filled="t">
                  <v:fill o:detectmouseclick="t"/>
                  <v:path o:connecttype="none"/>
                </v:shape>
                <v:rect id="Rectangle 59917780" o:spid="_x0000_s1028" style="position:absolute;left:18986;top:359;width:20320;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" fillcolor="#fbe4d5 [661]" strokecolor="#c45911 [2405]" strokeweight="1pt">
                  <v:textbox>
                    <w:txbxContent>
                      <w:p w14:paraId="35FACA1B" w14:textId="100F0D3F" w:rsidR="0036554A" w:rsidRPr="002313E8" w:rsidRDefault="002313E8" w:rsidP="0036554A">
                        <w:pPr>
                          <w:spacing w:after="0" w:line="240" w:lineRule="auto"/>
                          <w:rPr>
                            <w:color w:val="000000" w:themeColor="text1"/>
                            <w:sz w:val="20"/>
                            <w:szCs w:val="20"/>
                          </w:rPr>
                        </w:pPr>
                        <w:r w:rsidRPr="002313E8">
                          <w:rPr>
                            <w:color w:val="000000" w:themeColor="text1"/>
                            <w:sz w:val="20"/>
                            <w:szCs w:val="20"/>
                          </w:rPr>
                          <w:t>Use of calibrated drapes for e</w:t>
                        </w:r>
                        <w:r w:rsidR="0036554A" w:rsidRPr="002313E8">
                          <w:rPr>
                            <w:color w:val="000000" w:themeColor="text1"/>
                            <w:sz w:val="20"/>
                            <w:szCs w:val="20"/>
                          </w:rPr>
                          <w:t xml:space="preserve">arly </w:t>
                        </w:r>
                        <w:r w:rsidR="0001063E">
                          <w:rPr>
                            <w:color w:val="000000" w:themeColor="text1"/>
                            <w:sz w:val="20"/>
                            <w:szCs w:val="20"/>
                          </w:rPr>
                          <w:t>d</w:t>
                        </w:r>
                        <w:r w:rsidR="0036554A" w:rsidRPr="002313E8">
                          <w:rPr>
                            <w:color w:val="000000" w:themeColor="text1"/>
                            <w:sz w:val="20"/>
                            <w:szCs w:val="20"/>
                          </w:rPr>
                          <w:t>iagnosis of PPH</w:t>
                        </w:r>
                      </w:p>
                      <w:p w14:paraId="2E941C89" w14:textId="77777777" w:rsidR="0036554A" w:rsidRPr="004B7815" w:rsidRDefault="0036554A" w:rsidP="0036554A">
                        <w:pPr>
                          <w:spacing w:after="0" w:line="240" w:lineRule="auto"/>
                          <w:rPr>
                            <w:color w:val="000000" w:themeColor="text1"/>
                            <w:sz w:val="20"/>
                            <w:szCs w:val="20"/>
                          </w:rPr>
                        </w:pPr>
                        <w:r w:rsidRPr="004B7815">
                          <w:rPr>
                            <w:color w:val="000000" w:themeColor="text1"/>
                            <w:sz w:val="20"/>
                            <w:szCs w:val="20"/>
                          </w:rPr>
                          <w:t>Check vital signs</w:t>
                        </w:r>
                      </w:p>
                    </w:txbxContent>
                  </v:textbox>
                </v:rect>
                <v:shapetype id="_x0000_t202" coordsize="21600,21600" o:spt="202" path="m,l,21600r21600,l21600,xe">
                  <v:stroke joinstyle="miter"/>
                  <v:path gradientshapeok="t" o:connecttype="rect"/>
                </v:shapetype>
                <v:shape id="Text Box 578854561" o:spid="_x0000_s1029" type="#_x0000_t202" style="position:absolute;left:22288;top:7598;width:13589;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" fillcolor="#fbe4d5 [661]" strokecolor="#c45911 [2405]" strokeweight=".5pt">
                  <v:textbox>
                    <w:txbxContent>
                      <w:p w14:paraId="03176F0B" w14:textId="465347FB" w:rsidR="0036554A" w:rsidRDefault="0036554A" w:rsidP="0036554A">
                        <w:pPr>
                          <w:jc w:val="center"/>
                          <w:rPr>
                            <w:sz w:val="20"/>
                            <w:szCs w:val="20"/>
                          </w:rPr>
                        </w:pPr>
                        <w:r w:rsidRPr="00D47305">
                          <w:rPr>
                            <w:sz w:val="20"/>
                            <w:szCs w:val="20"/>
                          </w:rPr>
                          <w:t>EBL &gt;500ml</w:t>
                        </w:r>
                        <w:r w:rsidR="002313E8">
                          <w:rPr>
                            <w:sz w:val="20"/>
                            <w:szCs w:val="20"/>
                          </w:rPr>
                          <w:t xml:space="preserve"> </w:t>
                        </w:r>
                        <w:r w:rsidR="00FF65C2">
                          <w:rPr>
                            <w:sz w:val="20"/>
                            <w:szCs w:val="20"/>
                          </w:rPr>
                          <w:t>or blood loss with abnormal vital signs</w:t>
                        </w:r>
                        <w:r w:rsidRPr="00D47305">
                          <w:rPr>
                            <w:sz w:val="20"/>
                            <w:szCs w:val="20"/>
                          </w:rPr>
                          <w:t>?</w:t>
                        </w:r>
                      </w:p>
                      <w:p w14:paraId="350BA01C" w14:textId="77777777" w:rsidR="0036554A" w:rsidRPr="00146873" w:rsidRDefault="0036554A" w:rsidP="0036554A">
                        <w:pPr>
                          <w:jc w:val="center"/>
                          <w:rPr>
                            <w:sz w:val="20"/>
                            <w:szCs w:val="20"/>
                          </w:rPr>
                        </w:pPr>
                        <w:r>
                          <w:rPr>
                            <w:sz w:val="20"/>
                            <w:szCs w:val="20"/>
                          </w:rPr>
                          <w:t>EBL 300-500ml with abnormal vital signs</w:t>
                        </w:r>
                      </w:p>
                      <w:p w14:paraId="1A0A24F9" w14:textId="77777777" w:rsidR="0036554A" w:rsidRPr="00D47305" w:rsidRDefault="0036554A" w:rsidP="0036554A">
                        <w:pPr>
                          <w:jc w:val="center"/>
                          <w:rPr>
                            <w:sz w:val="20"/>
                            <w:szCs w:val="20"/>
                          </w:rPr>
                        </w:pPr>
                      </w:p>
                    </w:txbxContent>
                  </v:textbox>
                </v:shape>
                <v:shape id="Text Box 964685302" o:spid="_x0000_s1030" type="#_x0000_t202" style="position:absolute;left:5588;top:7598;width:53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" fillcolor="#fbe4d5 [661]" strokecolor="#c45911 [2405]" strokeweight=".5pt">
                  <v:textbox>
                    <w:txbxContent>
                      <w:p w14:paraId="123923ED" w14:textId="77777777" w:rsidR="0036554A" w:rsidRPr="00F84016" w:rsidRDefault="0036554A" w:rsidP="0036554A">
                        <w:pPr>
                          <w:rPr>
                            <w:sz w:val="20"/>
                            <w:szCs w:val="20"/>
                          </w:rPr>
                        </w:pPr>
                        <w:r>
                          <w:rPr>
                            <w:sz w:val="20"/>
                            <w:szCs w:val="20"/>
                          </w:rPr>
                          <w:t xml:space="preserve">   </w:t>
                        </w:r>
                        <w:r w:rsidRPr="00F84016">
                          <w:rPr>
                            <w:sz w:val="20"/>
                            <w:szCs w:val="20"/>
                          </w:rPr>
                          <w:t>Yes</w:t>
                        </w:r>
                      </w:p>
                    </w:txbxContent>
                  </v:textbox>
                </v:shape>
                <v:shape id="_x0000_s1031" type="#_x0000_t202" style="position:absolute;left:46313;top:7598;width:539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" fillcolor="#fbe4d5 [661]" strokecolor="#c45911 [2405]" strokeweight=".5pt">
                  <v:textbox>
                    <w:txbxContent>
                      <w:p w14:paraId="3523E8CE" w14:textId="77777777" w:rsidR="0036554A" w:rsidRPr="00D47305" w:rsidRDefault="0036554A" w:rsidP="0036554A">
                        <w:pPr>
                          <w:rPr>
                            <w:rFonts w:ascii="Aptos" w:hAnsi="Aptos"/>
                            <w:sz w:val="20"/>
                            <w:szCs w:val="20"/>
                          </w:rPr>
                        </w:pPr>
                        <w:r w:rsidRPr="00D47305">
                          <w:rPr>
                            <w:rFonts w:ascii="Aptos" w:hAnsi="Aptos"/>
                            <w:sz w:val="20"/>
                            <w:szCs w:val="20"/>
                          </w:rPr>
                          <w:t> No</w:t>
                        </w:r>
                      </w:p>
                    </w:txbxContent>
                  </v:textbox>
                </v:shape>
                <v:shape id="Text Box 1210906436" o:spid="_x0000_s1032" type="#_x0000_t202" style="position:absolute;left:3111;top:12551;width:105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" fillcolor="#fbe4d5 [661]" strokecolor="#c45911 [2405]" strokeweight=".5pt">
                  <v:textbox>
                    <w:txbxContent>
                      <w:p w14:paraId="3DA6F908" w14:textId="77777777" w:rsidR="0036554A" w:rsidRPr="00F84016" w:rsidRDefault="0036554A" w:rsidP="0036554A">
                        <w:pPr>
                          <w:rPr>
                            <w:sz w:val="20"/>
                            <w:szCs w:val="20"/>
                          </w:rPr>
                        </w:pPr>
                        <w:r w:rsidRPr="00F84016">
                          <w:rPr>
                            <w:sz w:val="20"/>
                            <w:szCs w:val="20"/>
                          </w:rPr>
                          <w:t>Diagnose PPH</w:t>
                        </w:r>
                      </w:p>
                    </w:txbxContent>
                  </v:textbox>
                </v:shape>
                <v:shape id="_x0000_s1033" type="#_x0000_t202" style="position:absolute;left:43053;top:11875;width:12319;height:4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" fillcolor="#fbe4d5 [661]" strokecolor="#c45911 [2405]" strokeweight=".5pt">
                  <v:textbox>
                    <w:txbxContent>
                      <w:p w14:paraId="49AC8BB6" w14:textId="77777777" w:rsidR="0036554A" w:rsidRDefault="0036554A" w:rsidP="0036554A">
                        <w:pPr>
                          <w:rPr>
                            <w:rFonts w:ascii="Aptos" w:hAnsi="Aptos"/>
                            <w:sz w:val="20"/>
                            <w:szCs w:val="20"/>
                          </w:rPr>
                        </w:pPr>
                        <w:r>
                          <w:rPr>
                            <w:rFonts w:ascii="Aptos" w:hAnsi="Aptos"/>
                            <w:sz w:val="20"/>
                            <w:szCs w:val="20"/>
                          </w:rPr>
                          <w:t>Continue routine care</w:t>
                        </w:r>
                      </w:p>
                    </w:txbxContent>
                  </v:textbox>
                </v:shape>
                <v:shape id="Text Box 187652436" o:spid="_x0000_s1034" type="#_x0000_t202" style="position:absolute;left:11049;top:16059;width:44122;height:2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" fillcolor="#fbe4d5 [661]" strokecolor="#c45911 [2405]" strokeweight=".5pt">
                  <v:textbox>
                    <w:txbxContent>
                      <w:p w14:paraId="7B789CDB" w14:textId="179A4E05" w:rsidR="0036554A" w:rsidRPr="003A6C68" w:rsidRDefault="0036554A" w:rsidP="00D7736D">
                        <w:pPr>
                          <w:pStyle w:val="ListParagraph"/>
                          <w:numPr>
                            <w:ilvl w:val="0"/>
                            <w:numId w:val="13"/>
                          </w:numPr>
                          <w:spacing w:before="0" w:beforeAutospacing="0" w:after="0"/>
                        </w:pPr>
                        <w:r w:rsidRPr="003A6C68">
                          <w:t xml:space="preserve">Call for help while massaging the </w:t>
                        </w:r>
                        <w:r w:rsidR="00DA7F11" w:rsidRPr="003A6C68">
                          <w:t>uterus.</w:t>
                        </w:r>
                      </w:p>
                      <w:p w14:paraId="5D26724C" w14:textId="5E0B71EF" w:rsidR="0036554A" w:rsidRPr="003A6C68" w:rsidRDefault="0036554A" w:rsidP="00D7736D">
                        <w:pPr>
                          <w:pStyle w:val="ListParagraph"/>
                          <w:numPr>
                            <w:ilvl w:val="0"/>
                            <w:numId w:val="13"/>
                          </w:numPr>
                          <w:spacing w:before="0" w:beforeAutospacing="0" w:after="0"/>
                        </w:pPr>
                        <w:r w:rsidRPr="003A6C68">
                          <w:t xml:space="preserve">Commence Resuscitation while assigning roles to </w:t>
                        </w:r>
                        <w:r w:rsidR="003A6C68">
                          <w:t xml:space="preserve">available </w:t>
                        </w:r>
                        <w:r w:rsidR="00DA7F11">
                          <w:t>SBA.</w:t>
                        </w:r>
                      </w:p>
                      <w:p w14:paraId="26FBA773" w14:textId="77777777" w:rsidR="0036554A" w:rsidRPr="003A6C68" w:rsidRDefault="0036554A" w:rsidP="00D7736D">
                        <w:pPr>
                          <w:pStyle w:val="ListParagraph"/>
                          <w:numPr>
                            <w:ilvl w:val="0"/>
                            <w:numId w:val="13"/>
                          </w:numPr>
                          <w:spacing w:before="0" w:beforeAutospacing="0" w:after="0"/>
                        </w:pPr>
                        <w:r w:rsidRPr="003A6C68">
                          <w:t>Apply Nonpneumatic Antishock Garment</w:t>
                        </w:r>
                      </w:p>
                      <w:p w14:paraId="1F53B874" w14:textId="77777777" w:rsidR="0036554A" w:rsidRPr="003A6C68" w:rsidRDefault="0036554A" w:rsidP="00D7736D">
                        <w:pPr>
                          <w:pStyle w:val="ListParagraph"/>
                          <w:numPr>
                            <w:ilvl w:val="0"/>
                            <w:numId w:val="13"/>
                          </w:numPr>
                          <w:spacing w:before="0" w:beforeAutospacing="0" w:after="0"/>
                        </w:pPr>
                        <w:r w:rsidRPr="003A6C68">
                          <w:t>Assess airway, ensure patient is breathing.</w:t>
                        </w:r>
                      </w:p>
                      <w:p w14:paraId="69D7ED2A" w14:textId="77777777" w:rsidR="0036554A" w:rsidRPr="003A6C68" w:rsidRDefault="0036554A" w:rsidP="00D7736D">
                        <w:pPr>
                          <w:pStyle w:val="ListParagraph"/>
                          <w:numPr>
                            <w:ilvl w:val="0"/>
                            <w:numId w:val="13"/>
                          </w:numPr>
                          <w:spacing w:before="0" w:beforeAutospacing="0" w:after="0"/>
                        </w:pPr>
                        <w:r w:rsidRPr="003A6C68">
                          <w:t>Secure IV access with 2 wide bore cannulae (size 14 or 16).</w:t>
                        </w:r>
                      </w:p>
                      <w:p w14:paraId="1BB258D9" w14:textId="77777777" w:rsidR="0036554A" w:rsidRPr="00D7736D" w:rsidRDefault="0036554A" w:rsidP="00D7736D">
                        <w:pPr>
                          <w:pStyle w:val="ListParagraph"/>
                          <w:numPr>
                            <w:ilvl w:val="0"/>
                            <w:numId w:val="13"/>
                          </w:numPr>
                          <w:spacing w:before="0" w:beforeAutospacing="0" w:after="0"/>
                          <w:rPr>
                            <w:lang w:val="fr-FR"/>
                          </w:rPr>
                        </w:pPr>
                        <w:r w:rsidRPr="00D7736D">
                          <w:rPr>
                            <w:lang w:val="fr-FR"/>
                          </w:rPr>
                          <w:t>Administer crystalloids (IV Normal saline 1 litre)</w:t>
                        </w:r>
                      </w:p>
                      <w:p w14:paraId="24074896" w14:textId="77777777" w:rsidR="0036554A" w:rsidRPr="003A6C68" w:rsidRDefault="0036554A" w:rsidP="00D7736D">
                        <w:pPr>
                          <w:pStyle w:val="ListParagraph"/>
                          <w:numPr>
                            <w:ilvl w:val="0"/>
                            <w:numId w:val="13"/>
                          </w:numPr>
                          <w:spacing w:before="0" w:beforeAutospacing="0" w:after="0"/>
                        </w:pPr>
                        <w:r w:rsidRPr="003A6C68">
                          <w:t>Oxytocics – IV/IM Oxytocin 10IU/ Oral misoprostol 600µg, Heat</w:t>
                        </w:r>
                        <w:r w:rsidRPr="00D7736D">
                          <w:rPr>
                            <w:lang w:val="en-US"/>
                          </w:rPr>
                          <w:t xml:space="preserve">-stable </w:t>
                        </w:r>
                        <w:r w:rsidRPr="003A6C68">
                          <w:t>Carbetocin, IV Tranexamic acid 1g over 10 minutes</w:t>
                        </w:r>
                      </w:p>
                      <w:p w14:paraId="46786E78" w14:textId="77777777" w:rsidR="0036554A" w:rsidRPr="003A6C68" w:rsidRDefault="0036554A" w:rsidP="00D7736D">
                        <w:pPr>
                          <w:pStyle w:val="ListParagraph"/>
                          <w:numPr>
                            <w:ilvl w:val="0"/>
                            <w:numId w:val="13"/>
                          </w:numPr>
                          <w:spacing w:before="0" w:beforeAutospacing="0" w:after="0"/>
                        </w:pPr>
                        <w:r w:rsidRPr="003A6C68">
                          <w:t>Pass a urethral catheter to empty bladder.</w:t>
                        </w:r>
                      </w:p>
                      <w:p w14:paraId="1532D27B" w14:textId="77777777" w:rsidR="0036554A" w:rsidRPr="003A6C68" w:rsidRDefault="0036554A" w:rsidP="00D7736D">
                        <w:pPr>
                          <w:pStyle w:val="ListParagraph"/>
                          <w:numPr>
                            <w:ilvl w:val="0"/>
                            <w:numId w:val="13"/>
                          </w:numPr>
                          <w:spacing w:before="0" w:beforeAutospacing="0" w:after="0"/>
                        </w:pPr>
                        <w:r w:rsidRPr="003A6C68">
                          <w:t>Supplemental oxygen via facemask</w:t>
                        </w:r>
                      </w:p>
                      <w:p w14:paraId="59C166D7" w14:textId="77777777" w:rsidR="0036554A" w:rsidRPr="00D4649A" w:rsidRDefault="0036554A" w:rsidP="0036554A">
                        <w:pPr>
                          <w:spacing w:after="0"/>
                          <w:rPr>
                            <w:sz w:val="20"/>
                            <w:szCs w:val="20"/>
                          </w:rPr>
                        </w:pPr>
                      </w:p>
                    </w:txbxContent>
                  </v:textbox>
                </v:shape>
                <v:shape id="Text Box 406318208" o:spid="_x0000_s1035" type="#_x0000_t202" style="position:absolute;left:18282;top:38970;width:21526;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" fillcolor="#fbe4d5 [661]" strokecolor="#c45911 [2405]" strokeweight=".5pt">
                  <v:textbox>
                    <w:txbxContent>
                      <w:p w14:paraId="6B931BBF" w14:textId="0369AF0C" w:rsidR="0036554A" w:rsidRDefault="0036554A" w:rsidP="0036554A">
                        <w:pPr>
                          <w:jc w:val="center"/>
                        </w:pPr>
                        <w:r>
                          <w:t>Identify the cause of PPH</w:t>
                        </w:r>
                        <w:r w:rsidR="00F60709">
                          <w:t>.</w:t>
                        </w:r>
                      </w:p>
                    </w:txbxContent>
                  </v:textbox>
                </v:shape>
                <v:shape id="Text Box 374196719" o:spid="_x0000_s1036" type="#_x0000_t202" style="position:absolute;left:1085;top:45593;width:12377;height:1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" fillcolor="#fbe4d5 [661]" strokecolor="#c45911 [2405]" strokeweight=".5pt">
                  <v:textbox>
                    <w:txbxContent>
                      <w:p w14:paraId="059C5FD5" w14:textId="77777777" w:rsidR="0036554A" w:rsidRDefault="0036554A" w:rsidP="00A135CB">
                        <w:pPr>
                          <w:spacing w:before="0" w:beforeAutospacing="0" w:after="0"/>
                          <w:jc w:val="center"/>
                          <w:rPr>
                            <w:b/>
                            <w:bCs/>
                            <w:sz w:val="20"/>
                            <w:szCs w:val="20"/>
                          </w:rPr>
                        </w:pPr>
                        <w:r w:rsidRPr="00331E30">
                          <w:rPr>
                            <w:b/>
                            <w:bCs/>
                            <w:sz w:val="20"/>
                            <w:szCs w:val="20"/>
                          </w:rPr>
                          <w:t>Uterine Atony</w:t>
                        </w:r>
                      </w:p>
                      <w:p w14:paraId="5B152227" w14:textId="77777777" w:rsidR="0036554A" w:rsidRDefault="0036554A" w:rsidP="00A135CB">
                        <w:pPr>
                          <w:spacing w:before="0" w:beforeAutospacing="0" w:after="0"/>
                          <w:rPr>
                            <w:sz w:val="20"/>
                            <w:szCs w:val="20"/>
                          </w:rPr>
                        </w:pPr>
                        <w:r>
                          <w:rPr>
                            <w:sz w:val="20"/>
                            <w:szCs w:val="20"/>
                          </w:rPr>
                          <w:t>Uterine massage</w:t>
                        </w:r>
                      </w:p>
                      <w:p w14:paraId="54CC1FB6" w14:textId="77777777" w:rsidR="0036554A" w:rsidRDefault="0036554A" w:rsidP="00A135CB">
                        <w:pPr>
                          <w:spacing w:before="0" w:beforeAutospacing="0" w:after="0"/>
                          <w:rPr>
                            <w:sz w:val="20"/>
                            <w:szCs w:val="20"/>
                          </w:rPr>
                        </w:pPr>
                        <w:r>
                          <w:rPr>
                            <w:sz w:val="20"/>
                            <w:szCs w:val="20"/>
                          </w:rPr>
                          <w:t>Oxytocin infusion (40IU in 500ml of Normal saline at 125ml/hour)</w:t>
                        </w:r>
                      </w:p>
                    </w:txbxContent>
                  </v:textbox>
                </v:shape>
                <v:shape id="_x0000_s1037" type="#_x0000_t202" style="position:absolute;left:15875;top:45848;width:13779;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" fillcolor="#fbe4d5 [661]" strokecolor="#c45911 [2405]" strokeweight=".5pt">
                  <v:textbox>
                    <w:txbxContent>
                      <w:p w14:paraId="35E97863" w14:textId="77777777" w:rsidR="0036554A" w:rsidRDefault="0036554A" w:rsidP="0036554A">
                        <w:pPr>
                          <w:spacing w:after="0"/>
                          <w:jc w:val="center"/>
                          <w:rPr>
                            <w:rFonts w:ascii="Aptos" w:hAnsi="Aptos"/>
                            <w:b/>
                            <w:bCs/>
                            <w:sz w:val="20"/>
                            <w:szCs w:val="20"/>
                          </w:rPr>
                        </w:pPr>
                        <w:r w:rsidRPr="00331E30">
                          <w:rPr>
                            <w:rFonts w:ascii="Aptos" w:hAnsi="Aptos"/>
                            <w:b/>
                            <w:bCs/>
                            <w:sz w:val="20"/>
                            <w:szCs w:val="20"/>
                          </w:rPr>
                          <w:t>Genital Tract Laceration</w:t>
                        </w:r>
                      </w:p>
                    </w:txbxContent>
                  </v:textbox>
                </v:shape>
                <v:shape id="_x0000_s1038" type="#_x0000_t202" style="position:absolute;left:30358;top:45848;width:13780;height:6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" fillcolor="#fbe4d5 [661]" strokecolor="#c45911 [2405]" strokeweight=".5pt">
                  <v:textbox>
                    <w:txbxContent>
                      <w:p w14:paraId="58BC3DB0" w14:textId="77777777" w:rsidR="0036554A" w:rsidRPr="006159CB" w:rsidRDefault="0036554A" w:rsidP="0036554A">
                        <w:pPr>
                          <w:spacing w:after="0" w:line="254" w:lineRule="auto"/>
                          <w:jc w:val="center"/>
                          <w:rPr>
                            <w:rFonts w:ascii="Aptos" w:hAnsi="Aptos"/>
                            <w:b/>
                            <w:bCs/>
                            <w:sz w:val="20"/>
                            <w:szCs w:val="20"/>
                          </w:rPr>
                        </w:pPr>
                        <w:r w:rsidRPr="006159CB">
                          <w:rPr>
                            <w:rFonts w:ascii="Aptos" w:hAnsi="Aptos"/>
                            <w:b/>
                            <w:bCs/>
                            <w:sz w:val="20"/>
                            <w:szCs w:val="20"/>
                          </w:rPr>
                          <w:t xml:space="preserve">Retained </w:t>
                        </w:r>
                        <w:r>
                          <w:rPr>
                            <w:rFonts w:ascii="Aptos" w:hAnsi="Aptos"/>
                            <w:b/>
                            <w:bCs/>
                            <w:sz w:val="20"/>
                            <w:szCs w:val="20"/>
                          </w:rPr>
                          <w:t>Products</w:t>
                        </w:r>
                      </w:p>
                      <w:p w14:paraId="48976CF7" w14:textId="77777777" w:rsidR="0036554A" w:rsidRDefault="0036554A" w:rsidP="0036554A">
                        <w:pPr>
                          <w:spacing w:after="0" w:line="254" w:lineRule="auto"/>
                          <w:rPr>
                            <w:rFonts w:ascii="Aptos" w:hAnsi="Aptos"/>
                            <w:sz w:val="20"/>
                            <w:szCs w:val="20"/>
                          </w:rPr>
                        </w:pPr>
                        <w:r>
                          <w:rPr>
                            <w:rFonts w:ascii="Aptos" w:hAnsi="Aptos"/>
                            <w:sz w:val="20"/>
                            <w:szCs w:val="20"/>
                          </w:rPr>
                          <w:t>Incomplete placenta</w:t>
                        </w:r>
                      </w:p>
                      <w:p w14:paraId="743C2C60" w14:textId="77777777" w:rsidR="0036554A" w:rsidRPr="006159CB" w:rsidRDefault="0036554A" w:rsidP="0036554A">
                        <w:pPr>
                          <w:spacing w:after="0" w:line="254" w:lineRule="auto"/>
                          <w:rPr>
                            <w:rFonts w:ascii="Aptos" w:hAnsi="Aptos"/>
                            <w:sz w:val="20"/>
                            <w:szCs w:val="20"/>
                          </w:rPr>
                        </w:pPr>
                        <w:r>
                          <w:rPr>
                            <w:rFonts w:ascii="Aptos" w:hAnsi="Aptos"/>
                            <w:sz w:val="20"/>
                            <w:szCs w:val="20"/>
                          </w:rPr>
                          <w:t>Retained placenta</w:t>
                        </w:r>
                      </w:p>
                    </w:txbxContent>
                  </v:textbox>
                </v:shape>
                <v:shape id="_x0000_s1039" type="#_x0000_t202" style="position:absolute;left:45656;top:45848;width:13780;height: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" fillcolor="#fbe4d5 [661]" strokecolor="#c45911 [2405]" strokeweight=".5pt">
                  <v:textbox>
                    <w:txbxContent>
                      <w:p w14:paraId="437F4740" w14:textId="77777777" w:rsidR="0036554A" w:rsidRDefault="0036554A" w:rsidP="0080768F">
                        <w:pPr>
                          <w:spacing w:before="0" w:beforeAutospacing="0" w:after="0" w:line="252" w:lineRule="auto"/>
                          <w:jc w:val="center"/>
                          <w:rPr>
                            <w:rFonts w:ascii="Aptos" w:hAnsi="Aptos"/>
                            <w:b/>
                            <w:bCs/>
                            <w:sz w:val="20"/>
                            <w:szCs w:val="20"/>
                          </w:rPr>
                        </w:pPr>
                        <w:r w:rsidRPr="006159CB">
                          <w:rPr>
                            <w:rFonts w:ascii="Aptos" w:hAnsi="Aptos"/>
                            <w:b/>
                            <w:bCs/>
                            <w:sz w:val="20"/>
                            <w:szCs w:val="20"/>
                          </w:rPr>
                          <w:t>Coagulopathy</w:t>
                        </w:r>
                      </w:p>
                      <w:p w14:paraId="04DD3D24" w14:textId="77777777" w:rsidR="0036554A" w:rsidRPr="00CE33E9" w:rsidRDefault="0036554A" w:rsidP="0080768F">
                        <w:pPr>
                          <w:spacing w:before="0" w:beforeAutospacing="0" w:after="0" w:line="240" w:lineRule="auto"/>
                          <w:jc w:val="both"/>
                          <w:rPr>
                            <w:sz w:val="20"/>
                            <w:szCs w:val="20"/>
                          </w:rPr>
                        </w:pPr>
                        <w:r w:rsidRPr="00CE33E9">
                          <w:rPr>
                            <w:sz w:val="20"/>
                            <w:szCs w:val="20"/>
                          </w:rPr>
                          <w:t>Non-clotting blood</w:t>
                        </w:r>
                      </w:p>
                      <w:p w14:paraId="367F4E38" w14:textId="77777777" w:rsidR="0036554A" w:rsidRDefault="0036554A" w:rsidP="0080768F">
                        <w:pPr>
                          <w:spacing w:before="0" w:beforeAutospacing="0" w:after="0" w:line="240" w:lineRule="auto"/>
                          <w:rPr>
                            <w:sz w:val="20"/>
                            <w:szCs w:val="20"/>
                          </w:rPr>
                        </w:pPr>
                        <w:r>
                          <w:rPr>
                            <w:sz w:val="20"/>
                            <w:szCs w:val="20"/>
                          </w:rPr>
                          <w:t>B</w:t>
                        </w:r>
                        <w:r w:rsidRPr="00CE33E9">
                          <w:rPr>
                            <w:sz w:val="20"/>
                            <w:szCs w:val="20"/>
                          </w:rPr>
                          <w:t>leeding from venepun</w:t>
                        </w:r>
                        <w:r>
                          <w:rPr>
                            <w:sz w:val="20"/>
                            <w:szCs w:val="20"/>
                          </w:rPr>
                          <w:t>c</w:t>
                        </w:r>
                        <w:r w:rsidRPr="00CE33E9">
                          <w:rPr>
                            <w:sz w:val="20"/>
                            <w:szCs w:val="20"/>
                          </w:rPr>
                          <w:t>ture sites</w:t>
                        </w:r>
                      </w:p>
                      <w:p w14:paraId="4CE88067" w14:textId="77777777" w:rsidR="0036554A" w:rsidRPr="00CE33E9" w:rsidRDefault="0036554A" w:rsidP="0036554A">
                        <w:pPr>
                          <w:spacing w:after="0" w:line="240" w:lineRule="auto"/>
                          <w:rPr>
                            <w:sz w:val="20"/>
                            <w:szCs w:val="20"/>
                          </w:rPr>
                        </w:pPr>
                        <w:r>
                          <w:rPr>
                            <w:sz w:val="20"/>
                            <w:szCs w:val="20"/>
                          </w:rPr>
                          <w:t>H</w:t>
                        </w:r>
                        <w:r w:rsidRPr="00CE33E9">
                          <w:rPr>
                            <w:sz w:val="20"/>
                            <w:szCs w:val="20"/>
                          </w:rPr>
                          <w:t>aematuria</w:t>
                        </w:r>
                      </w:p>
                    </w:txbxContent>
                  </v:textbox>
                </v:shape>
                <v:shape id="Text Box 104469448" o:spid="_x0000_s1040" type="#_x0000_t202" style="position:absolute;left:35687;top:61174;width:22923;height:15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" fillcolor="#fbe4d5 [661]" strokecolor="#c45911 [2405]" strokeweight=".5pt">
                  <v:textbox>
                    <w:txbxContent>
                      <w:p w14:paraId="0E92C2E4" w14:textId="77777777" w:rsidR="0036554A" w:rsidRDefault="0036554A" w:rsidP="000F657E">
                        <w:pPr>
                          <w:spacing w:before="0" w:beforeAutospacing="0" w:after="0"/>
                          <w:jc w:val="center"/>
                          <w:rPr>
                            <w:sz w:val="20"/>
                            <w:szCs w:val="20"/>
                          </w:rPr>
                        </w:pPr>
                        <w:r w:rsidRPr="002E08C0">
                          <w:rPr>
                            <w:b/>
                            <w:bCs/>
                            <w:sz w:val="20"/>
                            <w:szCs w:val="20"/>
                          </w:rPr>
                          <w:t>Transfer to Secondary or Tertiary Care</w:t>
                        </w:r>
                        <w:r w:rsidRPr="002E08C0">
                          <w:rPr>
                            <w:sz w:val="20"/>
                            <w:szCs w:val="20"/>
                          </w:rPr>
                          <w:t xml:space="preserve"> </w:t>
                        </w:r>
                      </w:p>
                      <w:p w14:paraId="224847A8" w14:textId="77777777" w:rsidR="00EC4A6A" w:rsidRPr="00EC4A6A" w:rsidRDefault="0036554A" w:rsidP="000F657E">
                        <w:pPr>
                          <w:spacing w:before="0" w:beforeAutospacing="0" w:after="0"/>
                        </w:pPr>
                        <w:r w:rsidRPr="00EC4A6A">
                          <w:t xml:space="preserve">Apply Nonpneumatic Antishock </w:t>
                        </w:r>
                      </w:p>
                      <w:p w14:paraId="2F4B65A4" w14:textId="314434E8" w:rsidR="0036554A" w:rsidRPr="00EC4A6A" w:rsidRDefault="0036554A" w:rsidP="000F657E">
                        <w:pPr>
                          <w:spacing w:before="0" w:beforeAutospacing="0" w:after="0"/>
                        </w:pPr>
                        <w:r w:rsidRPr="00EC4A6A">
                          <w:t xml:space="preserve">Garment if not done </w:t>
                        </w:r>
                        <w:r w:rsidR="00816280" w:rsidRPr="00EC4A6A">
                          <w:t>previously.</w:t>
                        </w:r>
                      </w:p>
                      <w:p w14:paraId="7A8722FC" w14:textId="1EFB521E" w:rsidR="0036554A" w:rsidRPr="00EC4A6A" w:rsidRDefault="0036554A" w:rsidP="000F657E">
                        <w:pPr>
                          <w:spacing w:before="0" w:beforeAutospacing="0" w:after="0"/>
                        </w:pPr>
                        <w:r w:rsidRPr="00EC4A6A">
                          <w:t xml:space="preserve">Continue resuscitation with crystalloids, blood transfusion if </w:t>
                        </w:r>
                        <w:r w:rsidR="00816280" w:rsidRPr="00EC4A6A">
                          <w:t>available.</w:t>
                        </w:r>
                      </w:p>
                      <w:p w14:paraId="2D5618A8" w14:textId="1DD79EBC" w:rsidR="0036554A" w:rsidRPr="00EC4A6A" w:rsidRDefault="0036554A" w:rsidP="000F657E">
                        <w:pPr>
                          <w:spacing w:before="0" w:beforeAutospacing="0" w:after="0"/>
                        </w:pPr>
                        <w:r w:rsidRPr="00EC4A6A">
                          <w:t xml:space="preserve">Continue supplemental </w:t>
                        </w:r>
                        <w:r w:rsidR="00816280" w:rsidRPr="00EC4A6A">
                          <w:t>oxygen.</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76493497" o:spid="_x0000_s1041" type="#_x0000_t67" style="position:absolute;left:28130;top:6011;width:886;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" adj="15320" fillcolor="#c45911 [2405]" strokecolor="#c45911 [2405]"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63741373" o:spid="_x0000_s1042" type="#_x0000_t13" style="position:absolute;left:35997;top:8741;width:10224;height: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" adj="20974" fillcolor="#c45911 [2405]" strokecolor="#c45911 [2405]" strokeweight="1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59547231" o:spid="_x0000_s1043" type="#_x0000_t66" style="position:absolute;left:11049;top:8681;width:11176;height: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" adj="562" fillcolor="#c45911 [2405]" strokecolor="#c45911 [2405]" strokeweight="1pt"/>
                <v:shape id="Arrow: Down 1890035783" o:spid="_x0000_s1044" type="#_x0000_t67" style="position:absolute;left:7936;top:10392;width:763;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" adj="17784" fillcolor="#c45911 [2405]" strokecolor="#c45911 [2405]" strokeweight="1pt"/>
                <v:shape id="Arrow: Down 7533984" o:spid="_x0000_s1045" type="#_x0000_t67" style="position:absolute;left:49085;top:10138;width:457;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" adj="18609" fillcolor="#c45911 [2405]" strokecolor="#c45911 [2405]" strokeweight="1pt"/>
                <v:shape id="Arrow: Bent-Up 1160702562" o:spid="_x0000_s1046" style="position:absolute;left:4275;top:19579;width:12213;height:4255;rotation:90;visibility:visible;mso-wrap-style:square;v-text-anchor:middle" coordsize="1221297,42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" path="m,393043r1146915,l1146915,31130r-41971,l1163120,r58177,31130l1179326,31130r,394324l,425454,,393043xe" fillcolor="#c45911 [2405]" strokecolor="#c45911 [2405]" strokeweight="1pt">
                  <v:stroke joinstyle="miter"/>
                  <v:path arrowok="t" o:connecttype="custom" o:connectlocs="0,393043;1146915,393043;1146915,31130;1104944,31130;1163120,0;1221297,31130;1179326,31130;1179326,425454;0,425454;0,393043" o:connectangles="0,0,0,0,0,0,0,0,0,0"/>
                </v:shape>
                <v:shape id="Arrow: Down 1350414549" o:spid="_x0000_s1047" type="#_x0000_t67" style="position:absolute;left:28308;top:37421;width:457;height:1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" adj="18413" fillcolor="#c45911 [2405]" strokecolor="#c45911 [2405]" strokeweight="1pt"/>
                <v:shape id="Arrow: Bent-Up 1579578672" o:spid="_x0000_s1048" style="position:absolute;left:6661;top:40451;width:11621;height:5078;rotation:180;visibility:visible;mso-wrap-style:square;v-text-anchor:middle" coordsize="1162050,507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" path="m,468244r1096360,l1096360,61647r-26088,l1116161,r45889,61647l1135962,61647r,446199l,507846,,468244xe" fillcolor="#c45911 [2405]" strokecolor="#c45911 [2405]" strokeweight="1pt">
                  <v:stroke joinstyle="miter"/>
                  <v:path arrowok="t" o:connecttype="custom" o:connectlocs="0,468244;1096360,468244;1096360,61647;1070272,61647;1116161,0;1162050,61647;1135962,61647;1135962,507846;0,507846;0,468244" o:connectangles="0,0,0,0,0,0,0,0,0,0"/>
                </v:shape>
                <v:shape id="Arrow: Bent-Up 847784921" o:spid="_x0000_s1049" style="position:absolute;left:39935;top:40387;width:13722;height:5398;flip:y;visibility:visible;mso-wrap-style:square;v-text-anchor:middle" coordsize="1372162,539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" path="m,507922r1312080,l1312080,63334r-28254,l1327994,r44168,63334l1343909,63334r,476417l,539751,,507922xe" fillcolor="#c45911 [2405]" strokecolor="#c45911 [2405]" strokeweight="1pt">
                  <v:stroke joinstyle="miter"/>
                  <v:path arrowok="t" o:connecttype="custom" o:connectlocs="0,507922;1312080,507922;1312080,63334;1283826,63334;1327994,0;1372162,63334;1343909,63334;1343909,539751;0,539751;0,507922" o:connectangles="0,0,0,0,0,0,0,0,0,0"/>
                </v:shape>
                <v:shape id="Arrow: Down 168273527" o:spid="_x0000_s1050" type="#_x0000_t67" style="position:absolute;left:22475;top:42644;width:829;height:3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" adj="18690" fillcolor="#c45911 [2405]" strokecolor="#c45911 [2405]" strokeweight="1pt"/>
                <v:shape id="Arrow: Down 1750938611" o:spid="_x0000_s1051" type="#_x0000_t67" style="position:absolute;left:35877;top:42644;width:868;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" adj="18675" fillcolor="#c45911 [2405]" strokecolor="#c45911 [2405]" strokeweight="1pt"/>
                <v:shape id="Arrow: Down 510485213" o:spid="_x0000_s1052" type="#_x0000_t67" style="position:absolute;left:41144;top:52578;width:893;height:859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" adj="20478" fillcolor="#c45911 [2405]" strokecolor="#c45911 [2405]" strokeweight="1pt">
                  <v:textbox>
                    <w:txbxContent>
                      <w:p w14:paraId="5AFCA94A" w14:textId="77777777" w:rsidR="0036554A" w:rsidRDefault="0036554A" w:rsidP="0036554A">
                        <w:pPr>
                          <w:jc w:val="center"/>
                        </w:pPr>
                      </w:p>
                    </w:txbxContent>
                  </v:textbox>
                </v:shape>
                <v:shape id="Arrow: Down 1764338523" o:spid="_x0000_s1053" type="#_x0000_t67" style="position:absolute;left:52866;top:54546;width:913;height:6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" adj="20112" fillcolor="#c45911 [2405]" strokecolor="#c45911 [2405]" strokeweight="1pt"/>
                <v:shape id="Text Box 486121324" o:spid="_x0000_s1054" type="#_x0000_t202" style="position:absolute;left:8318;top:61531;width:12764;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" fillcolor="#fbe4d5 [661]" strokecolor="#c45911 [2405]" strokeweight=".5pt">
                  <v:textbox>
                    <w:txbxContent>
                      <w:p w14:paraId="29F767EE" w14:textId="77777777" w:rsidR="0036554A" w:rsidRPr="00310A76" w:rsidRDefault="0036554A" w:rsidP="0036554A">
                        <w:pPr>
                          <w:rPr>
                            <w:sz w:val="20"/>
                            <w:szCs w:val="20"/>
                          </w:rPr>
                        </w:pPr>
                        <w:r w:rsidRPr="00310A76">
                          <w:rPr>
                            <w:sz w:val="20"/>
                            <w:szCs w:val="20"/>
                          </w:rPr>
                          <w:t>Bleeding Subsides</w:t>
                        </w:r>
                      </w:p>
                    </w:txbxContent>
                  </v:textbox>
                </v:shape>
                <v:shape id="Text Box 1669169212" o:spid="_x0000_s1055" type="#_x0000_t202" style="position:absolute;left:761;top:61453;width:5900;height:3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" fillcolor="#fbe4d5 [661]" strokecolor="#c45911 [2405]" strokeweight=".5pt">
                  <v:textbox>
                    <w:txbxContent>
                      <w:p w14:paraId="135AEC75" w14:textId="117092CD" w:rsidR="0036554A" w:rsidRPr="00310A76" w:rsidRDefault="0036554A" w:rsidP="0036554A">
                        <w:pPr>
                          <w:jc w:val="center"/>
                          <w:rPr>
                            <w:sz w:val="20"/>
                            <w:szCs w:val="20"/>
                          </w:rPr>
                        </w:pPr>
                        <w:r w:rsidRPr="00310A76">
                          <w:rPr>
                            <w:sz w:val="20"/>
                            <w:szCs w:val="20"/>
                          </w:rPr>
                          <w:t>Yes</w:t>
                        </w:r>
                        <w:r>
                          <w:rPr>
                            <w:sz w:val="20"/>
                            <w:szCs w:val="20"/>
                          </w:rPr>
                          <w:t xml:space="preserve"> </w:t>
                        </w:r>
                      </w:p>
                    </w:txbxContent>
                  </v:textbox>
                </v:shape>
                <v:shape id="Text Box 1766280751" o:spid="_x0000_s1056" type="#_x0000_t202" style="position:absolute;left:23761;top:61531;width:5483;height:3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" fillcolor="#fbe4d5 [661]" strokecolor="#c45911 [2405]" strokeweight=".5pt">
                  <v:textbox>
                    <w:txbxContent>
                      <w:p w14:paraId="222DF390" w14:textId="6B914BBD" w:rsidR="0036554A" w:rsidRPr="00310A76" w:rsidRDefault="0036554A" w:rsidP="0036554A">
                        <w:pPr>
                          <w:rPr>
                            <w:sz w:val="20"/>
                            <w:szCs w:val="20"/>
                          </w:rPr>
                        </w:pPr>
                        <w:r w:rsidRPr="00310A76">
                          <w:rPr>
                            <w:sz w:val="20"/>
                            <w:szCs w:val="20"/>
                          </w:rPr>
                          <w:t>No</w:t>
                        </w:r>
                        <w:r>
                          <w:rPr>
                            <w:sz w:val="20"/>
                            <w:szCs w:val="20"/>
                          </w:rPr>
                          <w:t xml:space="preserve"> </w:t>
                        </w:r>
                      </w:p>
                    </w:txbxContent>
                  </v:textbox>
                </v:shape>
                <v:shape id="Text Box 1435686827" o:spid="_x0000_s1057" type="#_x0000_t202" style="position:absolute;left:317;top:67560;width:13929;height:6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" fillcolor="#fbe4d5 [661]" strokecolor="#c45911 [2405]" strokeweight=".5pt">
                  <v:textbox>
                    <w:txbxContent>
                      <w:p w14:paraId="57E5917C" w14:textId="77777777" w:rsidR="0036554A" w:rsidRDefault="0036554A" w:rsidP="0036554A">
                        <w:pPr>
                          <w:spacing w:after="0"/>
                          <w:rPr>
                            <w:sz w:val="20"/>
                            <w:szCs w:val="20"/>
                          </w:rPr>
                        </w:pPr>
                        <w:r w:rsidRPr="00310A76">
                          <w:rPr>
                            <w:sz w:val="20"/>
                            <w:szCs w:val="20"/>
                          </w:rPr>
                          <w:t>Monitor vital signs</w:t>
                        </w:r>
                      </w:p>
                      <w:p w14:paraId="1D0B2867" w14:textId="57EDA707" w:rsidR="0036554A" w:rsidRPr="00310A76" w:rsidRDefault="0036554A" w:rsidP="0036554A">
                        <w:pPr>
                          <w:spacing w:after="0"/>
                          <w:rPr>
                            <w:sz w:val="20"/>
                            <w:szCs w:val="20"/>
                          </w:rPr>
                        </w:pPr>
                        <w:r w:rsidRPr="00310A76">
                          <w:rPr>
                            <w:sz w:val="20"/>
                            <w:szCs w:val="20"/>
                          </w:rPr>
                          <w:t>Monitor urine</w:t>
                        </w:r>
                        <w:r>
                          <w:rPr>
                            <w:sz w:val="20"/>
                            <w:szCs w:val="20"/>
                          </w:rPr>
                          <w:t xml:space="preserve"> </w:t>
                        </w:r>
                        <w:r w:rsidR="00816280">
                          <w:rPr>
                            <w:sz w:val="20"/>
                            <w:szCs w:val="20"/>
                          </w:rPr>
                          <w:t>o</w:t>
                        </w:r>
                        <w:r w:rsidR="00816280" w:rsidRPr="00310A76">
                          <w:rPr>
                            <w:sz w:val="20"/>
                            <w:szCs w:val="20"/>
                          </w:rPr>
                          <w:t>utput.</w:t>
                        </w:r>
                      </w:p>
                      <w:p w14:paraId="5019AF8A" w14:textId="77777777" w:rsidR="0036554A" w:rsidRDefault="0036554A" w:rsidP="0036554A">
                        <w:pPr>
                          <w:spacing w:after="0"/>
                          <w:rPr>
                            <w:sz w:val="20"/>
                            <w:szCs w:val="20"/>
                          </w:rPr>
                        </w:pPr>
                        <w:r>
                          <w:rPr>
                            <w:sz w:val="20"/>
                            <w:szCs w:val="20"/>
                          </w:rPr>
                          <w:t>Reassess blood loss</w:t>
                        </w:r>
                      </w:p>
                      <w:p w14:paraId="04701CD9" w14:textId="77777777" w:rsidR="0036554A" w:rsidRPr="00310A76" w:rsidRDefault="0036554A" w:rsidP="0036554A">
                        <w:pPr>
                          <w:spacing w:after="0"/>
                          <w:rPr>
                            <w:sz w:val="20"/>
                            <w:szCs w:val="20"/>
                          </w:rPr>
                        </w:pPr>
                      </w:p>
                    </w:txbxContent>
                  </v:textbox>
                </v:shape>
                <v:shape id="Text Box 1976441873" o:spid="_x0000_s1058" type="#_x0000_t202" style="position:absolute;left:17016;top:66167;width:147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" fillcolor="#fbe4d5 [661]" strokecolor="#c45911 [2405]" strokeweight=".5pt">
                  <v:textbox>
                    <w:txbxContent>
                      <w:p w14:paraId="5C0F70E5" w14:textId="77777777" w:rsidR="0036554A" w:rsidRPr="002E08C0" w:rsidRDefault="0036554A" w:rsidP="0036554A">
                        <w:pPr>
                          <w:spacing w:after="0"/>
                          <w:rPr>
                            <w:sz w:val="20"/>
                            <w:szCs w:val="20"/>
                          </w:rPr>
                        </w:pPr>
                        <w:r w:rsidRPr="002E08C0">
                          <w:rPr>
                            <w:sz w:val="20"/>
                            <w:szCs w:val="20"/>
                          </w:rPr>
                          <w:t>Reduced urine output</w:t>
                        </w:r>
                      </w:p>
                      <w:p w14:paraId="576AE6A5" w14:textId="4D6DCFED" w:rsidR="0036554A" w:rsidRDefault="0036554A" w:rsidP="0036554A">
                        <w:pPr>
                          <w:spacing w:after="0"/>
                          <w:rPr>
                            <w:sz w:val="20"/>
                            <w:szCs w:val="20"/>
                          </w:rPr>
                        </w:pPr>
                        <w:r w:rsidRPr="002E08C0">
                          <w:rPr>
                            <w:sz w:val="20"/>
                            <w:szCs w:val="20"/>
                          </w:rPr>
                          <w:t xml:space="preserve">Need for blood </w:t>
                        </w:r>
                        <w:r w:rsidR="000F657E" w:rsidRPr="002E08C0">
                          <w:rPr>
                            <w:sz w:val="20"/>
                            <w:szCs w:val="20"/>
                          </w:rPr>
                          <w:t>transfusion.</w:t>
                        </w:r>
                      </w:p>
                      <w:p w14:paraId="3B1F1F89" w14:textId="77777777" w:rsidR="0036554A" w:rsidRDefault="0036554A" w:rsidP="0036554A">
                        <w:pPr>
                          <w:spacing w:after="0"/>
                          <w:rPr>
                            <w:sz w:val="20"/>
                            <w:szCs w:val="20"/>
                          </w:rPr>
                        </w:pPr>
                        <w:r>
                          <w:rPr>
                            <w:sz w:val="20"/>
                            <w:szCs w:val="20"/>
                          </w:rPr>
                          <w:t>Shock Index ≥0.9</w:t>
                        </w:r>
                      </w:p>
                      <w:p w14:paraId="34098B35" w14:textId="77777777" w:rsidR="0036554A" w:rsidRPr="002E08C0" w:rsidRDefault="0036554A" w:rsidP="0036554A">
                        <w:pPr>
                          <w:spacing w:after="0"/>
                          <w:rPr>
                            <w:sz w:val="20"/>
                            <w:szCs w:val="20"/>
                          </w:rPr>
                        </w:pPr>
                      </w:p>
                    </w:txbxContent>
                  </v:textbox>
                </v:shape>
                <v:shape id="Text Box 1943968572" o:spid="_x0000_s1059" type="#_x0000_t202" style="position:absolute;left:317;top:76889;width:13272;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" fillcolor="#fbe4d5 [661]" strokecolor="#c45911 [2405]" strokeweight=".5pt">
                  <v:textbox>
                    <w:txbxContent>
                      <w:p w14:paraId="6D2E522F" w14:textId="30857ECC" w:rsidR="0036554A" w:rsidRPr="002E08C0" w:rsidRDefault="0036554A" w:rsidP="0036554A">
                        <w:pPr>
                          <w:rPr>
                            <w:sz w:val="20"/>
                            <w:szCs w:val="20"/>
                          </w:rPr>
                        </w:pPr>
                        <w:r w:rsidRPr="002E08C0">
                          <w:rPr>
                            <w:sz w:val="20"/>
                            <w:szCs w:val="20"/>
                          </w:rPr>
                          <w:t xml:space="preserve">Continue routine care if </w:t>
                        </w:r>
                        <w:r w:rsidR="00816280" w:rsidRPr="002E08C0">
                          <w:rPr>
                            <w:sz w:val="20"/>
                            <w:szCs w:val="20"/>
                          </w:rPr>
                          <w:t>stable.</w:t>
                        </w:r>
                      </w:p>
                    </w:txbxContent>
                  </v:textbox>
                </v:shape>
                <v:shape id="Arrow: Down 761401362" o:spid="_x0000_s1060" type="#_x0000_t67" style="position:absolute;left:10731;top:56896;width:889;height:4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" adj="19522" fillcolor="#c45911 [2405]" strokecolor="#c45911 [2405]" strokeweight="1pt"/>
                <v:shape id="Arrow: Down 859003468" o:spid="_x0000_s1061" type="#_x0000_t67" style="position:absolute;left:17397;top:59753;width:764;height:177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" adj="16961" fillcolor="#c45911 [2405]" strokecolor="#c45911 [2405]" strokeweight="1pt"/>
                <v:shape id="Arrow: Down 1624363987" o:spid="_x0000_s1062" type="#_x0000_t67" style="position:absolute;left:2996;top:65467;width:518;height:2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" adj="18902" fillcolor="#c45911 [2405]" strokecolor="#c45911 [2405]" strokeweight="1pt"/>
                <v:shape id="Arrow: Down 905269021" o:spid="_x0000_s1063" type="#_x0000_t67" style="position:absolute;left:2683;top:73976;width:762;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" adj="18758" fillcolor="#c45911 [2405]" strokecolor="#c45911 [2405]" strokeweight="1pt"/>
                <v:shape id="Arrow: Right 1374829731" o:spid="_x0000_s1064" type="#_x0000_t13" style="position:absolute;left:29334;top:62749;width:6286;height: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" adj="20310" fillcolor="#c45911 [2405]" strokecolor="#c45911 [2405]" strokeweight="1pt"/>
                <v:shape id="Arrow: Right 1540876944" o:spid="_x0000_s1065" type="#_x0000_t13" style="position:absolute;left:14344;top:70308;width:2547;height: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" adj="18444" fillcolor="#c45911 [2405]" strokecolor="#c45911 [2405]" strokeweight="1pt"/>
                <v:shape id="Arrow: Right 228962160" o:spid="_x0000_s1066" type="#_x0000_t13" style="position:absolute;left:31810;top:69850;width:387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" adj="19296" fillcolor="#c45911 [2405]" strokecolor="#c45911 [2405]" strokeweight="1pt"/>
                <v:shape id="Text Box 1407534998" o:spid="_x0000_s1067" type="#_x0000_t202" style="position:absolute;left:13990;top:52767;width:10203;height:7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" fillcolor="#fbe4d5 [661]" strokecolor="#c45911 [2405]" strokeweight=".5pt">
                  <v:textbox>
                    <w:txbxContent>
                      <w:p w14:paraId="2513BE6D" w14:textId="77777777" w:rsidR="0036554A" w:rsidRPr="00CE33E9" w:rsidRDefault="0036554A" w:rsidP="0036554A">
                        <w:pPr>
                          <w:spacing w:after="0"/>
                          <w:rPr>
                            <w:rFonts w:ascii="Aptos" w:hAnsi="Aptos"/>
                            <w:sz w:val="20"/>
                            <w:szCs w:val="20"/>
                          </w:rPr>
                        </w:pPr>
                        <w:r w:rsidRPr="006A3A5C">
                          <w:rPr>
                            <w:rFonts w:ascii="Aptos" w:hAnsi="Aptos"/>
                            <w:sz w:val="20"/>
                            <w:szCs w:val="20"/>
                          </w:rPr>
                          <w:t>Minor</w:t>
                        </w:r>
                        <w:r>
                          <w:rPr>
                            <w:rFonts w:ascii="Aptos" w:hAnsi="Aptos"/>
                            <w:sz w:val="20"/>
                            <w:szCs w:val="20"/>
                          </w:rPr>
                          <w:t xml:space="preserve"> - Repair if skilled personnel are available</w:t>
                        </w:r>
                      </w:p>
                      <w:p w14:paraId="017D1E10" w14:textId="77777777" w:rsidR="0036554A" w:rsidRDefault="0036554A" w:rsidP="0036554A"/>
                    </w:txbxContent>
                  </v:textbox>
                </v:shape>
                <v:shape id="Text Box 538854514" o:spid="_x0000_s1068" type="#_x0000_t202" style="position:absolute;left:24616;top:53149;width:12846;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" fillcolor="#fbe4d5 [661]" strokecolor="#c45911 [2405]" strokeweight=".5pt">
                  <v:textbox>
                    <w:txbxContent>
                      <w:p w14:paraId="37F703B6" w14:textId="77777777" w:rsidR="0036554A" w:rsidRPr="006A3A5C" w:rsidRDefault="0036554A" w:rsidP="00FB5374">
                        <w:pPr>
                          <w:spacing w:before="0" w:beforeAutospacing="0" w:after="0"/>
                          <w:rPr>
                            <w:sz w:val="20"/>
                            <w:szCs w:val="20"/>
                          </w:rPr>
                        </w:pPr>
                        <w:r w:rsidRPr="006A3A5C">
                          <w:rPr>
                            <w:sz w:val="20"/>
                            <w:szCs w:val="20"/>
                          </w:rPr>
                          <w:t>Major</w:t>
                        </w:r>
                        <w:r>
                          <w:rPr>
                            <w:sz w:val="20"/>
                            <w:szCs w:val="20"/>
                          </w:rPr>
                          <w:t>/</w:t>
                        </w:r>
                      </w:p>
                      <w:p w14:paraId="1A5623EE" w14:textId="77777777" w:rsidR="0036554A" w:rsidRPr="00310A76" w:rsidRDefault="0036554A" w:rsidP="00FB5374">
                        <w:pPr>
                          <w:spacing w:before="0" w:beforeAutospacing="0" w:after="0"/>
                          <w:rPr>
                            <w:sz w:val="20"/>
                            <w:szCs w:val="20"/>
                          </w:rPr>
                        </w:pPr>
                        <w:r>
                          <w:rPr>
                            <w:sz w:val="20"/>
                            <w:szCs w:val="20"/>
                          </w:rPr>
                          <w:t>Suspicion of haemoperitoneum</w:t>
                        </w:r>
                      </w:p>
                      <w:p w14:paraId="75AD12FC" w14:textId="77777777" w:rsidR="0036554A" w:rsidRPr="00964623" w:rsidRDefault="0036554A" w:rsidP="0036554A">
                        <w:pPr>
                          <w:spacing w:after="0"/>
                          <w:rPr>
                            <w:b/>
                            <w:bCs/>
                            <w:sz w:val="20"/>
                            <w:szCs w:val="20"/>
                          </w:rPr>
                        </w:pPr>
                      </w:p>
                      <w:p w14:paraId="0BBE503A" w14:textId="77777777" w:rsidR="0036554A" w:rsidRPr="00964623" w:rsidRDefault="0036554A" w:rsidP="0036554A">
                        <w:pPr>
                          <w:spacing w:after="0"/>
                          <w:rPr>
                            <w:sz w:val="20"/>
                            <w:szCs w:val="20"/>
                          </w:rPr>
                        </w:pPr>
                      </w:p>
                    </w:txbxContent>
                  </v:textbox>
                </v:shape>
                <v:shape id="Arrow: Down 1009220049" o:spid="_x0000_s1069" type="#_x0000_t67" style="position:absolute;left:18917;top:51054;width:704;height:1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" adj="17163" fillcolor="#c45911 [2405]" strokecolor="#c45911 [2405]" strokeweight="1pt"/>
                <v:shape id="Arrow: Down 985648492" o:spid="_x0000_s1070" type="#_x0000_t67" style="position:absolute;left:26723;top:50991;width:709;height:2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" adj="18052" fillcolor="#c45911 [2405]" strokecolor="#c45911 [2405]" strokeweight="1pt"/>
                <v:shape id="Arrow: Bent-Up 11221177" o:spid="_x0000_s1071" style="position:absolute;left:37528;top:55372;width:2592;height:5802;flip:y;visibility:visible;mso-wrap-style:square;v-text-anchor:middle" coordsize="259192,58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" path="m,548107r207407,l207407,50475r-19685,l223457,r35735,50475l239508,50475r,529733l,580208,,548107xe" fillcolor="#c45911 [2405]" strokecolor="#c45911 [2405]" strokeweight="1pt">
                  <v:stroke joinstyle="miter"/>
                  <v:path arrowok="t" o:connecttype="custom" o:connectlocs="0,548107;207407,548107;207407,50475;187722,50475;223457,0;259192,50475;239508,50475;239508,580208;0,580208;0,548107" o:connectangles="0,0,0,0,0,0,0,0,0,0"/>
                </v:shape>
                <v:rect id="Rectangle 352420970" o:spid="_x0000_s1072" style="position:absolute;left:14246;top:76520;width:44690;height:6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" fillcolor="#ed7d31 [3205]" stroked="f">
                  <v:fill opacity="32896f"/>
                  <v:textbox>
                    <w:txbxContent>
                      <w:p w14:paraId="1F186C28" w14:textId="3B8EAD15" w:rsidR="0036554A" w:rsidRPr="004F29CA" w:rsidRDefault="0036554A" w:rsidP="007C253D">
                        <w:pPr>
                          <w:rPr>
                            <w:rFonts w:ascii="Times New Roman" w:hAnsi="Times New Roman"/>
                            <w:b/>
                            <w:bCs/>
                            <w:color w:val="0D0D0D" w:themeColor="text1" w:themeTint="F2"/>
                            <w:sz w:val="24"/>
                            <w:szCs w:val="24"/>
                          </w:rPr>
                        </w:pPr>
                        <w:r w:rsidRPr="004F29CA">
                          <w:rPr>
                            <w:rFonts w:ascii="Times New Roman" w:hAnsi="Times New Roman"/>
                            <w:b/>
                            <w:bCs/>
                            <w:color w:val="0D0D0D" w:themeColor="text1" w:themeTint="F2"/>
                            <w:sz w:val="24"/>
                            <w:szCs w:val="24"/>
                          </w:rPr>
                          <w:t>Figure 5: Management of PPH in</w:t>
                        </w:r>
                        <w:r w:rsidR="007C253D">
                          <w:rPr>
                            <w:rFonts w:ascii="Times New Roman" w:hAnsi="Times New Roman"/>
                            <w:b/>
                            <w:bCs/>
                            <w:color w:val="0D0D0D" w:themeColor="text1" w:themeTint="F2"/>
                            <w:sz w:val="24"/>
                            <w:szCs w:val="24"/>
                          </w:rPr>
                          <w:t xml:space="preserve"> Community and </w:t>
                        </w:r>
                        <w:r w:rsidRPr="004F29CA">
                          <w:rPr>
                            <w:rFonts w:ascii="Times New Roman" w:hAnsi="Times New Roman"/>
                            <w:b/>
                            <w:bCs/>
                            <w:color w:val="0D0D0D" w:themeColor="text1" w:themeTint="F2"/>
                            <w:sz w:val="24"/>
                            <w:szCs w:val="24"/>
                          </w:rPr>
                          <w:t>Primary Care Setting</w:t>
                        </w:r>
                      </w:p>
                    </w:txbxContent>
                  </v:textbox>
                </v:rect>
                <v:shape id="Arrow: Down 1286354226" o:spid="_x0000_s1073" type="#_x0000_t67" style="position:absolute;left:22206;top:61902;width:490;height:27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" adj="19644" fillcolor="#c45911 [2405]" strokecolor="#c45911 [2405]" strokeweight="1pt"/>
                <v:shape id="Arrow: Down 486598509" o:spid="_x0000_s1074" type="#_x0000_t67" style="position:absolute;left:6941;top:62733;width:906;height:16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" adj="15762" fillcolor="#c45911 [2405]" strokecolor="#c45911 [2405]" strokeweight="1pt"/>
                <w10:anchorlock/>
              </v:group>
            </w:pict>
          </mc:Fallback>
        </mc:AlternateContent>
      </w:r>
    </w:p>
    <w:p w14:paraId="3F5897B8" w14:textId="77777777" w:rsidR="0036554A" w:rsidRPr="00690A9D" w:rsidRDefault="0036554A" w:rsidP="0036554A">
      <w:pPr>
        <w:spacing w:line="360" w:lineRule="auto"/>
        <w:jc w:val="both"/>
        <w:rPr>
          <w:rFonts w:ascii="Times New Roman" w:hAnsi="Times New Roman"/>
          <w:sz w:val="24"/>
          <w:szCs w:val="24"/>
        </w:rPr>
      </w:pPr>
      <w:r w:rsidRPr="00F84016">
        <w:rPr>
          <w:rFonts w:ascii="Times New Roman" w:hAnsi="Times New Roman"/>
          <w:noProof/>
          <w:color w:val="C9C9C9" w:themeColor="accent3" w:themeTint="99"/>
          <w:sz w:val="24"/>
          <w:szCs w:val="24"/>
          <w:lang w:eastAsia="en-US"/>
        </w:rPr>
        <mc:AlternateContent>
          <mc:Choice Requires="wpc">
            <w:drawing>
              <wp:inline distT="0" distB="0" distL="0" distR="0" wp14:anchorId="5EC73182" wp14:editId="30B9336D">
                <wp:extent cx="5943600" cy="8363436"/>
                <wp:effectExtent l="0" t="0" r="0" b="19050"/>
                <wp:docPr id="49970548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8894169" name="Rectangle 108894169"/>
                        <wps:cNvSpPr/>
                        <wps:spPr>
                          <a:xfrm>
                            <a:off x="1905000" y="35999"/>
                            <a:ext cx="2032000" cy="552450"/>
                          </a:xfrm>
                          <a:prstGeom prst="rect">
                            <a:avLst/>
                          </a:prstGeom>
                          <a:solidFill>
                            <a:schemeClr val="accent1">
                              <a:lumMod val="20000"/>
                              <a:lumOff val="8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9FF05" w14:textId="3FD9F236" w:rsidR="0036554A" w:rsidRPr="00985ADA" w:rsidRDefault="00985ADA" w:rsidP="0036554A">
                              <w:pPr>
                                <w:spacing w:after="0" w:line="240" w:lineRule="auto"/>
                                <w:rPr>
                                  <w:color w:val="000000" w:themeColor="text1"/>
                                  <w:sz w:val="20"/>
                                  <w:szCs w:val="20"/>
                                </w:rPr>
                              </w:pPr>
                              <w:r w:rsidRPr="004B7815">
                                <w:rPr>
                                  <w:color w:val="000000" w:themeColor="text1"/>
                                  <w:sz w:val="20"/>
                                  <w:szCs w:val="20"/>
                                </w:rPr>
                                <w:t>Use of calibrated drapes</w:t>
                              </w:r>
                              <w:r>
                                <w:rPr>
                                  <w:color w:val="000000" w:themeColor="text1"/>
                                  <w:sz w:val="20"/>
                                  <w:szCs w:val="20"/>
                                </w:rPr>
                                <w:t xml:space="preserve"> for </w:t>
                              </w:r>
                              <w:r w:rsidRPr="00985ADA">
                                <w:rPr>
                                  <w:color w:val="000000" w:themeColor="text1"/>
                                  <w:sz w:val="20"/>
                                  <w:szCs w:val="20"/>
                                </w:rPr>
                                <w:t>e</w:t>
                              </w:r>
                              <w:r w:rsidR="0036554A" w:rsidRPr="00985ADA">
                                <w:rPr>
                                  <w:color w:val="000000" w:themeColor="text1"/>
                                  <w:sz w:val="20"/>
                                  <w:szCs w:val="20"/>
                                </w:rPr>
                                <w:t xml:space="preserve">arly </w:t>
                              </w:r>
                              <w:r>
                                <w:rPr>
                                  <w:color w:val="000000" w:themeColor="text1"/>
                                  <w:sz w:val="20"/>
                                  <w:szCs w:val="20"/>
                                </w:rPr>
                                <w:t>d</w:t>
                              </w:r>
                              <w:r w:rsidR="0036554A" w:rsidRPr="00985ADA">
                                <w:rPr>
                                  <w:color w:val="000000" w:themeColor="text1"/>
                                  <w:sz w:val="20"/>
                                  <w:szCs w:val="20"/>
                                </w:rPr>
                                <w:t>iagnosis of PPH</w:t>
                              </w:r>
                            </w:p>
                            <w:p w14:paraId="3AB5CBA0" w14:textId="77777777" w:rsidR="0036554A" w:rsidRPr="004B7815" w:rsidRDefault="0036554A" w:rsidP="0036554A">
                              <w:pPr>
                                <w:spacing w:after="0" w:line="240" w:lineRule="auto"/>
                                <w:rPr>
                                  <w:color w:val="000000" w:themeColor="text1"/>
                                  <w:sz w:val="20"/>
                                  <w:szCs w:val="20"/>
                                </w:rPr>
                              </w:pPr>
                              <w:r w:rsidRPr="004B7815">
                                <w:rPr>
                                  <w:color w:val="000000" w:themeColor="text1"/>
                                  <w:sz w:val="20"/>
                                  <w:szCs w:val="20"/>
                                </w:rPr>
                                <w:t>Check vital signs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96979" name="Text Box 24096979"/>
                        <wps:cNvSpPr txBox="1"/>
                        <wps:spPr>
                          <a:xfrm>
                            <a:off x="2228850" y="759722"/>
                            <a:ext cx="1358900" cy="823189"/>
                          </a:xfrm>
                          <a:prstGeom prst="rect">
                            <a:avLst/>
                          </a:prstGeom>
                          <a:solidFill>
                            <a:schemeClr val="accent1">
                              <a:lumMod val="20000"/>
                              <a:lumOff val="80000"/>
                            </a:schemeClr>
                          </a:solidFill>
                          <a:ln w="6350">
                            <a:solidFill>
                              <a:schemeClr val="accent1"/>
                            </a:solidFill>
                          </a:ln>
                        </wps:spPr>
                        <wps:txbx>
                          <w:txbxContent>
                            <w:p w14:paraId="33016518" w14:textId="3D686768" w:rsidR="0036554A" w:rsidRPr="00146873" w:rsidRDefault="0036554A" w:rsidP="0036554A">
                              <w:pPr>
                                <w:jc w:val="center"/>
                                <w:rPr>
                                  <w:sz w:val="20"/>
                                  <w:szCs w:val="20"/>
                                </w:rPr>
                              </w:pPr>
                              <w:r w:rsidRPr="00146873">
                                <w:rPr>
                                  <w:sz w:val="20"/>
                                  <w:szCs w:val="20"/>
                                </w:rPr>
                                <w:t>EBL &gt;500ml</w:t>
                              </w:r>
                              <w:r w:rsidR="00985ADA">
                                <w:rPr>
                                  <w:sz w:val="20"/>
                                  <w:szCs w:val="20"/>
                                </w:rPr>
                                <w:t xml:space="preserve"> </w:t>
                              </w:r>
                              <w:r w:rsidR="00EC0943">
                                <w:rPr>
                                  <w:sz w:val="20"/>
                                  <w:szCs w:val="20"/>
                                </w:rPr>
                                <w:t>or blood loss with abnormal vital signs?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632550" name="Text Box 1682632550"/>
                        <wps:cNvSpPr txBox="1"/>
                        <wps:spPr>
                          <a:xfrm>
                            <a:off x="558800" y="759899"/>
                            <a:ext cx="539750" cy="266700"/>
                          </a:xfrm>
                          <a:prstGeom prst="rect">
                            <a:avLst/>
                          </a:prstGeom>
                          <a:solidFill>
                            <a:schemeClr val="accent1">
                              <a:lumMod val="20000"/>
                              <a:lumOff val="80000"/>
                            </a:schemeClr>
                          </a:solidFill>
                          <a:ln w="6350">
                            <a:solidFill>
                              <a:schemeClr val="accent1"/>
                            </a:solidFill>
                          </a:ln>
                        </wps:spPr>
                        <wps:txbx>
                          <w:txbxContent>
                            <w:p w14:paraId="579018C4" w14:textId="77777777" w:rsidR="0036554A" w:rsidRPr="00F84016" w:rsidRDefault="0036554A" w:rsidP="0036554A">
                              <w:pPr>
                                <w:rPr>
                                  <w:sz w:val="20"/>
                                  <w:szCs w:val="20"/>
                                </w:rPr>
                              </w:pPr>
                              <w:r>
                                <w:rPr>
                                  <w:sz w:val="20"/>
                                  <w:szCs w:val="20"/>
                                </w:rPr>
                                <w:t xml:space="preserve">   </w:t>
                              </w:r>
                              <w:r w:rsidRPr="00F84016">
                                <w:rPr>
                                  <w:sz w:val="20"/>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4294031" name="Text Box 1"/>
                        <wps:cNvSpPr txBox="1"/>
                        <wps:spPr>
                          <a:xfrm>
                            <a:off x="4631350" y="759899"/>
                            <a:ext cx="539750" cy="247650"/>
                          </a:xfrm>
                          <a:prstGeom prst="rect">
                            <a:avLst/>
                          </a:prstGeom>
                          <a:solidFill>
                            <a:schemeClr val="accent1">
                              <a:lumMod val="20000"/>
                              <a:lumOff val="80000"/>
                            </a:schemeClr>
                          </a:solidFill>
                          <a:ln w="6350">
                            <a:solidFill>
                              <a:schemeClr val="accent1"/>
                            </a:solidFill>
                          </a:ln>
                        </wps:spPr>
                        <wps:txbx>
                          <w:txbxContent>
                            <w:p w14:paraId="4E13093E" w14:textId="77777777" w:rsidR="0036554A" w:rsidRPr="00146873" w:rsidRDefault="0036554A" w:rsidP="0036554A">
                              <w:pPr>
                                <w:rPr>
                                  <w:rFonts w:ascii="Aptos" w:hAnsi="Aptos"/>
                                  <w:sz w:val="20"/>
                                  <w:szCs w:val="20"/>
                                </w:rPr>
                              </w:pPr>
                              <w:r w:rsidRPr="00146873">
                                <w:rPr>
                                  <w:rFonts w:ascii="Aptos" w:hAnsi="Aptos"/>
                                  <w:sz w:val="20"/>
                                  <w:szCs w:val="20"/>
                                </w:rPr>
                                <w:t> No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228801" name="Text Box 212228801"/>
                        <wps:cNvSpPr txBox="1"/>
                        <wps:spPr>
                          <a:xfrm>
                            <a:off x="311150" y="1255199"/>
                            <a:ext cx="1054100" cy="298450"/>
                          </a:xfrm>
                          <a:prstGeom prst="rect">
                            <a:avLst/>
                          </a:prstGeom>
                          <a:solidFill>
                            <a:schemeClr val="accent1">
                              <a:lumMod val="20000"/>
                              <a:lumOff val="80000"/>
                            </a:schemeClr>
                          </a:solidFill>
                          <a:ln w="6350">
                            <a:solidFill>
                              <a:schemeClr val="accent1"/>
                            </a:solidFill>
                          </a:ln>
                        </wps:spPr>
                        <wps:txbx>
                          <w:txbxContent>
                            <w:p w14:paraId="4B567AE5" w14:textId="77777777" w:rsidR="0036554A" w:rsidRPr="00F84016" w:rsidRDefault="0036554A" w:rsidP="0036554A">
                              <w:pPr>
                                <w:rPr>
                                  <w:sz w:val="20"/>
                                  <w:szCs w:val="20"/>
                                </w:rPr>
                              </w:pPr>
                              <w:r w:rsidRPr="00F84016">
                                <w:rPr>
                                  <w:sz w:val="20"/>
                                  <w:szCs w:val="20"/>
                                </w:rPr>
                                <w:t>Diagnose PPH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6516371" name="Text Box 1"/>
                        <wps:cNvSpPr txBox="1"/>
                        <wps:spPr>
                          <a:xfrm>
                            <a:off x="4305300" y="1187549"/>
                            <a:ext cx="1231900" cy="404200"/>
                          </a:xfrm>
                          <a:prstGeom prst="rect">
                            <a:avLst/>
                          </a:prstGeom>
                          <a:solidFill>
                            <a:schemeClr val="accent1">
                              <a:lumMod val="20000"/>
                              <a:lumOff val="80000"/>
                            </a:schemeClr>
                          </a:solidFill>
                          <a:ln w="6350">
                            <a:solidFill>
                              <a:schemeClr val="accent1"/>
                            </a:solidFill>
                          </a:ln>
                        </wps:spPr>
                        <wps:txbx>
                          <w:txbxContent>
                            <w:p w14:paraId="4FB58832" w14:textId="77777777" w:rsidR="0036554A" w:rsidRDefault="0036554A" w:rsidP="0036554A">
                              <w:pPr>
                                <w:rPr>
                                  <w:rFonts w:ascii="Aptos" w:hAnsi="Aptos"/>
                                  <w:sz w:val="20"/>
                                  <w:szCs w:val="20"/>
                                </w:rPr>
                              </w:pPr>
                              <w:r>
                                <w:rPr>
                                  <w:rFonts w:ascii="Aptos" w:hAnsi="Aptos"/>
                                  <w:sz w:val="20"/>
                                  <w:szCs w:val="20"/>
                                </w:rPr>
                                <w:t>Continue routine care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44006180" name="Text Box 1644006180"/>
                        <wps:cNvSpPr txBox="1"/>
                        <wps:spPr>
                          <a:xfrm>
                            <a:off x="1257300" y="1738502"/>
                            <a:ext cx="4259836" cy="1968500"/>
                          </a:xfrm>
                          <a:prstGeom prst="rect">
                            <a:avLst/>
                          </a:prstGeom>
                          <a:solidFill>
                            <a:schemeClr val="accent1">
                              <a:lumMod val="20000"/>
                              <a:lumOff val="80000"/>
                            </a:schemeClr>
                          </a:solidFill>
                          <a:ln w="6350">
                            <a:solidFill>
                              <a:schemeClr val="accent1"/>
                            </a:solidFill>
                          </a:ln>
                        </wps:spPr>
                        <wps:txbx>
                          <w:txbxContent>
                            <w:p w14:paraId="0236BA50" w14:textId="3DE27B23" w:rsidR="0036554A" w:rsidRPr="004156A8" w:rsidRDefault="0036554A" w:rsidP="00077812">
                              <w:pPr>
                                <w:spacing w:before="0" w:beforeAutospacing="0" w:after="0"/>
                                <w:rPr>
                                  <w:b/>
                                  <w:bCs/>
                                  <w:sz w:val="20"/>
                                  <w:szCs w:val="20"/>
                                </w:rPr>
                              </w:pPr>
                              <w:r w:rsidRPr="00077812">
                                <w:rPr>
                                  <w:sz w:val="20"/>
                                  <w:szCs w:val="20"/>
                                </w:rPr>
                                <w:t>Call for help and commence uterine massage while assigning roles:</w:t>
                              </w:r>
                              <w:r w:rsidR="003351A0">
                                <w:rPr>
                                  <w:sz w:val="20"/>
                                  <w:szCs w:val="20"/>
                                </w:rPr>
                                <w:t xml:space="preserve"> </w:t>
                              </w:r>
                              <w:r w:rsidRPr="00D4649A">
                                <w:rPr>
                                  <w:sz w:val="20"/>
                                  <w:szCs w:val="20"/>
                                </w:rPr>
                                <w:t xml:space="preserve">Obstetrician, midwife, anaesthetist, </w:t>
                              </w:r>
                              <w:r w:rsidR="00077812">
                                <w:rPr>
                                  <w:sz w:val="20"/>
                                  <w:szCs w:val="20"/>
                                </w:rPr>
                                <w:t>H</w:t>
                              </w:r>
                              <w:r w:rsidRPr="00D4649A">
                                <w:rPr>
                                  <w:sz w:val="20"/>
                                  <w:szCs w:val="20"/>
                                </w:rPr>
                                <w:t>aematologist</w:t>
                              </w:r>
                              <w:r w:rsidR="00077812">
                                <w:rPr>
                                  <w:sz w:val="20"/>
                                  <w:szCs w:val="20"/>
                                </w:rPr>
                                <w:t>.</w:t>
                              </w:r>
                            </w:p>
                            <w:p w14:paraId="089641DE" w14:textId="77777777" w:rsidR="0036554A" w:rsidRPr="003351A0" w:rsidRDefault="0036554A" w:rsidP="00077812">
                              <w:pPr>
                                <w:spacing w:before="0" w:beforeAutospacing="0" w:after="0"/>
                                <w:rPr>
                                  <w:sz w:val="20"/>
                                  <w:szCs w:val="20"/>
                                </w:rPr>
                              </w:pPr>
                              <w:r w:rsidRPr="003351A0">
                                <w:rPr>
                                  <w:sz w:val="20"/>
                                  <w:szCs w:val="20"/>
                                </w:rPr>
                                <w:t>Commence resuscitation:</w:t>
                              </w:r>
                            </w:p>
                            <w:p w14:paraId="07699AFA" w14:textId="77777777" w:rsidR="0036554A" w:rsidRDefault="0036554A" w:rsidP="00077812">
                              <w:pPr>
                                <w:spacing w:before="0" w:beforeAutospacing="0" w:after="0"/>
                                <w:rPr>
                                  <w:sz w:val="20"/>
                                  <w:szCs w:val="20"/>
                                </w:rPr>
                              </w:pPr>
                              <w:r w:rsidRPr="00D4649A">
                                <w:rPr>
                                  <w:sz w:val="20"/>
                                  <w:szCs w:val="20"/>
                                </w:rPr>
                                <w:t>Assess airway, ensure patient is breathing</w:t>
                              </w:r>
                              <w:r>
                                <w:rPr>
                                  <w:sz w:val="20"/>
                                  <w:szCs w:val="20"/>
                                </w:rPr>
                                <w:t>.</w:t>
                              </w:r>
                            </w:p>
                            <w:p w14:paraId="796B0B33" w14:textId="77777777" w:rsidR="0036554A" w:rsidRPr="00D4649A" w:rsidRDefault="0036554A" w:rsidP="00077812">
                              <w:pPr>
                                <w:spacing w:before="0" w:beforeAutospacing="0" w:after="0"/>
                                <w:rPr>
                                  <w:sz w:val="20"/>
                                  <w:szCs w:val="20"/>
                                </w:rPr>
                              </w:pPr>
                              <w:r>
                                <w:rPr>
                                  <w:sz w:val="20"/>
                                  <w:szCs w:val="20"/>
                                </w:rPr>
                                <w:t>Apply the nonpneumatic antishock garment.</w:t>
                              </w:r>
                            </w:p>
                            <w:p w14:paraId="1A99A2C9" w14:textId="77777777" w:rsidR="0036554A" w:rsidRDefault="0036554A" w:rsidP="00077812">
                              <w:pPr>
                                <w:spacing w:before="0" w:beforeAutospacing="0" w:after="0"/>
                                <w:rPr>
                                  <w:sz w:val="20"/>
                                  <w:szCs w:val="20"/>
                                </w:rPr>
                              </w:pPr>
                              <w:r w:rsidRPr="00D4649A">
                                <w:rPr>
                                  <w:sz w:val="20"/>
                                  <w:szCs w:val="20"/>
                                </w:rPr>
                                <w:t>Secure IV access with 2 wide bore cannulae</w:t>
                              </w:r>
                              <w:r>
                                <w:rPr>
                                  <w:sz w:val="20"/>
                                  <w:szCs w:val="20"/>
                                </w:rPr>
                                <w:t>.</w:t>
                              </w:r>
                            </w:p>
                            <w:p w14:paraId="1306C453" w14:textId="77777777" w:rsidR="0036554A" w:rsidRDefault="0036554A" w:rsidP="00077812">
                              <w:pPr>
                                <w:spacing w:before="0" w:beforeAutospacing="0" w:after="0"/>
                                <w:rPr>
                                  <w:sz w:val="20"/>
                                  <w:szCs w:val="20"/>
                                </w:rPr>
                              </w:pPr>
                              <w:r>
                                <w:rPr>
                                  <w:sz w:val="20"/>
                                  <w:szCs w:val="20"/>
                                </w:rPr>
                                <w:t>Withdraw 20ml of blood for investigations.</w:t>
                              </w:r>
                            </w:p>
                            <w:p w14:paraId="05A66CB0" w14:textId="0CFB15CD" w:rsidR="0036554A" w:rsidRDefault="0036554A" w:rsidP="00077812">
                              <w:pPr>
                                <w:spacing w:before="0" w:beforeAutospacing="0" w:after="0"/>
                                <w:rPr>
                                  <w:sz w:val="20"/>
                                  <w:szCs w:val="20"/>
                                </w:rPr>
                              </w:pPr>
                              <w:r>
                                <w:rPr>
                                  <w:sz w:val="20"/>
                                  <w:szCs w:val="20"/>
                                </w:rPr>
                                <w:t>Administer crystalloids</w:t>
                              </w:r>
                              <w:r w:rsidR="003351A0">
                                <w:rPr>
                                  <w:sz w:val="20"/>
                                  <w:szCs w:val="20"/>
                                </w:rPr>
                                <w:t>,</w:t>
                              </w:r>
                              <w:r w:rsidR="003351A0" w:rsidRPr="003351A0">
                                <w:rPr>
                                  <w:sz w:val="20"/>
                                  <w:szCs w:val="20"/>
                                </w:rPr>
                                <w:t xml:space="preserve"> </w:t>
                              </w:r>
                              <w:r w:rsidR="003351A0">
                                <w:rPr>
                                  <w:sz w:val="20"/>
                                  <w:szCs w:val="20"/>
                                </w:rPr>
                                <w:t>uterine massage.</w:t>
                              </w:r>
                              <w:r>
                                <w:rPr>
                                  <w:sz w:val="20"/>
                                  <w:szCs w:val="20"/>
                                </w:rPr>
                                <w:t xml:space="preserve">, oxytocics, tranexamic acid, blood transfusion, vaginal examination, </w:t>
                              </w:r>
                            </w:p>
                            <w:p w14:paraId="5CA448D1" w14:textId="77777777" w:rsidR="0036554A" w:rsidRDefault="0036554A" w:rsidP="00077812">
                              <w:pPr>
                                <w:spacing w:before="0" w:beforeAutospacing="0" w:after="0"/>
                                <w:rPr>
                                  <w:sz w:val="20"/>
                                  <w:szCs w:val="20"/>
                                </w:rPr>
                              </w:pPr>
                              <w:r>
                                <w:rPr>
                                  <w:sz w:val="20"/>
                                  <w:szCs w:val="20"/>
                                </w:rPr>
                                <w:t>Pass a urethral catheter.</w:t>
                              </w:r>
                            </w:p>
                            <w:p w14:paraId="258A7290" w14:textId="77777777" w:rsidR="0036554A" w:rsidRDefault="0036554A" w:rsidP="0036554A">
                              <w:pPr>
                                <w:spacing w:after="0"/>
                                <w:rPr>
                                  <w:sz w:val="20"/>
                                  <w:szCs w:val="20"/>
                                </w:rPr>
                              </w:pPr>
                              <w:r>
                                <w:rPr>
                                  <w:sz w:val="20"/>
                                  <w:szCs w:val="20"/>
                                </w:rPr>
                                <w:t>Supplemental oxygen via facemask</w:t>
                              </w:r>
                            </w:p>
                            <w:p w14:paraId="4B59C2B9" w14:textId="77777777" w:rsidR="0036554A" w:rsidRPr="00D4649A" w:rsidRDefault="0036554A" w:rsidP="0036554A">
                              <w:pPr>
                                <w:spacing w:after="0"/>
                                <w:rPr>
                                  <w:sz w:val="20"/>
                                  <w:szCs w:val="20"/>
                                </w:rPr>
                              </w:pPr>
                            </w:p>
                            <w:p w14:paraId="4D9006D4" w14:textId="77777777" w:rsidR="0036554A" w:rsidRPr="00D4649A" w:rsidRDefault="0036554A" w:rsidP="0036554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8826352" name="Text Box 708826352"/>
                        <wps:cNvSpPr txBox="1"/>
                        <wps:spPr>
                          <a:xfrm>
                            <a:off x="1835151" y="3947840"/>
                            <a:ext cx="2152650" cy="361950"/>
                          </a:xfrm>
                          <a:prstGeom prst="rect">
                            <a:avLst/>
                          </a:prstGeom>
                          <a:solidFill>
                            <a:schemeClr val="accent1">
                              <a:lumMod val="20000"/>
                              <a:lumOff val="80000"/>
                            </a:schemeClr>
                          </a:solidFill>
                          <a:ln w="6350">
                            <a:solidFill>
                              <a:schemeClr val="accent1"/>
                            </a:solidFill>
                          </a:ln>
                        </wps:spPr>
                        <wps:txbx>
                          <w:txbxContent>
                            <w:p w14:paraId="2962C1C4" w14:textId="77777777" w:rsidR="0036554A" w:rsidRPr="00146873" w:rsidRDefault="0036554A" w:rsidP="0036554A">
                              <w:pPr>
                                <w:jc w:val="center"/>
                                <w:rPr>
                                  <w:sz w:val="20"/>
                                  <w:szCs w:val="20"/>
                                </w:rPr>
                              </w:pPr>
                              <w:r w:rsidRPr="00146873">
                                <w:rPr>
                                  <w:sz w:val="20"/>
                                  <w:szCs w:val="20"/>
                                </w:rPr>
                                <w:t>Identify the cause of PPH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2497208" name="Text Box 1392497208"/>
                        <wps:cNvSpPr txBox="1"/>
                        <wps:spPr>
                          <a:xfrm>
                            <a:off x="15368" y="4735539"/>
                            <a:ext cx="1490703" cy="2822902"/>
                          </a:xfrm>
                          <a:prstGeom prst="rect">
                            <a:avLst/>
                          </a:prstGeom>
                          <a:solidFill>
                            <a:schemeClr val="accent1">
                              <a:lumMod val="20000"/>
                              <a:lumOff val="80000"/>
                            </a:schemeClr>
                          </a:solidFill>
                          <a:ln w="6350">
                            <a:solidFill>
                              <a:schemeClr val="accent1"/>
                            </a:solidFill>
                          </a:ln>
                        </wps:spPr>
                        <wps:txbx>
                          <w:txbxContent>
                            <w:p w14:paraId="4CB0525F" w14:textId="77777777" w:rsidR="0036554A" w:rsidRDefault="0036554A" w:rsidP="002B5A98">
                              <w:pPr>
                                <w:spacing w:before="0" w:beforeAutospacing="0" w:after="0"/>
                                <w:jc w:val="center"/>
                                <w:rPr>
                                  <w:b/>
                                  <w:bCs/>
                                  <w:sz w:val="20"/>
                                  <w:szCs w:val="20"/>
                                </w:rPr>
                              </w:pPr>
                              <w:r w:rsidRPr="00331E30">
                                <w:rPr>
                                  <w:b/>
                                  <w:bCs/>
                                  <w:sz w:val="20"/>
                                  <w:szCs w:val="20"/>
                                </w:rPr>
                                <w:t>Uterine Atony</w:t>
                              </w:r>
                            </w:p>
                            <w:p w14:paraId="2354DC02" w14:textId="77777777" w:rsidR="0036554A" w:rsidRPr="002A12BF" w:rsidRDefault="0036554A" w:rsidP="002B5A98">
                              <w:pPr>
                                <w:spacing w:before="0" w:beforeAutospacing="0" w:after="0"/>
                                <w:rPr>
                                  <w:b/>
                                  <w:bCs/>
                                  <w:sz w:val="20"/>
                                  <w:szCs w:val="20"/>
                                </w:rPr>
                              </w:pPr>
                              <w:r>
                                <w:rPr>
                                  <w:b/>
                                  <w:bCs/>
                                  <w:sz w:val="20"/>
                                  <w:szCs w:val="20"/>
                                </w:rPr>
                                <w:t>Conservative</w:t>
                              </w:r>
                              <w:r w:rsidRPr="002A12BF">
                                <w:rPr>
                                  <w:b/>
                                  <w:bCs/>
                                  <w:sz w:val="20"/>
                                  <w:szCs w:val="20"/>
                                </w:rPr>
                                <w:t xml:space="preserve"> Measures:</w:t>
                              </w:r>
                            </w:p>
                            <w:p w14:paraId="0988F5DF" w14:textId="77777777" w:rsidR="0036554A" w:rsidRDefault="0036554A" w:rsidP="002B5A98">
                              <w:pPr>
                                <w:spacing w:before="0" w:beforeAutospacing="0" w:after="0"/>
                                <w:rPr>
                                  <w:sz w:val="20"/>
                                  <w:szCs w:val="20"/>
                                </w:rPr>
                              </w:pPr>
                              <w:r w:rsidRPr="00331E30">
                                <w:rPr>
                                  <w:sz w:val="20"/>
                                  <w:szCs w:val="20"/>
                                </w:rPr>
                                <w:t>Administer oxytocics</w:t>
                              </w:r>
                              <w:r>
                                <w:rPr>
                                  <w:sz w:val="20"/>
                                  <w:szCs w:val="20"/>
                                </w:rPr>
                                <w:t xml:space="preserve"> </w:t>
                              </w:r>
                            </w:p>
                            <w:p w14:paraId="664D27E1" w14:textId="77777777" w:rsidR="0036554A" w:rsidRDefault="0036554A" w:rsidP="002B5A98">
                              <w:pPr>
                                <w:spacing w:before="0" w:beforeAutospacing="0" w:after="0"/>
                                <w:rPr>
                                  <w:sz w:val="20"/>
                                  <w:szCs w:val="20"/>
                                </w:rPr>
                              </w:pPr>
                              <w:r>
                                <w:rPr>
                                  <w:sz w:val="20"/>
                                  <w:szCs w:val="20"/>
                                </w:rPr>
                                <w:t>Uterine massage</w:t>
                              </w:r>
                            </w:p>
                            <w:p w14:paraId="38FFC199" w14:textId="77777777" w:rsidR="0036554A" w:rsidRDefault="0036554A" w:rsidP="002B5A98">
                              <w:pPr>
                                <w:spacing w:before="0" w:beforeAutospacing="0" w:after="0"/>
                                <w:rPr>
                                  <w:sz w:val="20"/>
                                  <w:szCs w:val="20"/>
                                </w:rPr>
                              </w:pPr>
                              <w:r>
                                <w:rPr>
                                  <w:sz w:val="20"/>
                                  <w:szCs w:val="20"/>
                                </w:rPr>
                                <w:t>Bimanual uterine compression</w:t>
                              </w:r>
                            </w:p>
                            <w:p w14:paraId="46B2E2C6" w14:textId="77777777" w:rsidR="0036554A" w:rsidRDefault="0036554A" w:rsidP="002B5A98">
                              <w:pPr>
                                <w:spacing w:before="0" w:beforeAutospacing="0" w:after="0"/>
                                <w:rPr>
                                  <w:sz w:val="20"/>
                                  <w:szCs w:val="20"/>
                                </w:rPr>
                              </w:pPr>
                              <w:r>
                                <w:rPr>
                                  <w:sz w:val="20"/>
                                  <w:szCs w:val="20"/>
                                </w:rPr>
                                <w:t>Aortic compression</w:t>
                              </w:r>
                            </w:p>
                            <w:p w14:paraId="57B297C0" w14:textId="39976B92" w:rsidR="0036554A" w:rsidRDefault="0036554A" w:rsidP="002B5A98">
                              <w:pPr>
                                <w:spacing w:before="0" w:beforeAutospacing="0" w:after="0"/>
                                <w:rPr>
                                  <w:sz w:val="20"/>
                                  <w:szCs w:val="20"/>
                                </w:rPr>
                              </w:pPr>
                              <w:r>
                                <w:rPr>
                                  <w:sz w:val="20"/>
                                  <w:szCs w:val="20"/>
                                </w:rPr>
                                <w:t>Balloon tamponade</w:t>
                              </w:r>
                              <w:r w:rsidR="00EB3BA8">
                                <w:rPr>
                                  <w:sz w:val="20"/>
                                  <w:szCs w:val="20"/>
                                </w:rPr>
                                <w:t>.</w:t>
                              </w:r>
                            </w:p>
                            <w:p w14:paraId="724AA0F0" w14:textId="77777777" w:rsidR="00EB3BA8" w:rsidRDefault="00EB3BA8" w:rsidP="002B5A98">
                              <w:pPr>
                                <w:spacing w:before="0" w:beforeAutospacing="0" w:after="0"/>
                                <w:rPr>
                                  <w:sz w:val="20"/>
                                  <w:szCs w:val="20"/>
                                </w:rPr>
                              </w:pPr>
                            </w:p>
                            <w:p w14:paraId="79748813" w14:textId="77777777" w:rsidR="0036554A" w:rsidRPr="002A12BF" w:rsidRDefault="0036554A" w:rsidP="002B5A98">
                              <w:pPr>
                                <w:spacing w:before="0" w:beforeAutospacing="0" w:after="0"/>
                                <w:rPr>
                                  <w:b/>
                                  <w:bCs/>
                                  <w:sz w:val="20"/>
                                  <w:szCs w:val="20"/>
                                </w:rPr>
                              </w:pPr>
                              <w:r w:rsidRPr="002A12BF">
                                <w:rPr>
                                  <w:b/>
                                  <w:bCs/>
                                  <w:sz w:val="20"/>
                                  <w:szCs w:val="20"/>
                                </w:rPr>
                                <w:t>Surgical Measures:</w:t>
                              </w:r>
                            </w:p>
                            <w:p w14:paraId="06952D41" w14:textId="77777777" w:rsidR="0036554A" w:rsidRDefault="0036554A" w:rsidP="002B5A98">
                              <w:pPr>
                                <w:spacing w:before="0" w:beforeAutospacing="0" w:after="0"/>
                                <w:rPr>
                                  <w:sz w:val="20"/>
                                  <w:szCs w:val="20"/>
                                </w:rPr>
                              </w:pPr>
                              <w:r>
                                <w:rPr>
                                  <w:sz w:val="20"/>
                                  <w:szCs w:val="20"/>
                                </w:rPr>
                                <w:t>Uterine compression sutures</w:t>
                              </w:r>
                            </w:p>
                            <w:p w14:paraId="41DA9644" w14:textId="73616A64" w:rsidR="00EB3BA8" w:rsidRDefault="00EB3BA8" w:rsidP="00EB3BA8">
                              <w:pPr>
                                <w:spacing w:before="0" w:beforeAutospacing="0" w:after="0"/>
                                <w:rPr>
                                  <w:sz w:val="20"/>
                                  <w:szCs w:val="20"/>
                                </w:rPr>
                              </w:pPr>
                              <w:r>
                                <w:rPr>
                                  <w:sz w:val="20"/>
                                  <w:szCs w:val="20"/>
                                </w:rPr>
                                <w:t>Stepwise devascularisation</w:t>
                              </w:r>
                            </w:p>
                            <w:p w14:paraId="255CBCCA" w14:textId="08806CCC" w:rsidR="0036554A" w:rsidRPr="00331E30" w:rsidRDefault="0036554A" w:rsidP="00EB3BA8">
                              <w:pPr>
                                <w:spacing w:before="0" w:beforeAutospacing="0" w:after="0"/>
                                <w:rPr>
                                  <w:sz w:val="20"/>
                                  <w:szCs w:val="20"/>
                                </w:rPr>
                              </w:pPr>
                              <w:r>
                                <w:rPr>
                                  <w:sz w:val="20"/>
                                  <w:szCs w:val="20"/>
                                </w:rPr>
                                <w:t>Hysterectomy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7130127" name="Text Box 1"/>
                        <wps:cNvSpPr txBox="1"/>
                        <wps:spPr>
                          <a:xfrm>
                            <a:off x="1557950" y="4765026"/>
                            <a:ext cx="1377950" cy="1981556"/>
                          </a:xfrm>
                          <a:prstGeom prst="rect">
                            <a:avLst/>
                          </a:prstGeom>
                          <a:solidFill>
                            <a:schemeClr val="accent1">
                              <a:lumMod val="20000"/>
                              <a:lumOff val="80000"/>
                            </a:schemeClr>
                          </a:solidFill>
                          <a:ln w="6350">
                            <a:solidFill>
                              <a:schemeClr val="accent1"/>
                            </a:solidFill>
                          </a:ln>
                        </wps:spPr>
                        <wps:txbx>
                          <w:txbxContent>
                            <w:p w14:paraId="71C3672C" w14:textId="77777777" w:rsidR="0036554A" w:rsidRPr="00331E30" w:rsidRDefault="0036554A" w:rsidP="002F79A5">
                              <w:pPr>
                                <w:spacing w:before="0" w:beforeAutospacing="0" w:after="0"/>
                                <w:jc w:val="center"/>
                                <w:rPr>
                                  <w:rFonts w:ascii="Aptos" w:hAnsi="Aptos"/>
                                  <w:b/>
                                  <w:bCs/>
                                  <w:sz w:val="20"/>
                                  <w:szCs w:val="20"/>
                                </w:rPr>
                              </w:pPr>
                              <w:r w:rsidRPr="00331E30">
                                <w:rPr>
                                  <w:rFonts w:ascii="Aptos" w:hAnsi="Aptos"/>
                                  <w:b/>
                                  <w:bCs/>
                                  <w:sz w:val="20"/>
                                  <w:szCs w:val="20"/>
                                </w:rPr>
                                <w:t>Genital Tract Laceration</w:t>
                              </w:r>
                            </w:p>
                            <w:p w14:paraId="705A025C" w14:textId="77777777" w:rsidR="0036554A" w:rsidRPr="00331E30" w:rsidRDefault="0036554A" w:rsidP="002F79A5">
                              <w:pPr>
                                <w:spacing w:before="0" w:beforeAutospacing="0" w:after="0"/>
                                <w:rPr>
                                  <w:rFonts w:ascii="Aptos" w:hAnsi="Aptos"/>
                                  <w:sz w:val="20"/>
                                  <w:szCs w:val="20"/>
                                </w:rPr>
                              </w:pPr>
                              <w:r w:rsidRPr="00331E30">
                                <w:rPr>
                                  <w:rFonts w:ascii="Aptos" w:hAnsi="Aptos"/>
                                  <w:sz w:val="20"/>
                                  <w:szCs w:val="20"/>
                                </w:rPr>
                                <w:t>Ensure analgesia/ anaesthesia</w:t>
                              </w:r>
                            </w:p>
                            <w:p w14:paraId="48197B88" w14:textId="77777777" w:rsidR="0036554A" w:rsidRPr="00331E30" w:rsidRDefault="0036554A" w:rsidP="002F79A5">
                              <w:pPr>
                                <w:spacing w:before="0" w:beforeAutospacing="0" w:after="0"/>
                                <w:rPr>
                                  <w:rFonts w:ascii="Aptos" w:hAnsi="Aptos"/>
                                  <w:sz w:val="20"/>
                                  <w:szCs w:val="20"/>
                                </w:rPr>
                              </w:pPr>
                              <w:r w:rsidRPr="00331E30">
                                <w:rPr>
                                  <w:rFonts w:ascii="Aptos" w:hAnsi="Aptos"/>
                                  <w:sz w:val="20"/>
                                  <w:szCs w:val="20"/>
                                </w:rPr>
                                <w:t>Immediate repair of laceration</w:t>
                              </w:r>
                              <w:r>
                                <w:rPr>
                                  <w:rFonts w:ascii="Aptos" w:hAnsi="Aptos"/>
                                  <w:sz w:val="20"/>
                                  <w:szCs w:val="20"/>
                                </w:rPr>
                                <w:t xml:space="preserve"> (repair of extensive perineal/ cervical laceration should be done in the theatre)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3932553" name="Text Box 1"/>
                        <wps:cNvSpPr txBox="1"/>
                        <wps:spPr>
                          <a:xfrm>
                            <a:off x="3035863" y="4765026"/>
                            <a:ext cx="1377950" cy="1620406"/>
                          </a:xfrm>
                          <a:prstGeom prst="rect">
                            <a:avLst/>
                          </a:prstGeom>
                          <a:solidFill>
                            <a:schemeClr val="accent1">
                              <a:lumMod val="20000"/>
                              <a:lumOff val="80000"/>
                            </a:schemeClr>
                          </a:solidFill>
                          <a:ln w="6350">
                            <a:solidFill>
                              <a:schemeClr val="accent1"/>
                            </a:solidFill>
                          </a:ln>
                        </wps:spPr>
                        <wps:txbx>
                          <w:txbxContent>
                            <w:p w14:paraId="14A4F0D8" w14:textId="77777777" w:rsidR="0036554A" w:rsidRPr="006159CB" w:rsidRDefault="0036554A" w:rsidP="0036554A">
                              <w:pPr>
                                <w:spacing w:after="0" w:line="254" w:lineRule="auto"/>
                                <w:jc w:val="center"/>
                                <w:rPr>
                                  <w:rFonts w:ascii="Aptos" w:hAnsi="Aptos"/>
                                  <w:b/>
                                  <w:bCs/>
                                  <w:sz w:val="20"/>
                                  <w:szCs w:val="20"/>
                                </w:rPr>
                              </w:pPr>
                              <w:r w:rsidRPr="006159CB">
                                <w:rPr>
                                  <w:rFonts w:ascii="Aptos" w:hAnsi="Aptos"/>
                                  <w:b/>
                                  <w:bCs/>
                                  <w:sz w:val="20"/>
                                  <w:szCs w:val="20"/>
                                </w:rPr>
                                <w:t xml:space="preserve">Retained </w:t>
                              </w:r>
                              <w:r>
                                <w:rPr>
                                  <w:rFonts w:ascii="Aptos" w:hAnsi="Aptos"/>
                                  <w:b/>
                                  <w:bCs/>
                                  <w:sz w:val="20"/>
                                  <w:szCs w:val="20"/>
                                </w:rPr>
                                <w:t>Products</w:t>
                              </w:r>
                            </w:p>
                            <w:p w14:paraId="16B8392E" w14:textId="77777777" w:rsidR="0036554A" w:rsidRPr="006159CB" w:rsidRDefault="0036554A" w:rsidP="0036554A">
                              <w:pPr>
                                <w:spacing w:after="0" w:line="254" w:lineRule="auto"/>
                                <w:rPr>
                                  <w:rFonts w:ascii="Aptos" w:hAnsi="Aptos"/>
                                  <w:sz w:val="20"/>
                                  <w:szCs w:val="20"/>
                                </w:rPr>
                              </w:pPr>
                              <w:r w:rsidRPr="006159CB">
                                <w:rPr>
                                  <w:rFonts w:ascii="Aptos" w:hAnsi="Aptos"/>
                                  <w:sz w:val="20"/>
                                  <w:szCs w:val="20"/>
                                </w:rPr>
                                <w:t>Examine the placenta for completeness</w:t>
                              </w:r>
                            </w:p>
                            <w:p w14:paraId="347661B8" w14:textId="77777777" w:rsidR="0036554A" w:rsidRPr="006159CB" w:rsidRDefault="0036554A" w:rsidP="0036554A">
                              <w:pPr>
                                <w:spacing w:after="0" w:line="254" w:lineRule="auto"/>
                                <w:rPr>
                                  <w:rFonts w:ascii="Aptos" w:hAnsi="Aptos"/>
                                  <w:sz w:val="20"/>
                                  <w:szCs w:val="20"/>
                                </w:rPr>
                              </w:pPr>
                              <w:r w:rsidRPr="006159CB">
                                <w:rPr>
                                  <w:rFonts w:ascii="Aptos" w:hAnsi="Aptos"/>
                                  <w:sz w:val="20"/>
                                  <w:szCs w:val="20"/>
                                </w:rPr>
                                <w:t xml:space="preserve">Evacuate </w:t>
                              </w:r>
                              <w:r>
                                <w:rPr>
                                  <w:rFonts w:ascii="Aptos" w:hAnsi="Aptos"/>
                                  <w:sz w:val="20"/>
                                  <w:szCs w:val="20"/>
                                </w:rPr>
                                <w:t xml:space="preserve">any </w:t>
                              </w:r>
                              <w:r w:rsidRPr="006159CB">
                                <w:rPr>
                                  <w:rFonts w:ascii="Aptos" w:hAnsi="Aptos"/>
                                  <w:sz w:val="20"/>
                                  <w:szCs w:val="20"/>
                                </w:rPr>
                                <w:t>retained products</w:t>
                              </w:r>
                              <w:r>
                                <w:rPr>
                                  <w:rFonts w:ascii="Aptos" w:hAnsi="Aptos"/>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8575846" name="Text Box 1"/>
                        <wps:cNvSpPr txBox="1"/>
                        <wps:spPr>
                          <a:xfrm>
                            <a:off x="4521980" y="4753452"/>
                            <a:ext cx="1377950" cy="1639663"/>
                          </a:xfrm>
                          <a:prstGeom prst="rect">
                            <a:avLst/>
                          </a:prstGeom>
                          <a:solidFill>
                            <a:schemeClr val="accent1">
                              <a:lumMod val="20000"/>
                              <a:lumOff val="80000"/>
                            </a:schemeClr>
                          </a:solidFill>
                          <a:ln w="6350">
                            <a:solidFill>
                              <a:schemeClr val="accent1"/>
                            </a:solidFill>
                          </a:ln>
                        </wps:spPr>
                        <wps:txbx>
                          <w:txbxContent>
                            <w:p w14:paraId="3C8F98AD" w14:textId="77777777" w:rsidR="0036554A" w:rsidRPr="006159CB" w:rsidRDefault="0036554A" w:rsidP="0036554A">
                              <w:pPr>
                                <w:spacing w:after="0" w:line="252" w:lineRule="auto"/>
                                <w:jc w:val="center"/>
                                <w:rPr>
                                  <w:rFonts w:ascii="Aptos" w:hAnsi="Aptos"/>
                                  <w:b/>
                                  <w:bCs/>
                                  <w:sz w:val="20"/>
                                  <w:szCs w:val="20"/>
                                </w:rPr>
                              </w:pPr>
                              <w:r w:rsidRPr="006159CB">
                                <w:rPr>
                                  <w:rFonts w:ascii="Aptos" w:hAnsi="Aptos"/>
                                  <w:b/>
                                  <w:bCs/>
                                  <w:sz w:val="20"/>
                                  <w:szCs w:val="20"/>
                                </w:rPr>
                                <w:t>Coagulopathy</w:t>
                              </w:r>
                            </w:p>
                            <w:p w14:paraId="6BE0ED9A" w14:textId="77777777" w:rsidR="0036554A" w:rsidRPr="006159CB" w:rsidRDefault="0036554A" w:rsidP="0036554A">
                              <w:pPr>
                                <w:spacing w:after="0" w:line="252" w:lineRule="auto"/>
                                <w:rPr>
                                  <w:rFonts w:ascii="Aptos" w:hAnsi="Aptos"/>
                                  <w:sz w:val="20"/>
                                  <w:szCs w:val="20"/>
                                </w:rPr>
                              </w:pPr>
                              <w:r w:rsidRPr="006159CB">
                                <w:rPr>
                                  <w:rFonts w:ascii="Aptos" w:hAnsi="Aptos"/>
                                  <w:sz w:val="20"/>
                                  <w:szCs w:val="20"/>
                                </w:rPr>
                                <w:t>Transfuse blood products as necessary – Fresh frozen plasma, platelets, cryoprecipitate</w:t>
                              </w:r>
                              <w:r>
                                <w:rPr>
                                  <w:rFonts w:ascii="Aptos" w:hAnsi="Aptos"/>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0126671" name="Text Box 1510126671"/>
                        <wps:cNvSpPr txBox="1"/>
                        <wps:spPr>
                          <a:xfrm>
                            <a:off x="1861804" y="7041415"/>
                            <a:ext cx="2355850" cy="755650"/>
                          </a:xfrm>
                          <a:prstGeom prst="rect">
                            <a:avLst/>
                          </a:prstGeom>
                          <a:solidFill>
                            <a:schemeClr val="accent1">
                              <a:lumMod val="20000"/>
                              <a:lumOff val="80000"/>
                            </a:schemeClr>
                          </a:solidFill>
                          <a:ln w="6350">
                            <a:solidFill>
                              <a:schemeClr val="accent1"/>
                            </a:solidFill>
                          </a:ln>
                        </wps:spPr>
                        <wps:txbx>
                          <w:txbxContent>
                            <w:p w14:paraId="2F081519" w14:textId="77777777" w:rsidR="0036554A" w:rsidRPr="002A12BF" w:rsidRDefault="0036554A" w:rsidP="0036554A">
                              <w:pPr>
                                <w:spacing w:after="0"/>
                                <w:jc w:val="center"/>
                                <w:rPr>
                                  <w:b/>
                                  <w:bCs/>
                                  <w:sz w:val="20"/>
                                  <w:szCs w:val="20"/>
                                </w:rPr>
                              </w:pPr>
                              <w:r w:rsidRPr="002A12BF">
                                <w:rPr>
                                  <w:b/>
                                  <w:bCs/>
                                  <w:sz w:val="20"/>
                                  <w:szCs w:val="20"/>
                                </w:rPr>
                                <w:t>Further Management</w:t>
                              </w:r>
                            </w:p>
                            <w:p w14:paraId="641E2623" w14:textId="73383B3C" w:rsidR="0036554A" w:rsidRPr="002A12BF" w:rsidRDefault="0036554A" w:rsidP="0036554A">
                              <w:pPr>
                                <w:spacing w:after="0"/>
                                <w:rPr>
                                  <w:sz w:val="20"/>
                                  <w:szCs w:val="20"/>
                                </w:rPr>
                              </w:pPr>
                              <w:r w:rsidRPr="002A12BF">
                                <w:rPr>
                                  <w:sz w:val="20"/>
                                  <w:szCs w:val="20"/>
                                </w:rPr>
                                <w:t>Monitor vital signs</w:t>
                              </w:r>
                              <w:r w:rsidR="009A6D8A">
                                <w:rPr>
                                  <w:sz w:val="20"/>
                                  <w:szCs w:val="20"/>
                                </w:rPr>
                                <w:t xml:space="preserve"> and</w:t>
                              </w:r>
                              <w:r>
                                <w:rPr>
                                  <w:sz w:val="20"/>
                                  <w:szCs w:val="20"/>
                                </w:rPr>
                                <w:t xml:space="preserve"> urin</w:t>
                              </w:r>
                              <w:r w:rsidR="009A6D8A">
                                <w:rPr>
                                  <w:sz w:val="20"/>
                                  <w:szCs w:val="20"/>
                                </w:rPr>
                                <w:t>ary</w:t>
                              </w:r>
                              <w:r>
                                <w:rPr>
                                  <w:sz w:val="20"/>
                                  <w:szCs w:val="20"/>
                                </w:rPr>
                                <w:t xml:space="preserve"> output</w:t>
                              </w:r>
                            </w:p>
                            <w:p w14:paraId="73AA068C" w14:textId="77777777" w:rsidR="0036554A" w:rsidRPr="002A12BF" w:rsidRDefault="0036554A" w:rsidP="0036554A">
                              <w:pPr>
                                <w:spacing w:after="0"/>
                                <w:rPr>
                                  <w:sz w:val="20"/>
                                  <w:szCs w:val="20"/>
                                </w:rPr>
                              </w:pPr>
                              <w:r w:rsidRPr="002A12BF">
                                <w:rPr>
                                  <w:sz w:val="20"/>
                                  <w:szCs w:val="20"/>
                                </w:rPr>
                                <w:t>Document findings</w:t>
                              </w:r>
                            </w:p>
                            <w:p w14:paraId="5CCA1009" w14:textId="77777777" w:rsidR="0036554A" w:rsidRPr="002A12BF" w:rsidRDefault="0036554A" w:rsidP="0036554A">
                              <w:pPr>
                                <w:spacing w:after="0"/>
                                <w:rPr>
                                  <w:sz w:val="20"/>
                                  <w:szCs w:val="20"/>
                                </w:rPr>
                              </w:pPr>
                              <w:r>
                                <w:rPr>
                                  <w:sz w:val="20"/>
                                  <w:szCs w:val="20"/>
                                </w:rPr>
                                <w:t>Debrief 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1888482" name="Arrow: Down 871888482"/>
                        <wps:cNvSpPr/>
                        <wps:spPr>
                          <a:xfrm>
                            <a:off x="2851149" y="601149"/>
                            <a:ext cx="50801"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363306" name="Arrow: Right 1320363306"/>
                        <wps:cNvSpPr/>
                        <wps:spPr>
                          <a:xfrm>
                            <a:off x="3600450" y="874199"/>
                            <a:ext cx="1022350" cy="45719"/>
                          </a:xfrm>
                          <a:prstGeom prst="right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083054" name="Arrow: Left 171083054"/>
                        <wps:cNvSpPr/>
                        <wps:spPr>
                          <a:xfrm>
                            <a:off x="1104900" y="868101"/>
                            <a:ext cx="1117600" cy="58167"/>
                          </a:xfrm>
                          <a:prstGeom prst="left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032621" name="Arrow: Down 1804032621"/>
                        <wps:cNvSpPr/>
                        <wps:spPr>
                          <a:xfrm>
                            <a:off x="812800" y="1034638"/>
                            <a:ext cx="57150" cy="220562"/>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358105" name="Arrow: Down 1187358105"/>
                        <wps:cNvSpPr/>
                        <wps:spPr>
                          <a:xfrm>
                            <a:off x="4908550" y="1013899"/>
                            <a:ext cx="45719" cy="165100"/>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439185" name="Arrow: Bent-Up 2023439185"/>
                        <wps:cNvSpPr/>
                        <wps:spPr>
                          <a:xfrm rot="5400000">
                            <a:off x="371387" y="2014112"/>
                            <a:ext cx="1333672" cy="425454"/>
                          </a:xfrm>
                          <a:prstGeom prst="bentUpArrow">
                            <a:avLst>
                              <a:gd name="adj1" fmla="val 4633"/>
                              <a:gd name="adj2" fmla="val 13674"/>
                              <a:gd name="adj3" fmla="val 7317"/>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402221" name="Arrow: Down 567402221"/>
                        <wps:cNvSpPr/>
                        <wps:spPr>
                          <a:xfrm>
                            <a:off x="2876309" y="3714020"/>
                            <a:ext cx="59591" cy="233820"/>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4048097" name="Arrow: Bent-Up 514048097"/>
                        <wps:cNvSpPr/>
                        <wps:spPr>
                          <a:xfrm rot="10800000">
                            <a:off x="666187" y="4096142"/>
                            <a:ext cx="1162050" cy="622300"/>
                          </a:xfrm>
                          <a:prstGeom prst="bentUpArrow">
                            <a:avLst>
                              <a:gd name="adj1" fmla="val 4417"/>
                              <a:gd name="adj2" fmla="val 9036"/>
                              <a:gd name="adj3" fmla="val 12139"/>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112594" name="Arrow: Bent-Up 385112594"/>
                        <wps:cNvSpPr/>
                        <wps:spPr>
                          <a:xfrm flipV="1">
                            <a:off x="3993588" y="4124516"/>
                            <a:ext cx="1358996" cy="622300"/>
                          </a:xfrm>
                          <a:prstGeom prst="bentUpArrow">
                            <a:avLst>
                              <a:gd name="adj1" fmla="val 2821"/>
                              <a:gd name="adj2" fmla="val 11245"/>
                              <a:gd name="adj3" fmla="val 11734"/>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6491597" name="Arrow: Down 1146491597"/>
                        <wps:cNvSpPr/>
                        <wps:spPr>
                          <a:xfrm>
                            <a:off x="2203073" y="4321929"/>
                            <a:ext cx="61715" cy="431800"/>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0533433" name="Arrow: Down 1540533433"/>
                        <wps:cNvSpPr/>
                        <wps:spPr>
                          <a:xfrm>
                            <a:off x="3564463" y="4321928"/>
                            <a:ext cx="60233" cy="431800"/>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496447" name="Arrow: Bent-Up 900496447"/>
                        <wps:cNvSpPr/>
                        <wps:spPr>
                          <a:xfrm rot="5400000">
                            <a:off x="1186644" y="7049342"/>
                            <a:ext cx="165100" cy="1185288"/>
                          </a:xfrm>
                          <a:prstGeom prst="bentUpArrow">
                            <a:avLst>
                              <a:gd name="adj1" fmla="val 15743"/>
                              <a:gd name="adj2" fmla="val 20916"/>
                              <a:gd name="adj3" fmla="val 35569"/>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082228" name="Arrow: Down 1027082228"/>
                        <wps:cNvSpPr/>
                        <wps:spPr>
                          <a:xfrm>
                            <a:off x="2219069" y="6562352"/>
                            <a:ext cx="45719" cy="479063"/>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834602" name="Arrow: Down 348834602"/>
                        <wps:cNvSpPr/>
                        <wps:spPr>
                          <a:xfrm>
                            <a:off x="3578977" y="6439220"/>
                            <a:ext cx="45719" cy="609353"/>
                          </a:xfrm>
                          <a:prstGeom prst="downArrow">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761904" name="Arrow: Bent-Up 335761904"/>
                        <wps:cNvSpPr/>
                        <wps:spPr>
                          <a:xfrm rot="5400000" flipV="1">
                            <a:off x="4063035" y="6308955"/>
                            <a:ext cx="1391706" cy="1055456"/>
                          </a:xfrm>
                          <a:prstGeom prst="bentUpArrow">
                            <a:avLst>
                              <a:gd name="adj1" fmla="val 1546"/>
                              <a:gd name="adj2" fmla="val 3346"/>
                              <a:gd name="adj3" fmla="val 6068"/>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3993363" name="Rectangle 983993363"/>
                        <wps:cNvSpPr/>
                        <wps:spPr>
                          <a:xfrm>
                            <a:off x="338097" y="7858804"/>
                            <a:ext cx="5447980" cy="50183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D607C1" w14:textId="77777777" w:rsidR="0036554A" w:rsidRPr="004F29CA" w:rsidRDefault="0036554A" w:rsidP="009A6D8A">
                              <w:pPr>
                                <w:shd w:val="clear" w:color="auto" w:fill="B4C6E7" w:themeFill="accent1" w:themeFillTint="66"/>
                                <w:jc w:val="center"/>
                                <w:rPr>
                                  <w:rFonts w:ascii="Times New Roman" w:hAnsi="Times New Roman"/>
                                  <w:b/>
                                  <w:bCs/>
                                  <w:color w:val="0D0D0D" w:themeColor="text1" w:themeTint="F2"/>
                                  <w:sz w:val="24"/>
                                  <w:szCs w:val="24"/>
                                </w:rPr>
                              </w:pPr>
                              <w:r w:rsidRPr="004F29CA">
                                <w:rPr>
                                  <w:rFonts w:ascii="Times New Roman" w:hAnsi="Times New Roman"/>
                                  <w:b/>
                                  <w:bCs/>
                                  <w:color w:val="0D0D0D" w:themeColor="text1" w:themeTint="F2"/>
                                  <w:sz w:val="24"/>
                                  <w:szCs w:val="24"/>
                                </w:rPr>
                                <w:t>Figure 6: Management of PPH in the Secondary and Tertiary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EC73182" id="_x0000_s1075" editas="canvas" style="width:468pt;height:658.55pt;mso-position-horizontal-relative:char;mso-position-vertical-relative:line" coordsize="59436,83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">
                <v:shape id="_x0000_s1076" type="#_x0000_t75" style="position:absolute;width:59436;height:83629;visibility:visible;mso-wrap-style:square" filled="t">
                  <v:fill o:detectmouseclick="t"/>
                  <v:path o:connecttype="none"/>
                </v:shape>
                <v:rect id="Rectangle 108894169" o:spid="_x0000_s1077" style="position:absolute;left:19050;top:359;width:20320;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" fillcolor="#d9e2f3 [660]" strokecolor="#4472c4 [3204]" strokeweight="1pt">
                  <v:textbox>
                    <w:txbxContent>
                      <w:p w14:paraId="06F9FF05" w14:textId="3FD9F236" w:rsidR="0036554A" w:rsidRPr="00985ADA" w:rsidRDefault="00985ADA" w:rsidP="0036554A">
                        <w:pPr>
                          <w:spacing w:after="0" w:line="240" w:lineRule="auto"/>
                          <w:rPr>
                            <w:color w:val="000000" w:themeColor="text1"/>
                            <w:sz w:val="20"/>
                            <w:szCs w:val="20"/>
                          </w:rPr>
                        </w:pPr>
                        <w:r w:rsidRPr="004B7815">
                          <w:rPr>
                            <w:color w:val="000000" w:themeColor="text1"/>
                            <w:sz w:val="20"/>
                            <w:szCs w:val="20"/>
                          </w:rPr>
                          <w:t>Use of calibrated drapes</w:t>
                        </w:r>
                        <w:r>
                          <w:rPr>
                            <w:color w:val="000000" w:themeColor="text1"/>
                            <w:sz w:val="20"/>
                            <w:szCs w:val="20"/>
                          </w:rPr>
                          <w:t xml:space="preserve"> for </w:t>
                        </w:r>
                        <w:r w:rsidRPr="00985ADA">
                          <w:rPr>
                            <w:color w:val="000000" w:themeColor="text1"/>
                            <w:sz w:val="20"/>
                            <w:szCs w:val="20"/>
                          </w:rPr>
                          <w:t>e</w:t>
                        </w:r>
                        <w:r w:rsidR="0036554A" w:rsidRPr="00985ADA">
                          <w:rPr>
                            <w:color w:val="000000" w:themeColor="text1"/>
                            <w:sz w:val="20"/>
                            <w:szCs w:val="20"/>
                          </w:rPr>
                          <w:t xml:space="preserve">arly </w:t>
                        </w:r>
                        <w:r>
                          <w:rPr>
                            <w:color w:val="000000" w:themeColor="text1"/>
                            <w:sz w:val="20"/>
                            <w:szCs w:val="20"/>
                          </w:rPr>
                          <w:t>d</w:t>
                        </w:r>
                        <w:r w:rsidR="0036554A" w:rsidRPr="00985ADA">
                          <w:rPr>
                            <w:color w:val="000000" w:themeColor="text1"/>
                            <w:sz w:val="20"/>
                            <w:szCs w:val="20"/>
                          </w:rPr>
                          <w:t>iagnosis of PPH</w:t>
                        </w:r>
                      </w:p>
                      <w:p w14:paraId="3AB5CBA0" w14:textId="77777777" w:rsidR="0036554A" w:rsidRPr="004B7815" w:rsidRDefault="0036554A" w:rsidP="0036554A">
                        <w:pPr>
                          <w:spacing w:after="0" w:line="240" w:lineRule="auto"/>
                          <w:rPr>
                            <w:color w:val="000000" w:themeColor="text1"/>
                            <w:sz w:val="20"/>
                            <w:szCs w:val="20"/>
                          </w:rPr>
                        </w:pPr>
                        <w:r w:rsidRPr="004B7815">
                          <w:rPr>
                            <w:color w:val="000000" w:themeColor="text1"/>
                            <w:sz w:val="20"/>
                            <w:szCs w:val="20"/>
                          </w:rPr>
                          <w:t>Check vital signs</w:t>
                        </w:r>
                      </w:p>
                    </w:txbxContent>
                  </v:textbox>
                </v:rect>
                <v:shape id="Text Box 24096979" o:spid="_x0000_s1078" type="#_x0000_t202" style="position:absolute;left:22288;top:7597;width:13589;height:8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" fillcolor="#d9e2f3 [660]" strokecolor="#4472c4 [3204]" strokeweight=".5pt">
                  <v:textbox>
                    <w:txbxContent>
                      <w:p w14:paraId="33016518" w14:textId="3D686768" w:rsidR="0036554A" w:rsidRPr="00146873" w:rsidRDefault="0036554A" w:rsidP="0036554A">
                        <w:pPr>
                          <w:jc w:val="center"/>
                          <w:rPr>
                            <w:sz w:val="20"/>
                            <w:szCs w:val="20"/>
                          </w:rPr>
                        </w:pPr>
                        <w:r w:rsidRPr="00146873">
                          <w:rPr>
                            <w:sz w:val="20"/>
                            <w:szCs w:val="20"/>
                          </w:rPr>
                          <w:t>EBL &gt;500ml</w:t>
                        </w:r>
                        <w:r w:rsidR="00985ADA">
                          <w:rPr>
                            <w:sz w:val="20"/>
                            <w:szCs w:val="20"/>
                          </w:rPr>
                          <w:t xml:space="preserve"> </w:t>
                        </w:r>
                        <w:r w:rsidR="00EC0943">
                          <w:rPr>
                            <w:sz w:val="20"/>
                            <w:szCs w:val="20"/>
                          </w:rPr>
                          <w:t>or blood loss with abnormal vital signs?</w:t>
                        </w:r>
                      </w:p>
                    </w:txbxContent>
                  </v:textbox>
                </v:shape>
                <v:shape id="Text Box 1682632550" o:spid="_x0000_s1079" type="#_x0000_t202" style="position:absolute;left:5588;top:7598;width:53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" fillcolor="#d9e2f3 [660]" strokecolor="#4472c4 [3204]" strokeweight=".5pt">
                  <v:textbox>
                    <w:txbxContent>
                      <w:p w14:paraId="579018C4" w14:textId="77777777" w:rsidR="0036554A" w:rsidRPr="00F84016" w:rsidRDefault="0036554A" w:rsidP="0036554A">
                        <w:pPr>
                          <w:rPr>
                            <w:sz w:val="20"/>
                            <w:szCs w:val="20"/>
                          </w:rPr>
                        </w:pPr>
                        <w:r>
                          <w:rPr>
                            <w:sz w:val="20"/>
                            <w:szCs w:val="20"/>
                          </w:rPr>
                          <w:t xml:space="preserve">   </w:t>
                        </w:r>
                        <w:r w:rsidRPr="00F84016">
                          <w:rPr>
                            <w:sz w:val="20"/>
                            <w:szCs w:val="20"/>
                          </w:rPr>
                          <w:t>Yes</w:t>
                        </w:r>
                      </w:p>
                    </w:txbxContent>
                  </v:textbox>
                </v:shape>
                <v:shape id="_x0000_s1080" type="#_x0000_t202" style="position:absolute;left:46313;top:7598;width:539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" fillcolor="#d9e2f3 [660]" strokecolor="#4472c4 [3204]" strokeweight=".5pt">
                  <v:textbox>
                    <w:txbxContent>
                      <w:p w14:paraId="4E13093E" w14:textId="77777777" w:rsidR="0036554A" w:rsidRPr="00146873" w:rsidRDefault="0036554A" w:rsidP="0036554A">
                        <w:pPr>
                          <w:rPr>
                            <w:rFonts w:ascii="Aptos" w:hAnsi="Aptos"/>
                            <w:sz w:val="20"/>
                            <w:szCs w:val="20"/>
                          </w:rPr>
                        </w:pPr>
                        <w:r w:rsidRPr="00146873">
                          <w:rPr>
                            <w:rFonts w:ascii="Aptos" w:hAnsi="Aptos"/>
                            <w:sz w:val="20"/>
                            <w:szCs w:val="20"/>
                          </w:rPr>
                          <w:t> No</w:t>
                        </w:r>
                      </w:p>
                    </w:txbxContent>
                  </v:textbox>
                </v:shape>
                <v:shape id="Text Box 212228801" o:spid="_x0000_s1081" type="#_x0000_t202" style="position:absolute;left:3111;top:12551;width:105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" fillcolor="#d9e2f3 [660]" strokecolor="#4472c4 [3204]" strokeweight=".5pt">
                  <v:textbox>
                    <w:txbxContent>
                      <w:p w14:paraId="4B567AE5" w14:textId="77777777" w:rsidR="0036554A" w:rsidRPr="00F84016" w:rsidRDefault="0036554A" w:rsidP="0036554A">
                        <w:pPr>
                          <w:rPr>
                            <w:sz w:val="20"/>
                            <w:szCs w:val="20"/>
                          </w:rPr>
                        </w:pPr>
                        <w:r w:rsidRPr="00F84016">
                          <w:rPr>
                            <w:sz w:val="20"/>
                            <w:szCs w:val="20"/>
                          </w:rPr>
                          <w:t>Diagnose PPH</w:t>
                        </w:r>
                      </w:p>
                    </w:txbxContent>
                  </v:textbox>
                </v:shape>
                <v:shape id="_x0000_s1082" type="#_x0000_t202" style="position:absolute;left:43053;top:11875;width:12319;height:4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" fillcolor="#d9e2f3 [660]" strokecolor="#4472c4 [3204]" strokeweight=".5pt">
                  <v:textbox>
                    <w:txbxContent>
                      <w:p w14:paraId="4FB58832" w14:textId="77777777" w:rsidR="0036554A" w:rsidRDefault="0036554A" w:rsidP="0036554A">
                        <w:pPr>
                          <w:rPr>
                            <w:rFonts w:ascii="Aptos" w:hAnsi="Aptos"/>
                            <w:sz w:val="20"/>
                            <w:szCs w:val="20"/>
                          </w:rPr>
                        </w:pPr>
                        <w:r>
                          <w:rPr>
                            <w:rFonts w:ascii="Aptos" w:hAnsi="Aptos"/>
                            <w:sz w:val="20"/>
                            <w:szCs w:val="20"/>
                          </w:rPr>
                          <w:t>Continue routine care</w:t>
                        </w:r>
                      </w:p>
                    </w:txbxContent>
                  </v:textbox>
                </v:shape>
                <v:shape id="Text Box 1644006180" o:spid="_x0000_s1083" type="#_x0000_t202" style="position:absolute;left:12573;top:17385;width:42598;height:19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" fillcolor="#d9e2f3 [660]" strokecolor="#4472c4 [3204]" strokeweight=".5pt">
                  <v:textbox>
                    <w:txbxContent>
                      <w:p w14:paraId="0236BA50" w14:textId="3DE27B23" w:rsidR="0036554A" w:rsidRPr="004156A8" w:rsidRDefault="0036554A" w:rsidP="00077812">
                        <w:pPr>
                          <w:spacing w:before="0" w:beforeAutospacing="0" w:after="0"/>
                          <w:rPr>
                            <w:b/>
                            <w:bCs/>
                            <w:sz w:val="20"/>
                            <w:szCs w:val="20"/>
                          </w:rPr>
                        </w:pPr>
                        <w:r w:rsidRPr="00077812">
                          <w:rPr>
                            <w:sz w:val="20"/>
                            <w:szCs w:val="20"/>
                          </w:rPr>
                          <w:t>Call for help and commence uterine massage while assigning roles:</w:t>
                        </w:r>
                        <w:r w:rsidR="003351A0">
                          <w:rPr>
                            <w:sz w:val="20"/>
                            <w:szCs w:val="20"/>
                          </w:rPr>
                          <w:t xml:space="preserve"> </w:t>
                        </w:r>
                        <w:r w:rsidRPr="00D4649A">
                          <w:rPr>
                            <w:sz w:val="20"/>
                            <w:szCs w:val="20"/>
                          </w:rPr>
                          <w:t xml:space="preserve">Obstetrician, midwife, anaesthetist, </w:t>
                        </w:r>
                        <w:r w:rsidR="00077812">
                          <w:rPr>
                            <w:sz w:val="20"/>
                            <w:szCs w:val="20"/>
                          </w:rPr>
                          <w:t>H</w:t>
                        </w:r>
                        <w:r w:rsidRPr="00D4649A">
                          <w:rPr>
                            <w:sz w:val="20"/>
                            <w:szCs w:val="20"/>
                          </w:rPr>
                          <w:t>aematologist</w:t>
                        </w:r>
                        <w:r w:rsidR="00077812">
                          <w:rPr>
                            <w:sz w:val="20"/>
                            <w:szCs w:val="20"/>
                          </w:rPr>
                          <w:t>.</w:t>
                        </w:r>
                      </w:p>
                      <w:p w14:paraId="089641DE" w14:textId="77777777" w:rsidR="0036554A" w:rsidRPr="003351A0" w:rsidRDefault="0036554A" w:rsidP="00077812">
                        <w:pPr>
                          <w:spacing w:before="0" w:beforeAutospacing="0" w:after="0"/>
                          <w:rPr>
                            <w:sz w:val="20"/>
                            <w:szCs w:val="20"/>
                          </w:rPr>
                        </w:pPr>
                        <w:r w:rsidRPr="003351A0">
                          <w:rPr>
                            <w:sz w:val="20"/>
                            <w:szCs w:val="20"/>
                          </w:rPr>
                          <w:t>Commence resuscitation:</w:t>
                        </w:r>
                      </w:p>
                      <w:p w14:paraId="07699AFA" w14:textId="77777777" w:rsidR="0036554A" w:rsidRDefault="0036554A" w:rsidP="00077812">
                        <w:pPr>
                          <w:spacing w:before="0" w:beforeAutospacing="0" w:after="0"/>
                          <w:rPr>
                            <w:sz w:val="20"/>
                            <w:szCs w:val="20"/>
                          </w:rPr>
                        </w:pPr>
                        <w:r w:rsidRPr="00D4649A">
                          <w:rPr>
                            <w:sz w:val="20"/>
                            <w:szCs w:val="20"/>
                          </w:rPr>
                          <w:t>Assess airway, ensure patient is breathing</w:t>
                        </w:r>
                        <w:r>
                          <w:rPr>
                            <w:sz w:val="20"/>
                            <w:szCs w:val="20"/>
                          </w:rPr>
                          <w:t>.</w:t>
                        </w:r>
                      </w:p>
                      <w:p w14:paraId="796B0B33" w14:textId="77777777" w:rsidR="0036554A" w:rsidRPr="00D4649A" w:rsidRDefault="0036554A" w:rsidP="00077812">
                        <w:pPr>
                          <w:spacing w:before="0" w:beforeAutospacing="0" w:after="0"/>
                          <w:rPr>
                            <w:sz w:val="20"/>
                            <w:szCs w:val="20"/>
                          </w:rPr>
                        </w:pPr>
                        <w:r>
                          <w:rPr>
                            <w:sz w:val="20"/>
                            <w:szCs w:val="20"/>
                          </w:rPr>
                          <w:t>Apply the nonpneumatic antishock garment.</w:t>
                        </w:r>
                      </w:p>
                      <w:p w14:paraId="1A99A2C9" w14:textId="77777777" w:rsidR="0036554A" w:rsidRDefault="0036554A" w:rsidP="00077812">
                        <w:pPr>
                          <w:spacing w:before="0" w:beforeAutospacing="0" w:after="0"/>
                          <w:rPr>
                            <w:sz w:val="20"/>
                            <w:szCs w:val="20"/>
                          </w:rPr>
                        </w:pPr>
                        <w:r w:rsidRPr="00D4649A">
                          <w:rPr>
                            <w:sz w:val="20"/>
                            <w:szCs w:val="20"/>
                          </w:rPr>
                          <w:t>Secure IV access with 2 wide bore cannulae</w:t>
                        </w:r>
                        <w:r>
                          <w:rPr>
                            <w:sz w:val="20"/>
                            <w:szCs w:val="20"/>
                          </w:rPr>
                          <w:t>.</w:t>
                        </w:r>
                      </w:p>
                      <w:p w14:paraId="1306C453" w14:textId="77777777" w:rsidR="0036554A" w:rsidRDefault="0036554A" w:rsidP="00077812">
                        <w:pPr>
                          <w:spacing w:before="0" w:beforeAutospacing="0" w:after="0"/>
                          <w:rPr>
                            <w:sz w:val="20"/>
                            <w:szCs w:val="20"/>
                          </w:rPr>
                        </w:pPr>
                        <w:r>
                          <w:rPr>
                            <w:sz w:val="20"/>
                            <w:szCs w:val="20"/>
                          </w:rPr>
                          <w:t>Withdraw 20ml of blood for investigations.</w:t>
                        </w:r>
                      </w:p>
                      <w:p w14:paraId="05A66CB0" w14:textId="0CFB15CD" w:rsidR="0036554A" w:rsidRDefault="0036554A" w:rsidP="00077812">
                        <w:pPr>
                          <w:spacing w:before="0" w:beforeAutospacing="0" w:after="0"/>
                          <w:rPr>
                            <w:sz w:val="20"/>
                            <w:szCs w:val="20"/>
                          </w:rPr>
                        </w:pPr>
                        <w:r>
                          <w:rPr>
                            <w:sz w:val="20"/>
                            <w:szCs w:val="20"/>
                          </w:rPr>
                          <w:t>Administer crystalloids</w:t>
                        </w:r>
                        <w:r w:rsidR="003351A0">
                          <w:rPr>
                            <w:sz w:val="20"/>
                            <w:szCs w:val="20"/>
                          </w:rPr>
                          <w:t>,</w:t>
                        </w:r>
                        <w:r w:rsidR="003351A0" w:rsidRPr="003351A0">
                          <w:rPr>
                            <w:sz w:val="20"/>
                            <w:szCs w:val="20"/>
                          </w:rPr>
                          <w:t xml:space="preserve"> </w:t>
                        </w:r>
                        <w:r w:rsidR="003351A0">
                          <w:rPr>
                            <w:sz w:val="20"/>
                            <w:szCs w:val="20"/>
                          </w:rPr>
                          <w:t>uterine massage.</w:t>
                        </w:r>
                        <w:r>
                          <w:rPr>
                            <w:sz w:val="20"/>
                            <w:szCs w:val="20"/>
                          </w:rPr>
                          <w:t xml:space="preserve">, oxytocics, tranexamic acid, blood transfusion, vaginal examination, </w:t>
                        </w:r>
                      </w:p>
                      <w:p w14:paraId="5CA448D1" w14:textId="77777777" w:rsidR="0036554A" w:rsidRDefault="0036554A" w:rsidP="00077812">
                        <w:pPr>
                          <w:spacing w:before="0" w:beforeAutospacing="0" w:after="0"/>
                          <w:rPr>
                            <w:sz w:val="20"/>
                            <w:szCs w:val="20"/>
                          </w:rPr>
                        </w:pPr>
                        <w:r>
                          <w:rPr>
                            <w:sz w:val="20"/>
                            <w:szCs w:val="20"/>
                          </w:rPr>
                          <w:t>Pass a urethral catheter.</w:t>
                        </w:r>
                      </w:p>
                      <w:p w14:paraId="258A7290" w14:textId="77777777" w:rsidR="0036554A" w:rsidRDefault="0036554A" w:rsidP="0036554A">
                        <w:pPr>
                          <w:spacing w:after="0"/>
                          <w:rPr>
                            <w:sz w:val="20"/>
                            <w:szCs w:val="20"/>
                          </w:rPr>
                        </w:pPr>
                        <w:r>
                          <w:rPr>
                            <w:sz w:val="20"/>
                            <w:szCs w:val="20"/>
                          </w:rPr>
                          <w:t>Supplemental oxygen via facemask</w:t>
                        </w:r>
                      </w:p>
                      <w:p w14:paraId="4B59C2B9" w14:textId="77777777" w:rsidR="0036554A" w:rsidRPr="00D4649A" w:rsidRDefault="0036554A" w:rsidP="0036554A">
                        <w:pPr>
                          <w:spacing w:after="0"/>
                          <w:rPr>
                            <w:sz w:val="20"/>
                            <w:szCs w:val="20"/>
                          </w:rPr>
                        </w:pPr>
                      </w:p>
                      <w:p w14:paraId="4D9006D4" w14:textId="77777777" w:rsidR="0036554A" w:rsidRPr="00D4649A" w:rsidRDefault="0036554A" w:rsidP="0036554A">
                        <w:pPr>
                          <w:spacing w:after="0"/>
                          <w:rPr>
                            <w:sz w:val="20"/>
                            <w:szCs w:val="20"/>
                          </w:rPr>
                        </w:pPr>
                      </w:p>
                    </w:txbxContent>
                  </v:textbox>
                </v:shape>
                <v:shape id="Text Box 708826352" o:spid="_x0000_s1084" type="#_x0000_t202" style="position:absolute;left:18351;top:39478;width:21527;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" fillcolor="#d9e2f3 [660]" strokecolor="#4472c4 [3204]" strokeweight=".5pt">
                  <v:textbox>
                    <w:txbxContent>
                      <w:p w14:paraId="2962C1C4" w14:textId="77777777" w:rsidR="0036554A" w:rsidRPr="00146873" w:rsidRDefault="0036554A" w:rsidP="0036554A">
                        <w:pPr>
                          <w:jc w:val="center"/>
                          <w:rPr>
                            <w:sz w:val="20"/>
                            <w:szCs w:val="20"/>
                          </w:rPr>
                        </w:pPr>
                        <w:r w:rsidRPr="00146873">
                          <w:rPr>
                            <w:sz w:val="20"/>
                            <w:szCs w:val="20"/>
                          </w:rPr>
                          <w:t>Identify the cause of PPH</w:t>
                        </w:r>
                      </w:p>
                    </w:txbxContent>
                  </v:textbox>
                </v:shape>
                <v:shape id="Text Box 1392497208" o:spid="_x0000_s1085" type="#_x0000_t202" style="position:absolute;left:153;top:47355;width:14907;height:2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" fillcolor="#d9e2f3 [660]" strokecolor="#4472c4 [3204]" strokeweight=".5pt">
                  <v:textbox>
                    <w:txbxContent>
                      <w:p w14:paraId="4CB0525F" w14:textId="77777777" w:rsidR="0036554A" w:rsidRDefault="0036554A" w:rsidP="002B5A98">
                        <w:pPr>
                          <w:spacing w:before="0" w:beforeAutospacing="0" w:after="0"/>
                          <w:jc w:val="center"/>
                          <w:rPr>
                            <w:b/>
                            <w:bCs/>
                            <w:sz w:val="20"/>
                            <w:szCs w:val="20"/>
                          </w:rPr>
                        </w:pPr>
                        <w:r w:rsidRPr="00331E30">
                          <w:rPr>
                            <w:b/>
                            <w:bCs/>
                            <w:sz w:val="20"/>
                            <w:szCs w:val="20"/>
                          </w:rPr>
                          <w:t>Uterine Atony</w:t>
                        </w:r>
                      </w:p>
                      <w:p w14:paraId="2354DC02" w14:textId="77777777" w:rsidR="0036554A" w:rsidRPr="002A12BF" w:rsidRDefault="0036554A" w:rsidP="002B5A98">
                        <w:pPr>
                          <w:spacing w:before="0" w:beforeAutospacing="0" w:after="0"/>
                          <w:rPr>
                            <w:b/>
                            <w:bCs/>
                            <w:sz w:val="20"/>
                            <w:szCs w:val="20"/>
                          </w:rPr>
                        </w:pPr>
                        <w:r>
                          <w:rPr>
                            <w:b/>
                            <w:bCs/>
                            <w:sz w:val="20"/>
                            <w:szCs w:val="20"/>
                          </w:rPr>
                          <w:t>Conservative</w:t>
                        </w:r>
                        <w:r w:rsidRPr="002A12BF">
                          <w:rPr>
                            <w:b/>
                            <w:bCs/>
                            <w:sz w:val="20"/>
                            <w:szCs w:val="20"/>
                          </w:rPr>
                          <w:t xml:space="preserve"> Measures:</w:t>
                        </w:r>
                      </w:p>
                      <w:p w14:paraId="0988F5DF" w14:textId="77777777" w:rsidR="0036554A" w:rsidRDefault="0036554A" w:rsidP="002B5A98">
                        <w:pPr>
                          <w:spacing w:before="0" w:beforeAutospacing="0" w:after="0"/>
                          <w:rPr>
                            <w:sz w:val="20"/>
                            <w:szCs w:val="20"/>
                          </w:rPr>
                        </w:pPr>
                        <w:r w:rsidRPr="00331E30">
                          <w:rPr>
                            <w:sz w:val="20"/>
                            <w:szCs w:val="20"/>
                          </w:rPr>
                          <w:t>Administer oxytocics</w:t>
                        </w:r>
                        <w:r>
                          <w:rPr>
                            <w:sz w:val="20"/>
                            <w:szCs w:val="20"/>
                          </w:rPr>
                          <w:t xml:space="preserve"> </w:t>
                        </w:r>
                      </w:p>
                      <w:p w14:paraId="664D27E1" w14:textId="77777777" w:rsidR="0036554A" w:rsidRDefault="0036554A" w:rsidP="002B5A98">
                        <w:pPr>
                          <w:spacing w:before="0" w:beforeAutospacing="0" w:after="0"/>
                          <w:rPr>
                            <w:sz w:val="20"/>
                            <w:szCs w:val="20"/>
                          </w:rPr>
                        </w:pPr>
                        <w:r>
                          <w:rPr>
                            <w:sz w:val="20"/>
                            <w:szCs w:val="20"/>
                          </w:rPr>
                          <w:t>Uterine massage</w:t>
                        </w:r>
                      </w:p>
                      <w:p w14:paraId="38FFC199" w14:textId="77777777" w:rsidR="0036554A" w:rsidRDefault="0036554A" w:rsidP="002B5A98">
                        <w:pPr>
                          <w:spacing w:before="0" w:beforeAutospacing="0" w:after="0"/>
                          <w:rPr>
                            <w:sz w:val="20"/>
                            <w:szCs w:val="20"/>
                          </w:rPr>
                        </w:pPr>
                        <w:r>
                          <w:rPr>
                            <w:sz w:val="20"/>
                            <w:szCs w:val="20"/>
                          </w:rPr>
                          <w:t>Bimanual uterine compression</w:t>
                        </w:r>
                      </w:p>
                      <w:p w14:paraId="46B2E2C6" w14:textId="77777777" w:rsidR="0036554A" w:rsidRDefault="0036554A" w:rsidP="002B5A98">
                        <w:pPr>
                          <w:spacing w:before="0" w:beforeAutospacing="0" w:after="0"/>
                          <w:rPr>
                            <w:sz w:val="20"/>
                            <w:szCs w:val="20"/>
                          </w:rPr>
                        </w:pPr>
                        <w:r>
                          <w:rPr>
                            <w:sz w:val="20"/>
                            <w:szCs w:val="20"/>
                          </w:rPr>
                          <w:t>Aortic compression</w:t>
                        </w:r>
                      </w:p>
                      <w:p w14:paraId="57B297C0" w14:textId="39976B92" w:rsidR="0036554A" w:rsidRDefault="0036554A" w:rsidP="002B5A98">
                        <w:pPr>
                          <w:spacing w:before="0" w:beforeAutospacing="0" w:after="0"/>
                          <w:rPr>
                            <w:sz w:val="20"/>
                            <w:szCs w:val="20"/>
                          </w:rPr>
                        </w:pPr>
                        <w:r>
                          <w:rPr>
                            <w:sz w:val="20"/>
                            <w:szCs w:val="20"/>
                          </w:rPr>
                          <w:t>Balloon tamponade</w:t>
                        </w:r>
                        <w:r w:rsidR="00EB3BA8">
                          <w:rPr>
                            <w:sz w:val="20"/>
                            <w:szCs w:val="20"/>
                          </w:rPr>
                          <w:t>.</w:t>
                        </w:r>
                      </w:p>
                      <w:p w14:paraId="724AA0F0" w14:textId="77777777" w:rsidR="00EB3BA8" w:rsidRDefault="00EB3BA8" w:rsidP="002B5A98">
                        <w:pPr>
                          <w:spacing w:before="0" w:beforeAutospacing="0" w:after="0"/>
                          <w:rPr>
                            <w:sz w:val="20"/>
                            <w:szCs w:val="20"/>
                          </w:rPr>
                        </w:pPr>
                      </w:p>
                      <w:p w14:paraId="79748813" w14:textId="77777777" w:rsidR="0036554A" w:rsidRPr="002A12BF" w:rsidRDefault="0036554A" w:rsidP="002B5A98">
                        <w:pPr>
                          <w:spacing w:before="0" w:beforeAutospacing="0" w:after="0"/>
                          <w:rPr>
                            <w:b/>
                            <w:bCs/>
                            <w:sz w:val="20"/>
                            <w:szCs w:val="20"/>
                          </w:rPr>
                        </w:pPr>
                        <w:r w:rsidRPr="002A12BF">
                          <w:rPr>
                            <w:b/>
                            <w:bCs/>
                            <w:sz w:val="20"/>
                            <w:szCs w:val="20"/>
                          </w:rPr>
                          <w:t>Surgical Measures:</w:t>
                        </w:r>
                      </w:p>
                      <w:p w14:paraId="06952D41" w14:textId="77777777" w:rsidR="0036554A" w:rsidRDefault="0036554A" w:rsidP="002B5A98">
                        <w:pPr>
                          <w:spacing w:before="0" w:beforeAutospacing="0" w:after="0"/>
                          <w:rPr>
                            <w:sz w:val="20"/>
                            <w:szCs w:val="20"/>
                          </w:rPr>
                        </w:pPr>
                        <w:r>
                          <w:rPr>
                            <w:sz w:val="20"/>
                            <w:szCs w:val="20"/>
                          </w:rPr>
                          <w:t>Uterine compression sutures</w:t>
                        </w:r>
                      </w:p>
                      <w:p w14:paraId="41DA9644" w14:textId="73616A64" w:rsidR="00EB3BA8" w:rsidRDefault="00EB3BA8" w:rsidP="00EB3BA8">
                        <w:pPr>
                          <w:spacing w:before="0" w:beforeAutospacing="0" w:after="0"/>
                          <w:rPr>
                            <w:sz w:val="20"/>
                            <w:szCs w:val="20"/>
                          </w:rPr>
                        </w:pPr>
                        <w:r>
                          <w:rPr>
                            <w:sz w:val="20"/>
                            <w:szCs w:val="20"/>
                          </w:rPr>
                          <w:t>Stepwise devascularisation</w:t>
                        </w:r>
                      </w:p>
                      <w:p w14:paraId="255CBCCA" w14:textId="08806CCC" w:rsidR="0036554A" w:rsidRPr="00331E30" w:rsidRDefault="0036554A" w:rsidP="00EB3BA8">
                        <w:pPr>
                          <w:spacing w:before="0" w:beforeAutospacing="0" w:after="0"/>
                          <w:rPr>
                            <w:sz w:val="20"/>
                            <w:szCs w:val="20"/>
                          </w:rPr>
                        </w:pPr>
                        <w:r>
                          <w:rPr>
                            <w:sz w:val="20"/>
                            <w:szCs w:val="20"/>
                          </w:rPr>
                          <w:t>Hysterectomy</w:t>
                        </w:r>
                      </w:p>
                    </w:txbxContent>
                  </v:textbox>
                </v:shape>
                <v:shape id="_x0000_s1086" type="#_x0000_t202" style="position:absolute;left:15579;top:47650;width:13780;height:19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" fillcolor="#d9e2f3 [660]" strokecolor="#4472c4 [3204]" strokeweight=".5pt">
                  <v:textbox>
                    <w:txbxContent>
                      <w:p w14:paraId="71C3672C" w14:textId="77777777" w:rsidR="0036554A" w:rsidRPr="00331E30" w:rsidRDefault="0036554A" w:rsidP="002F79A5">
                        <w:pPr>
                          <w:spacing w:before="0" w:beforeAutospacing="0" w:after="0"/>
                          <w:jc w:val="center"/>
                          <w:rPr>
                            <w:rFonts w:ascii="Aptos" w:hAnsi="Aptos"/>
                            <w:b/>
                            <w:bCs/>
                            <w:sz w:val="20"/>
                            <w:szCs w:val="20"/>
                          </w:rPr>
                        </w:pPr>
                        <w:r w:rsidRPr="00331E30">
                          <w:rPr>
                            <w:rFonts w:ascii="Aptos" w:hAnsi="Aptos"/>
                            <w:b/>
                            <w:bCs/>
                            <w:sz w:val="20"/>
                            <w:szCs w:val="20"/>
                          </w:rPr>
                          <w:t>Genital Tract Laceration</w:t>
                        </w:r>
                      </w:p>
                      <w:p w14:paraId="705A025C" w14:textId="77777777" w:rsidR="0036554A" w:rsidRPr="00331E30" w:rsidRDefault="0036554A" w:rsidP="002F79A5">
                        <w:pPr>
                          <w:spacing w:before="0" w:beforeAutospacing="0" w:after="0"/>
                          <w:rPr>
                            <w:rFonts w:ascii="Aptos" w:hAnsi="Aptos"/>
                            <w:sz w:val="20"/>
                            <w:szCs w:val="20"/>
                          </w:rPr>
                        </w:pPr>
                        <w:r w:rsidRPr="00331E30">
                          <w:rPr>
                            <w:rFonts w:ascii="Aptos" w:hAnsi="Aptos"/>
                            <w:sz w:val="20"/>
                            <w:szCs w:val="20"/>
                          </w:rPr>
                          <w:t>Ensure analgesia/ anaesthesia</w:t>
                        </w:r>
                      </w:p>
                      <w:p w14:paraId="48197B88" w14:textId="77777777" w:rsidR="0036554A" w:rsidRPr="00331E30" w:rsidRDefault="0036554A" w:rsidP="002F79A5">
                        <w:pPr>
                          <w:spacing w:before="0" w:beforeAutospacing="0" w:after="0"/>
                          <w:rPr>
                            <w:rFonts w:ascii="Aptos" w:hAnsi="Aptos"/>
                            <w:sz w:val="20"/>
                            <w:szCs w:val="20"/>
                          </w:rPr>
                        </w:pPr>
                        <w:r w:rsidRPr="00331E30">
                          <w:rPr>
                            <w:rFonts w:ascii="Aptos" w:hAnsi="Aptos"/>
                            <w:sz w:val="20"/>
                            <w:szCs w:val="20"/>
                          </w:rPr>
                          <w:t>Immediate repair of laceration</w:t>
                        </w:r>
                        <w:r>
                          <w:rPr>
                            <w:rFonts w:ascii="Aptos" w:hAnsi="Aptos"/>
                            <w:sz w:val="20"/>
                            <w:szCs w:val="20"/>
                          </w:rPr>
                          <w:t xml:space="preserve"> (repair of extensive perineal/ cervical laceration should be done in the theatre)</w:t>
                        </w:r>
                      </w:p>
                    </w:txbxContent>
                  </v:textbox>
                </v:shape>
                <v:shape id="_x0000_s1087" type="#_x0000_t202" style="position:absolute;left:30358;top:47650;width:13780;height:16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" fillcolor="#d9e2f3 [660]" strokecolor="#4472c4 [3204]" strokeweight=".5pt">
                  <v:textbox>
                    <w:txbxContent>
                      <w:p w14:paraId="14A4F0D8" w14:textId="77777777" w:rsidR="0036554A" w:rsidRPr="006159CB" w:rsidRDefault="0036554A" w:rsidP="0036554A">
                        <w:pPr>
                          <w:spacing w:after="0" w:line="254" w:lineRule="auto"/>
                          <w:jc w:val="center"/>
                          <w:rPr>
                            <w:rFonts w:ascii="Aptos" w:hAnsi="Aptos"/>
                            <w:b/>
                            <w:bCs/>
                            <w:sz w:val="20"/>
                            <w:szCs w:val="20"/>
                          </w:rPr>
                        </w:pPr>
                        <w:r w:rsidRPr="006159CB">
                          <w:rPr>
                            <w:rFonts w:ascii="Aptos" w:hAnsi="Aptos"/>
                            <w:b/>
                            <w:bCs/>
                            <w:sz w:val="20"/>
                            <w:szCs w:val="20"/>
                          </w:rPr>
                          <w:t xml:space="preserve">Retained </w:t>
                        </w:r>
                        <w:r>
                          <w:rPr>
                            <w:rFonts w:ascii="Aptos" w:hAnsi="Aptos"/>
                            <w:b/>
                            <w:bCs/>
                            <w:sz w:val="20"/>
                            <w:szCs w:val="20"/>
                          </w:rPr>
                          <w:t>Products</w:t>
                        </w:r>
                      </w:p>
                      <w:p w14:paraId="16B8392E" w14:textId="77777777" w:rsidR="0036554A" w:rsidRPr="006159CB" w:rsidRDefault="0036554A" w:rsidP="0036554A">
                        <w:pPr>
                          <w:spacing w:after="0" w:line="254" w:lineRule="auto"/>
                          <w:rPr>
                            <w:rFonts w:ascii="Aptos" w:hAnsi="Aptos"/>
                            <w:sz w:val="20"/>
                            <w:szCs w:val="20"/>
                          </w:rPr>
                        </w:pPr>
                        <w:r w:rsidRPr="006159CB">
                          <w:rPr>
                            <w:rFonts w:ascii="Aptos" w:hAnsi="Aptos"/>
                            <w:sz w:val="20"/>
                            <w:szCs w:val="20"/>
                          </w:rPr>
                          <w:t>Examine the placenta for completeness</w:t>
                        </w:r>
                      </w:p>
                      <w:p w14:paraId="347661B8" w14:textId="77777777" w:rsidR="0036554A" w:rsidRPr="006159CB" w:rsidRDefault="0036554A" w:rsidP="0036554A">
                        <w:pPr>
                          <w:spacing w:after="0" w:line="254" w:lineRule="auto"/>
                          <w:rPr>
                            <w:rFonts w:ascii="Aptos" w:hAnsi="Aptos"/>
                            <w:sz w:val="20"/>
                            <w:szCs w:val="20"/>
                          </w:rPr>
                        </w:pPr>
                        <w:r w:rsidRPr="006159CB">
                          <w:rPr>
                            <w:rFonts w:ascii="Aptos" w:hAnsi="Aptos"/>
                            <w:sz w:val="20"/>
                            <w:szCs w:val="20"/>
                          </w:rPr>
                          <w:t xml:space="preserve">Evacuate </w:t>
                        </w:r>
                        <w:r>
                          <w:rPr>
                            <w:rFonts w:ascii="Aptos" w:hAnsi="Aptos"/>
                            <w:sz w:val="20"/>
                            <w:szCs w:val="20"/>
                          </w:rPr>
                          <w:t xml:space="preserve">any </w:t>
                        </w:r>
                        <w:r w:rsidRPr="006159CB">
                          <w:rPr>
                            <w:rFonts w:ascii="Aptos" w:hAnsi="Aptos"/>
                            <w:sz w:val="20"/>
                            <w:szCs w:val="20"/>
                          </w:rPr>
                          <w:t>retained products</w:t>
                        </w:r>
                        <w:r>
                          <w:rPr>
                            <w:rFonts w:ascii="Aptos" w:hAnsi="Aptos"/>
                            <w:sz w:val="20"/>
                            <w:szCs w:val="20"/>
                          </w:rPr>
                          <w:t>.</w:t>
                        </w:r>
                      </w:p>
                    </w:txbxContent>
                  </v:textbox>
                </v:shape>
                <v:shape id="_x0000_s1088" type="#_x0000_t202" style="position:absolute;left:45219;top:47534;width:13780;height:16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" fillcolor="#d9e2f3 [660]" strokecolor="#4472c4 [3204]" strokeweight=".5pt">
                  <v:textbox>
                    <w:txbxContent>
                      <w:p w14:paraId="3C8F98AD" w14:textId="77777777" w:rsidR="0036554A" w:rsidRPr="006159CB" w:rsidRDefault="0036554A" w:rsidP="0036554A">
                        <w:pPr>
                          <w:spacing w:after="0" w:line="252" w:lineRule="auto"/>
                          <w:jc w:val="center"/>
                          <w:rPr>
                            <w:rFonts w:ascii="Aptos" w:hAnsi="Aptos"/>
                            <w:b/>
                            <w:bCs/>
                            <w:sz w:val="20"/>
                            <w:szCs w:val="20"/>
                          </w:rPr>
                        </w:pPr>
                        <w:r w:rsidRPr="006159CB">
                          <w:rPr>
                            <w:rFonts w:ascii="Aptos" w:hAnsi="Aptos"/>
                            <w:b/>
                            <w:bCs/>
                            <w:sz w:val="20"/>
                            <w:szCs w:val="20"/>
                          </w:rPr>
                          <w:t>Coagulopathy</w:t>
                        </w:r>
                      </w:p>
                      <w:p w14:paraId="6BE0ED9A" w14:textId="77777777" w:rsidR="0036554A" w:rsidRPr="006159CB" w:rsidRDefault="0036554A" w:rsidP="0036554A">
                        <w:pPr>
                          <w:spacing w:after="0" w:line="252" w:lineRule="auto"/>
                          <w:rPr>
                            <w:rFonts w:ascii="Aptos" w:hAnsi="Aptos"/>
                            <w:sz w:val="20"/>
                            <w:szCs w:val="20"/>
                          </w:rPr>
                        </w:pPr>
                        <w:r w:rsidRPr="006159CB">
                          <w:rPr>
                            <w:rFonts w:ascii="Aptos" w:hAnsi="Aptos"/>
                            <w:sz w:val="20"/>
                            <w:szCs w:val="20"/>
                          </w:rPr>
                          <w:t>Transfuse blood products as necessary – Fresh frozen plasma, platelets, cryoprecipitate</w:t>
                        </w:r>
                        <w:r>
                          <w:rPr>
                            <w:rFonts w:ascii="Aptos" w:hAnsi="Aptos"/>
                            <w:sz w:val="20"/>
                            <w:szCs w:val="20"/>
                          </w:rPr>
                          <w:t>.</w:t>
                        </w:r>
                      </w:p>
                    </w:txbxContent>
                  </v:textbox>
                </v:shape>
                <v:shape id="Text Box 1510126671" o:spid="_x0000_s1089" type="#_x0000_t202" style="position:absolute;left:18618;top:70414;width:23558;height:7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" fillcolor="#d9e2f3 [660]" strokecolor="#4472c4 [3204]" strokeweight=".5pt">
                  <v:textbox>
                    <w:txbxContent>
                      <w:p w14:paraId="2F081519" w14:textId="77777777" w:rsidR="0036554A" w:rsidRPr="002A12BF" w:rsidRDefault="0036554A" w:rsidP="0036554A">
                        <w:pPr>
                          <w:spacing w:after="0"/>
                          <w:jc w:val="center"/>
                          <w:rPr>
                            <w:b/>
                            <w:bCs/>
                            <w:sz w:val="20"/>
                            <w:szCs w:val="20"/>
                          </w:rPr>
                        </w:pPr>
                        <w:r w:rsidRPr="002A12BF">
                          <w:rPr>
                            <w:b/>
                            <w:bCs/>
                            <w:sz w:val="20"/>
                            <w:szCs w:val="20"/>
                          </w:rPr>
                          <w:t>Further Management</w:t>
                        </w:r>
                      </w:p>
                      <w:p w14:paraId="641E2623" w14:textId="73383B3C" w:rsidR="0036554A" w:rsidRPr="002A12BF" w:rsidRDefault="0036554A" w:rsidP="0036554A">
                        <w:pPr>
                          <w:spacing w:after="0"/>
                          <w:rPr>
                            <w:sz w:val="20"/>
                            <w:szCs w:val="20"/>
                          </w:rPr>
                        </w:pPr>
                        <w:r w:rsidRPr="002A12BF">
                          <w:rPr>
                            <w:sz w:val="20"/>
                            <w:szCs w:val="20"/>
                          </w:rPr>
                          <w:t>Monitor vital signs</w:t>
                        </w:r>
                        <w:r w:rsidR="009A6D8A">
                          <w:rPr>
                            <w:sz w:val="20"/>
                            <w:szCs w:val="20"/>
                          </w:rPr>
                          <w:t xml:space="preserve"> and</w:t>
                        </w:r>
                        <w:r>
                          <w:rPr>
                            <w:sz w:val="20"/>
                            <w:szCs w:val="20"/>
                          </w:rPr>
                          <w:t xml:space="preserve"> urin</w:t>
                        </w:r>
                        <w:r w:rsidR="009A6D8A">
                          <w:rPr>
                            <w:sz w:val="20"/>
                            <w:szCs w:val="20"/>
                          </w:rPr>
                          <w:t>ary</w:t>
                        </w:r>
                        <w:r>
                          <w:rPr>
                            <w:sz w:val="20"/>
                            <w:szCs w:val="20"/>
                          </w:rPr>
                          <w:t xml:space="preserve"> output</w:t>
                        </w:r>
                      </w:p>
                      <w:p w14:paraId="73AA068C" w14:textId="77777777" w:rsidR="0036554A" w:rsidRPr="002A12BF" w:rsidRDefault="0036554A" w:rsidP="0036554A">
                        <w:pPr>
                          <w:spacing w:after="0"/>
                          <w:rPr>
                            <w:sz w:val="20"/>
                            <w:szCs w:val="20"/>
                          </w:rPr>
                        </w:pPr>
                        <w:r w:rsidRPr="002A12BF">
                          <w:rPr>
                            <w:sz w:val="20"/>
                            <w:szCs w:val="20"/>
                          </w:rPr>
                          <w:t>Document findings</w:t>
                        </w:r>
                      </w:p>
                      <w:p w14:paraId="5CCA1009" w14:textId="77777777" w:rsidR="0036554A" w:rsidRPr="002A12BF" w:rsidRDefault="0036554A" w:rsidP="0036554A">
                        <w:pPr>
                          <w:spacing w:after="0"/>
                          <w:rPr>
                            <w:sz w:val="20"/>
                            <w:szCs w:val="20"/>
                          </w:rPr>
                        </w:pPr>
                        <w:r>
                          <w:rPr>
                            <w:sz w:val="20"/>
                            <w:szCs w:val="20"/>
                          </w:rPr>
                          <w:t>Debrief patient</w:t>
                        </w:r>
                      </w:p>
                    </w:txbxContent>
                  </v:textbox>
                </v:shape>
                <v:shape id="Arrow: Down 871888482" o:spid="_x0000_s1090" type="#_x0000_t67" style="position:absolute;left:28511;top:6011;width:508;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" adj="18000" fillcolor="#4472c4 [3204]" strokecolor="#09101d [484]" strokeweight="1pt"/>
                <v:shape id="Arrow: Right 1320363306" o:spid="_x0000_s1091" type="#_x0000_t13" style="position:absolute;left:36004;top:8741;width:1022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" adj="21117" fillcolor="#4472c4 [3204]" strokecolor="#4472c4 [3204]" strokeweight="1pt"/>
                <v:shape id="Arrow: Left 171083054" o:spid="_x0000_s1092" type="#_x0000_t66" style="position:absolute;left:11049;top:8681;width:11176;height: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" adj="562" fillcolor="#4472c4 [3204]" strokecolor="#4472c4 [3204]" strokeweight="1pt"/>
                <v:shape id="Arrow: Down 1804032621" o:spid="_x0000_s1093" type="#_x0000_t67" style="position:absolute;left:8128;top:10346;width:571;height:2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" adj="18802" fillcolor="#4472c4 [3204]" strokecolor="#4472c4 [3204]" strokeweight="1pt"/>
                <v:shape id="Arrow: Down 1187358105" o:spid="_x0000_s1094" type="#_x0000_t67" style="position:absolute;left:49085;top:10138;width:457;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" adj="18609" fillcolor="#4472c4 [3204]" strokecolor="#4472c4 [3204]" strokeweight="1pt"/>
                <v:shape id="Arrow: Bent-Up 2023439185" o:spid="_x0000_s1095" style="position:absolute;left:3714;top:20140;width:13336;height:4255;rotation:90;visibility:visible;mso-wrap-style:square;v-text-anchor:middle" coordsize="1333672,42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" path="m,405743r1265640,l1265640,31130r-48321,l1275495,r58177,31130l1285351,31130r,394324l,425454,,405743xe" fillcolor="#4472c4 [3204]" strokecolor="#4472c4 [3204]" strokeweight="1pt">
                  <v:stroke joinstyle="miter"/>
                  <v:path arrowok="t" o:connecttype="custom" o:connectlocs="0,405743;1265640,405743;1265640,31130;1217319,31130;1275495,0;1333672,31130;1285351,31130;1285351,425454;0,425454;0,405743" o:connectangles="0,0,0,0,0,0,0,0,0,0"/>
                </v:shape>
                <v:shape id="Arrow: Down 567402221" o:spid="_x0000_s1096" type="#_x0000_t67" style="position:absolute;left:28763;top:37140;width:596;height:2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" adj="18848" fillcolor="#4472c4 [3204]" strokecolor="#4472c4 [3204]" strokeweight="1pt"/>
                <v:shape id="Arrow: Bent-Up 514048097" o:spid="_x0000_s1097" style="position:absolute;left:6661;top:40961;width:11621;height:6223;rotation:180;visibility:visible;mso-wrap-style:square;v-text-anchor:middle" coordsize="116205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" path="m,594813r1092075,l1092075,75541r-42487,l1105819,r56231,75541l1119562,75541r,546759l,622300,,594813xe" fillcolor="#4472c4 [3204]" strokecolor="#4472c4 [3204]" strokeweight="1pt">
                  <v:stroke joinstyle="miter"/>
                  <v:path arrowok="t" o:connecttype="custom" o:connectlocs="0,594813;1092075,594813;1092075,75541;1049588,75541;1105819,0;1162050,75541;1119562,75541;1119562,622300;0,622300;0,594813" o:connectangles="0,0,0,0,0,0,0,0,0,0"/>
                </v:shape>
                <v:shape id="Arrow: Bent-Up 385112594" o:spid="_x0000_s1098" style="position:absolute;left:39935;top:41245;width:13590;height:6223;flip:y;visibility:visible;mso-wrap-style:square;v-text-anchor:middle" coordsize="1358996,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" path="m,604745r1280241,l1280241,73021r-61200,l1289018,r69978,73021l1297796,73021r,549279l,622300,,604745xe" fillcolor="#4472c4 [3204]" strokecolor="#4472c4 [3204]" strokeweight="1pt">
                  <v:stroke joinstyle="miter"/>
                  <v:path arrowok="t" o:connecttype="custom" o:connectlocs="0,604745;1280241,604745;1280241,73021;1219041,73021;1289018,0;1358996,73021;1297796,73021;1297796,622300;0,622300;0,604745" o:connectangles="0,0,0,0,0,0,0,0,0,0"/>
                </v:shape>
                <v:shape id="Arrow: Down 1146491597" o:spid="_x0000_s1099" type="#_x0000_t67" style="position:absolute;left:22030;top:43219;width:617;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" adj="20056" fillcolor="#4472c4 [3204]" strokecolor="#4472c4 [3204]" strokeweight="1pt"/>
                <v:shape id="Arrow: Down 1540533433" o:spid="_x0000_s1100" type="#_x0000_t67" style="position:absolute;left:35644;top:43219;width:602;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" adj="20093" fillcolor="#4472c4 [3204]" strokecolor="#4472c4 [3204]" strokeweight="1pt"/>
                <v:shape id="Arrow: Bent-Up 900496447" o:spid="_x0000_s1101" style="position:absolute;left:11866;top:70493;width:1651;height:11853;rotation:90;visibility:visible;mso-wrap-style:square;v-text-anchor:middle" coordsize="165100,118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" path="m,1159296r117572,l117572,58724r-21537,l130568,r34532,58724l143564,58724r,1126564l,1185288r,-25992xe" fillcolor="#4472c4 [3204]" strokecolor="#4472c4 [3204]" strokeweight="1pt">
                  <v:stroke joinstyle="miter"/>
                  <v:path arrowok="t" o:connecttype="custom" o:connectlocs="0,1159296;117572,1159296;117572,58724;96035,58724;130568,0;165100,58724;143564,58724;143564,1185288;0,1185288;0,1159296" o:connectangles="0,0,0,0,0,0,0,0,0,0"/>
                </v:shape>
                <v:shape id="Arrow: Down 1027082228" o:spid="_x0000_s1102" type="#_x0000_t67" style="position:absolute;left:22190;top:65623;width:457;height:4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" adj="20569" fillcolor="#4472c4 [3204]" strokecolor="#4472c4 [3204]" strokeweight="1pt"/>
                <v:shape id="Arrow: Down 348834602" o:spid="_x0000_s1103" type="#_x0000_t67" style="position:absolute;left:35789;top:64392;width:457;height:6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" adj="20790" fillcolor="#4472c4 [3204]" strokecolor="#4472c4 [3204]" strokeweight="1pt"/>
                <v:shape id="Arrow: Bent-Up 335761904" o:spid="_x0000_s1104" style="position:absolute;left:40630;top:63089;width:13917;height:10555;rotation:-90;flip:y;visibility:visible;mso-wrap-style:square;v-text-anchor:middle" coordsize="1391706,105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" path="m,1039139r1348232,l1348232,64045r-27157,l1356390,r35316,64045l1364549,64045r,991411l,1055456r,-16317xe" fillcolor="#4472c4 [3204]" strokecolor="#4472c4 [3204]" strokeweight="1pt">
                  <v:stroke joinstyle="miter"/>
                  <v:path arrowok="t" o:connecttype="custom" o:connectlocs="0,1039139;1348232,1039139;1348232,64045;1321075,64045;1356390,0;1391706,64045;1364549,64045;1364549,1055456;0,1055456;0,1039139" o:connectangles="0,0,0,0,0,0,0,0,0,0"/>
                </v:shape>
                <v:rect id="Rectangle 983993363" o:spid="_x0000_s1105" style="position:absolute;left:3380;top:78588;width:54480;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" fillcolor="#4472c4 [3204]" strokecolor="#09101d [484]" strokeweight="1pt">
                  <v:textbox>
                    <w:txbxContent>
                      <w:p w14:paraId="4ED607C1" w14:textId="77777777" w:rsidR="0036554A" w:rsidRPr="004F29CA" w:rsidRDefault="0036554A" w:rsidP="009A6D8A">
                        <w:pPr>
                          <w:shd w:val="clear" w:color="auto" w:fill="B4C6E7" w:themeFill="accent1" w:themeFillTint="66"/>
                          <w:jc w:val="center"/>
                          <w:rPr>
                            <w:rFonts w:ascii="Times New Roman" w:hAnsi="Times New Roman"/>
                            <w:b/>
                            <w:bCs/>
                            <w:color w:val="0D0D0D" w:themeColor="text1" w:themeTint="F2"/>
                            <w:sz w:val="24"/>
                            <w:szCs w:val="24"/>
                          </w:rPr>
                        </w:pPr>
                        <w:r w:rsidRPr="004F29CA">
                          <w:rPr>
                            <w:rFonts w:ascii="Times New Roman" w:hAnsi="Times New Roman"/>
                            <w:b/>
                            <w:bCs/>
                            <w:color w:val="0D0D0D" w:themeColor="text1" w:themeTint="F2"/>
                            <w:sz w:val="24"/>
                            <w:szCs w:val="24"/>
                          </w:rPr>
                          <w:t>Figure 6: Management of PPH in the Secondary and Tertiary Settings</w:t>
                        </w:r>
                      </w:p>
                    </w:txbxContent>
                  </v:textbox>
                </v:rect>
                <w10:anchorlock/>
              </v:group>
            </w:pict>
          </mc:Fallback>
        </mc:AlternateContent>
      </w:r>
    </w:p>
    <w:p w14:paraId="44C1456F" w14:textId="77777777" w:rsidR="0036554A" w:rsidRPr="00690A9D" w:rsidRDefault="0036554A" w:rsidP="0036554A">
      <w:pPr>
        <w:spacing w:line="360" w:lineRule="auto"/>
        <w:jc w:val="both"/>
        <w:rPr>
          <w:rFonts w:ascii="Times New Roman" w:hAnsi="Times New Roman"/>
          <w:b/>
          <w:bCs/>
          <w:sz w:val="24"/>
          <w:szCs w:val="24"/>
        </w:rPr>
      </w:pPr>
      <w:r w:rsidRPr="00690A9D">
        <w:rPr>
          <w:rFonts w:ascii="Times New Roman" w:hAnsi="Times New Roman"/>
          <w:b/>
          <w:bCs/>
          <w:sz w:val="24"/>
          <w:szCs w:val="24"/>
        </w:rPr>
        <w:t>3.15 Secondary PPH</w:t>
      </w:r>
    </w:p>
    <w:p w14:paraId="45919A20"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The most common causes are retained products of conception, subinvolution of the uterus and endometritis. Other less common causes include arterio-venous malformations and pseudo-aneurysms of the uterine vasculature. The initial resuscitation of patients with secondary PPH should follow the outline for the resuscitation of women with Primary PPH. </w:t>
      </w:r>
    </w:p>
    <w:p w14:paraId="7DD29F8E" w14:textId="23ABCA06"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Pelvic ultrasonography should be performed without delay to assess for retained products of conception. Suggestive findings of retained products include thickened endometrium, echogenic intrauterine mass and endometrial hypervascularity on colour Doppler assessment. Arterio-venous malformations may also be diagnosed on Doppler in</w:t>
      </w:r>
      <w:r>
        <w:rPr>
          <w:rFonts w:ascii="Times New Roman" w:hAnsi="Times New Roman"/>
          <w:sz w:val="24"/>
          <w:szCs w:val="24"/>
        </w:rPr>
        <w:t>vestigation</w:t>
      </w:r>
      <w:r w:rsidRPr="00690A9D">
        <w:rPr>
          <w:rFonts w:ascii="Times New Roman" w:hAnsi="Times New Roman"/>
          <w:sz w:val="24"/>
          <w:szCs w:val="24"/>
        </w:rPr>
        <w:t xml:space="preserve">. The common risk factors for retained products of conception include partial morbidly adherent placenta, previous uterine surgeries, previous multiple uterine curettage, and placenta abnormalities such as placenta succenturiata. Postpartum events such as primary PPH and need for additional </w:t>
      </w:r>
      <w:proofErr w:type="spellStart"/>
      <w:r w:rsidR="00920D36" w:rsidRPr="00690A9D">
        <w:rPr>
          <w:rFonts w:ascii="Times New Roman" w:hAnsi="Times New Roman"/>
          <w:sz w:val="24"/>
          <w:szCs w:val="24"/>
        </w:rPr>
        <w:t>manoeuvres</w:t>
      </w:r>
      <w:proofErr w:type="spellEnd"/>
      <w:r w:rsidRPr="00690A9D">
        <w:rPr>
          <w:rFonts w:ascii="Times New Roman" w:hAnsi="Times New Roman"/>
          <w:sz w:val="24"/>
          <w:szCs w:val="24"/>
        </w:rPr>
        <w:t xml:space="preserve"> beyond CCT to deliver the placenta may also be illustrative. This information should be combined with findings from clinical assessment of the patient, such as the uterine size, pelvic examination findings and the magnitude of bleeding, to plan the management. Evacuation of retained products should be arranged for patients with retained products of conception without delay, after initiating parenteral antibiotics. It is noteworthy that the postpartum uterus is prone to easy perforation, and damage to the stratum basalis of the endometrium, leading to uterine </w:t>
      </w:r>
      <w:r w:rsidR="00920D36" w:rsidRPr="00690A9D">
        <w:rPr>
          <w:rFonts w:ascii="Times New Roman" w:hAnsi="Times New Roman"/>
          <w:sz w:val="24"/>
          <w:szCs w:val="24"/>
        </w:rPr>
        <w:t>synechiae</w:t>
      </w:r>
      <w:r w:rsidRPr="00690A9D">
        <w:rPr>
          <w:rFonts w:ascii="Times New Roman" w:hAnsi="Times New Roman"/>
          <w:sz w:val="24"/>
          <w:szCs w:val="24"/>
        </w:rPr>
        <w:t>. The procedure must therefore be performed by Personnel with requisite experience.</w:t>
      </w:r>
    </w:p>
    <w:p w14:paraId="143FF3F0"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Endometritis is a common cause of secondary PPH, so, evaluation for microbial aetiology of endometritis should be initiated at admission in all patients with secondary PPH. Endocervical and high vaginal swabs should be obtained for microbial culture and antibiotic sensitivity testing. Empirical antibiotic therapy should be started based on local experience of microbial sensitivity without delay if endometritis is suspected. </w:t>
      </w:r>
    </w:p>
    <w:p w14:paraId="747E00A5"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b/>
          <w:bCs/>
          <w:sz w:val="24"/>
          <w:szCs w:val="24"/>
        </w:rPr>
        <w:t>3.16 Complication readiness</w:t>
      </w:r>
      <w:r w:rsidRPr="00690A9D">
        <w:rPr>
          <w:rFonts w:ascii="Times New Roman" w:hAnsi="Times New Roman"/>
          <w:sz w:val="24"/>
          <w:szCs w:val="24"/>
        </w:rPr>
        <w:t>.</w:t>
      </w:r>
    </w:p>
    <w:p w14:paraId="20EBBE91" w14:textId="3842D9E1"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All staff involved in maternity care should receive in-service hands-on teamwork training and simulation exercises (drills) in the management of PPH. Such drills should be multi-professional and multi-disciplinary, with standardized language of communication between obstetric unit</w:t>
      </w:r>
      <w:r w:rsidR="00000C1F">
        <w:rPr>
          <w:rFonts w:ascii="Times New Roman" w:hAnsi="Times New Roman"/>
          <w:sz w:val="24"/>
          <w:szCs w:val="24"/>
        </w:rPr>
        <w:t>s</w:t>
      </w:r>
      <w:r w:rsidRPr="00690A9D">
        <w:rPr>
          <w:rFonts w:ascii="Times New Roman" w:hAnsi="Times New Roman"/>
          <w:sz w:val="24"/>
          <w:szCs w:val="24"/>
        </w:rPr>
        <w:t xml:space="preserve"> and the blood bank</w:t>
      </w:r>
      <w:r w:rsidR="00EF7687">
        <w:rPr>
          <w:rFonts w:ascii="Times New Roman" w:hAnsi="Times New Roman"/>
          <w:sz w:val="24"/>
          <w:szCs w:val="24"/>
        </w:rPr>
        <w:t xml:space="preserve"> </w:t>
      </w:r>
      <w:r w:rsidRPr="00690A9D">
        <w:rPr>
          <w:rFonts w:ascii="Times New Roman" w:hAnsi="Times New Roman"/>
          <w:sz w:val="24"/>
          <w:szCs w:val="24"/>
        </w:rPr>
        <w:fldChar w:fldCharType="begin"/>
      </w:r>
      <w:r w:rsidRPr="00690A9D">
        <w:rPr>
          <w:rFonts w:ascii="Times New Roman" w:hAnsi="Times New Roman"/>
          <w:sz w:val="24"/>
          <w:szCs w:val="24"/>
        </w:rPr>
        <w:instrText xml:space="preserve"> ADDIN ZOTERO_ITEM CSL_CITATION {"citationID":"w8xsnkGM","properties":{"formattedCitation":"(1,7)","plainCitation":"(1,7)","noteIndex":0},"citationItems":[{"id":19,"uris":["http://zotero.org/users/local/RKI9J7cb/items/BN3HHRZ3"],"itemData":{"id":19,"type":"article-journal","container-title":"BJOG: An International Journal of Obstetrics &amp; Gynaecology","DOI":"10.1111/1471-0528.14178","ISSN":"1470-0328, 1471-0528","issue":"5","journalAbbreviation":"BJOG","language":"en","source":"DOI.org (Crossref)","title":"Prevention and Management of Postpartum Haemorrhage: Green‐top Guideline No. 52","title-short":"Prevention and Management of Postpartum Haemorrhage","URL":"https://obgyn.onlinelibrary.wiley.com/doi/10.1111/1471-0528.14178","volume":"124","accessed":{"date-parts":[["2024",2,3]]},"issued":{"date-parts":[["2017",4]]}}},{"id":29,"uris":["http://zotero.org/users/local/RKI9J7cb/items/DJQFK5LU"],"itemData":{"id":29,"type":"book","event-place":"Geneva","ISBN":"978-92-4-154850-2","language":"en","note":"section: Evidence base published as technical document with WHO reference no: WHO/RHR/12.29","number-of-pages":"41","publisher":"World Health Organization","publisher-place":"Geneva","source":"WHO IRIS","title":"WHO recommendations for the prevention and treatment of postpartum haemorrhage","URL":"https://iris.who.int/handle/10665/75411","author":[{"literal":"World Health Organization"}],"accessed":{"date-parts":[["2024",2,3]]},"issued":{"date-parts":[["2012"]]}}}],"schema":"https://github.com/citation-style-language/schema/raw/master/csl-citation.json"} </w:instrText>
      </w:r>
      <w:r w:rsidRPr="00690A9D">
        <w:rPr>
          <w:rFonts w:ascii="Times New Roman" w:hAnsi="Times New Roman"/>
          <w:sz w:val="24"/>
          <w:szCs w:val="24"/>
        </w:rPr>
        <w:fldChar w:fldCharType="separate"/>
      </w:r>
      <w:r w:rsidRPr="00690A9D">
        <w:rPr>
          <w:rFonts w:ascii="Times New Roman" w:hAnsi="Times New Roman"/>
          <w:sz w:val="24"/>
        </w:rPr>
        <w:t>(1,7)</w:t>
      </w:r>
      <w:r w:rsidRPr="00690A9D">
        <w:rPr>
          <w:rFonts w:ascii="Times New Roman" w:hAnsi="Times New Roman"/>
          <w:sz w:val="24"/>
          <w:szCs w:val="24"/>
        </w:rPr>
        <w:fldChar w:fldCharType="end"/>
      </w:r>
      <w:r w:rsidRPr="00690A9D">
        <w:rPr>
          <w:rFonts w:ascii="Times New Roman" w:hAnsi="Times New Roman"/>
          <w:b/>
          <w:bCs/>
          <w:sz w:val="24"/>
          <w:szCs w:val="24"/>
        </w:rPr>
        <w:t>.</w:t>
      </w:r>
      <w:r w:rsidRPr="00690A9D">
        <w:rPr>
          <w:rFonts w:ascii="Times New Roman" w:hAnsi="Times New Roman"/>
          <w:sz w:val="24"/>
          <w:szCs w:val="24"/>
        </w:rPr>
        <w:t xml:space="preserve"> This approach promotes cohesion among the team members, with improved response time.</w:t>
      </w:r>
    </w:p>
    <w:p w14:paraId="0EFA87A3"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All maternity units should develop multidisciplinary protocols for management of PPH. This should include algorithms, which will take into considerations, contextual factors such as manpower and available facilities for the care of the patient.</w:t>
      </w:r>
    </w:p>
    <w:p w14:paraId="3C322C37" w14:textId="77777777" w:rsidR="0036554A" w:rsidRPr="00690A9D" w:rsidRDefault="0036554A" w:rsidP="0036554A">
      <w:pPr>
        <w:spacing w:line="360" w:lineRule="auto"/>
        <w:jc w:val="both"/>
        <w:rPr>
          <w:rFonts w:ascii="Times New Roman" w:hAnsi="Times New Roman"/>
          <w:b/>
          <w:bCs/>
          <w:sz w:val="24"/>
          <w:szCs w:val="24"/>
        </w:rPr>
      </w:pPr>
      <w:r w:rsidRPr="00690A9D">
        <w:rPr>
          <w:rFonts w:ascii="Times New Roman" w:hAnsi="Times New Roman"/>
          <w:b/>
          <w:bCs/>
          <w:sz w:val="24"/>
          <w:szCs w:val="24"/>
        </w:rPr>
        <w:t>3.17 Documentation</w:t>
      </w:r>
    </w:p>
    <w:p w14:paraId="6BD71611"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As part of good clinical practice and clinical governance measures, it is important to ensure that accurate documentation is done for all patients that have been managed for PPH.</w:t>
      </w:r>
    </w:p>
    <w:p w14:paraId="35766D15"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Essential components of documentation for </w:t>
      </w:r>
      <w:proofErr w:type="gramStart"/>
      <w:r w:rsidRPr="00690A9D">
        <w:rPr>
          <w:rFonts w:ascii="Times New Roman" w:hAnsi="Times New Roman"/>
          <w:sz w:val="24"/>
          <w:szCs w:val="24"/>
        </w:rPr>
        <w:t>PPH</w:t>
      </w:r>
      <w:r>
        <w:rPr>
          <w:rFonts w:ascii="Times New Roman" w:hAnsi="Times New Roman"/>
          <w:sz w:val="24"/>
          <w:szCs w:val="24"/>
        </w:rPr>
        <w:t>;</w:t>
      </w:r>
      <w:proofErr w:type="gramEnd"/>
    </w:p>
    <w:p w14:paraId="1B438F7B"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 </w:t>
      </w:r>
      <w:r w:rsidRPr="00690A9D">
        <w:rPr>
          <w:rFonts w:ascii="Times New Roman" w:hAnsi="Times New Roman"/>
          <w:sz w:val="24"/>
          <w:szCs w:val="24"/>
        </w:rPr>
        <w:tab/>
        <w:t>Time of recognition of PPH</w:t>
      </w:r>
    </w:p>
    <w:p w14:paraId="09E414CA"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ab/>
        <w:t>Identified cause of bleeding</w:t>
      </w:r>
    </w:p>
    <w:p w14:paraId="0DFE3837"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 </w:t>
      </w:r>
      <w:r w:rsidRPr="00690A9D">
        <w:rPr>
          <w:rFonts w:ascii="Times New Roman" w:hAnsi="Times New Roman"/>
          <w:sz w:val="24"/>
          <w:szCs w:val="24"/>
        </w:rPr>
        <w:tab/>
        <w:t xml:space="preserve">Personnel that were involved in the management and time of </w:t>
      </w:r>
      <w:proofErr w:type="gramStart"/>
      <w:r w:rsidRPr="00690A9D">
        <w:rPr>
          <w:rFonts w:ascii="Times New Roman" w:hAnsi="Times New Roman"/>
          <w:sz w:val="24"/>
          <w:szCs w:val="24"/>
        </w:rPr>
        <w:t>arrival</w:t>
      </w:r>
      <w:proofErr w:type="gramEnd"/>
    </w:p>
    <w:p w14:paraId="6CBF5D9C"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 </w:t>
      </w:r>
      <w:r w:rsidRPr="00690A9D">
        <w:rPr>
          <w:rFonts w:ascii="Times New Roman" w:hAnsi="Times New Roman"/>
          <w:sz w:val="24"/>
          <w:szCs w:val="24"/>
        </w:rPr>
        <w:tab/>
        <w:t>Interventions that were administered to the patient.</w:t>
      </w:r>
    </w:p>
    <w:p w14:paraId="04771C64"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 xml:space="preserve">Exact time of the interventions. </w:t>
      </w:r>
    </w:p>
    <w:p w14:paraId="6888DF66"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Response to each intervention</w:t>
      </w:r>
    </w:p>
    <w:p w14:paraId="65EF394C"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 xml:space="preserve"> </w:t>
      </w:r>
      <w:r w:rsidRPr="00690A9D">
        <w:rPr>
          <w:rFonts w:ascii="Times New Roman" w:hAnsi="Times New Roman"/>
          <w:sz w:val="24"/>
          <w:szCs w:val="24"/>
        </w:rPr>
        <w:tab/>
        <w:t xml:space="preserve">Serial documentation of the vital signs </w:t>
      </w:r>
    </w:p>
    <w:p w14:paraId="2576125F"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Evidence of cessation or ongoing bleeding after each documentation.</w:t>
      </w:r>
    </w:p>
    <w:p w14:paraId="3DAB805B"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Time at which haemostasis was considered as achieved.</w:t>
      </w:r>
    </w:p>
    <w:p w14:paraId="77680596"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Estimated blood loss.</w:t>
      </w:r>
    </w:p>
    <w:p w14:paraId="6CAB4639"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Volume of blood, blood products and IVF</w:t>
      </w:r>
    </w:p>
    <w:p w14:paraId="01B1E6EE"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 xml:space="preserve">Additional treatment that will be required to maintain </w:t>
      </w:r>
      <w:proofErr w:type="gramStart"/>
      <w:r w:rsidRPr="00690A9D">
        <w:rPr>
          <w:rFonts w:ascii="Times New Roman" w:hAnsi="Times New Roman"/>
          <w:sz w:val="24"/>
          <w:szCs w:val="24"/>
        </w:rPr>
        <w:t>h</w:t>
      </w:r>
      <w:r>
        <w:rPr>
          <w:rFonts w:ascii="Times New Roman" w:hAnsi="Times New Roman"/>
          <w:sz w:val="24"/>
          <w:szCs w:val="24"/>
        </w:rPr>
        <w:t>ae</w:t>
      </w:r>
      <w:r w:rsidRPr="00690A9D">
        <w:rPr>
          <w:rFonts w:ascii="Times New Roman" w:hAnsi="Times New Roman"/>
          <w:sz w:val="24"/>
          <w:szCs w:val="24"/>
        </w:rPr>
        <w:t>mostasis</w:t>
      </w:r>
      <w:proofErr w:type="gramEnd"/>
    </w:p>
    <w:p w14:paraId="20F4F36F" w14:textId="77777777" w:rsidR="0036554A" w:rsidRPr="00690A9D" w:rsidRDefault="0036554A" w:rsidP="0036554A">
      <w:pPr>
        <w:spacing w:line="360" w:lineRule="auto"/>
        <w:ind w:firstLine="720"/>
        <w:jc w:val="both"/>
        <w:rPr>
          <w:rFonts w:ascii="Times New Roman" w:hAnsi="Times New Roman"/>
          <w:sz w:val="24"/>
          <w:szCs w:val="24"/>
        </w:rPr>
      </w:pPr>
      <w:r w:rsidRPr="00690A9D">
        <w:rPr>
          <w:rFonts w:ascii="Times New Roman" w:hAnsi="Times New Roman"/>
          <w:sz w:val="24"/>
          <w:szCs w:val="24"/>
        </w:rPr>
        <w:t>Monitoring plan for the patient.</w:t>
      </w:r>
    </w:p>
    <w:p w14:paraId="575B23DC" w14:textId="77777777" w:rsidR="0036554A" w:rsidRPr="00690A9D" w:rsidRDefault="0036554A" w:rsidP="0036554A">
      <w:pPr>
        <w:spacing w:line="360" w:lineRule="auto"/>
        <w:jc w:val="both"/>
        <w:rPr>
          <w:rFonts w:ascii="Times New Roman" w:hAnsi="Times New Roman"/>
          <w:b/>
          <w:bCs/>
          <w:sz w:val="24"/>
          <w:szCs w:val="24"/>
        </w:rPr>
      </w:pPr>
      <w:r w:rsidRPr="00690A9D">
        <w:rPr>
          <w:rFonts w:ascii="Times New Roman" w:hAnsi="Times New Roman"/>
          <w:b/>
          <w:bCs/>
          <w:sz w:val="24"/>
          <w:szCs w:val="24"/>
        </w:rPr>
        <w:t>3.18 Debriefing</w:t>
      </w:r>
    </w:p>
    <w:p w14:paraId="5E7B9AF8" w14:textId="77777777" w:rsidR="0036554A" w:rsidRPr="00690A9D" w:rsidRDefault="0036554A" w:rsidP="0036554A">
      <w:pPr>
        <w:spacing w:line="360" w:lineRule="auto"/>
        <w:jc w:val="both"/>
        <w:rPr>
          <w:rFonts w:ascii="Times New Roman" w:hAnsi="Times New Roman"/>
          <w:sz w:val="24"/>
          <w:szCs w:val="24"/>
        </w:rPr>
      </w:pPr>
      <w:r w:rsidRPr="00690A9D">
        <w:rPr>
          <w:rFonts w:ascii="Times New Roman" w:hAnsi="Times New Roman"/>
          <w:sz w:val="24"/>
          <w:szCs w:val="24"/>
        </w:rPr>
        <w:t>Debriefing should be done by the most senior Personnel that was involved in the management of the patient. If a Consultant Obstetrician was not involved in the management of the patient, it is good clinical practice for the Consultant Obstetrician to be familiar with the events and be present during the debriefing process. This should be scheduled for a time when the patient has significantly recovered enough to fully comprehend the discussion.</w:t>
      </w:r>
    </w:p>
    <w:p w14:paraId="46F4F316" w14:textId="77777777" w:rsidR="0036554A" w:rsidRPr="00690A9D" w:rsidRDefault="0036554A" w:rsidP="0036554A">
      <w:pPr>
        <w:spacing w:line="360" w:lineRule="auto"/>
        <w:jc w:val="both"/>
        <w:rPr>
          <w:rFonts w:ascii="Times New Roman" w:hAnsi="Times New Roman"/>
          <w:sz w:val="24"/>
          <w:szCs w:val="24"/>
        </w:rPr>
      </w:pPr>
    </w:p>
    <w:p w14:paraId="3E1E6869" w14:textId="77777777" w:rsidR="0036554A" w:rsidRPr="00690A9D" w:rsidRDefault="0036554A" w:rsidP="0036554A">
      <w:pPr>
        <w:spacing w:line="360" w:lineRule="auto"/>
        <w:jc w:val="both"/>
        <w:rPr>
          <w:rFonts w:ascii="Times New Roman" w:hAnsi="Times New Roman"/>
          <w:sz w:val="24"/>
          <w:szCs w:val="24"/>
        </w:rPr>
      </w:pPr>
    </w:p>
    <w:p w14:paraId="2F9860AF" w14:textId="77777777" w:rsidR="0036554A" w:rsidRPr="00690A9D" w:rsidRDefault="0036554A" w:rsidP="0036554A">
      <w:pPr>
        <w:spacing w:line="360" w:lineRule="auto"/>
        <w:jc w:val="both"/>
        <w:rPr>
          <w:rFonts w:ascii="Times New Roman" w:hAnsi="Times New Roman"/>
          <w:sz w:val="24"/>
          <w:szCs w:val="24"/>
        </w:rPr>
      </w:pPr>
    </w:p>
    <w:p w14:paraId="03C1D991" w14:textId="77777777" w:rsidR="0036554A" w:rsidRPr="00690A9D" w:rsidRDefault="0036554A" w:rsidP="0036554A">
      <w:pPr>
        <w:spacing w:line="360" w:lineRule="auto"/>
        <w:jc w:val="both"/>
        <w:rPr>
          <w:rFonts w:ascii="Times New Roman" w:hAnsi="Times New Roman"/>
          <w:sz w:val="24"/>
          <w:szCs w:val="24"/>
        </w:rPr>
      </w:pPr>
    </w:p>
    <w:p w14:paraId="3EC447CC" w14:textId="77777777" w:rsidR="0036554A" w:rsidRPr="00690A9D" w:rsidRDefault="0036554A" w:rsidP="0036554A">
      <w:pPr>
        <w:spacing w:line="360" w:lineRule="auto"/>
        <w:jc w:val="both"/>
        <w:rPr>
          <w:rFonts w:ascii="Times New Roman" w:hAnsi="Times New Roman"/>
          <w:sz w:val="24"/>
          <w:szCs w:val="24"/>
        </w:rPr>
      </w:pPr>
    </w:p>
    <w:p w14:paraId="0B0338D3" w14:textId="77777777" w:rsidR="0036554A" w:rsidRPr="00690A9D" w:rsidRDefault="0036554A" w:rsidP="0036554A">
      <w:pPr>
        <w:spacing w:line="360" w:lineRule="auto"/>
        <w:jc w:val="both"/>
        <w:rPr>
          <w:rFonts w:ascii="Times New Roman" w:hAnsi="Times New Roman"/>
          <w:sz w:val="24"/>
          <w:szCs w:val="24"/>
        </w:rPr>
      </w:pPr>
    </w:p>
    <w:p w14:paraId="15A7B6B8" w14:textId="77777777" w:rsidR="0036554A" w:rsidRPr="00690A9D" w:rsidRDefault="0036554A" w:rsidP="0036554A">
      <w:pPr>
        <w:spacing w:line="360" w:lineRule="auto"/>
        <w:jc w:val="both"/>
        <w:rPr>
          <w:rFonts w:ascii="Times New Roman" w:hAnsi="Times New Roman"/>
          <w:sz w:val="24"/>
          <w:szCs w:val="24"/>
        </w:rPr>
      </w:pPr>
    </w:p>
    <w:p w14:paraId="5E196FEF" w14:textId="77777777" w:rsidR="0036554A" w:rsidRPr="00690A9D" w:rsidRDefault="0036554A" w:rsidP="0036554A">
      <w:pPr>
        <w:spacing w:line="360" w:lineRule="auto"/>
        <w:jc w:val="both"/>
        <w:rPr>
          <w:rFonts w:ascii="Times New Roman" w:hAnsi="Times New Roman"/>
          <w:sz w:val="24"/>
          <w:szCs w:val="24"/>
        </w:rPr>
      </w:pPr>
    </w:p>
    <w:p w14:paraId="10E7FB6B" w14:textId="77777777" w:rsidR="0036554A" w:rsidRPr="00690A9D" w:rsidRDefault="0036554A" w:rsidP="0036554A">
      <w:pPr>
        <w:spacing w:line="360" w:lineRule="auto"/>
        <w:jc w:val="both"/>
        <w:rPr>
          <w:rFonts w:ascii="Times New Roman" w:hAnsi="Times New Roman"/>
          <w:sz w:val="24"/>
          <w:szCs w:val="24"/>
        </w:rPr>
      </w:pPr>
    </w:p>
    <w:p w14:paraId="2EA4F850" w14:textId="77777777" w:rsidR="0036554A" w:rsidRDefault="0036554A" w:rsidP="0036554A">
      <w:pPr>
        <w:spacing w:line="360" w:lineRule="auto"/>
        <w:jc w:val="both"/>
        <w:rPr>
          <w:rFonts w:ascii="Times New Roman" w:hAnsi="Times New Roman"/>
          <w:sz w:val="24"/>
          <w:szCs w:val="24"/>
        </w:rPr>
      </w:pPr>
    </w:p>
    <w:p w14:paraId="09D6D0A2" w14:textId="77777777" w:rsidR="0036554A" w:rsidRDefault="0036554A" w:rsidP="0036554A">
      <w:pPr>
        <w:spacing w:line="360" w:lineRule="auto"/>
        <w:jc w:val="both"/>
        <w:rPr>
          <w:rFonts w:ascii="Times New Roman" w:hAnsi="Times New Roman"/>
          <w:sz w:val="24"/>
          <w:szCs w:val="24"/>
        </w:rPr>
      </w:pPr>
    </w:p>
    <w:p w14:paraId="110E99D7" w14:textId="77777777" w:rsidR="0036554A" w:rsidRDefault="0036554A" w:rsidP="0036554A">
      <w:pPr>
        <w:spacing w:line="360" w:lineRule="auto"/>
        <w:jc w:val="both"/>
        <w:rPr>
          <w:rFonts w:ascii="Times New Roman" w:hAnsi="Times New Roman"/>
          <w:sz w:val="24"/>
          <w:szCs w:val="24"/>
        </w:rPr>
      </w:pPr>
    </w:p>
    <w:p w14:paraId="29178B73" w14:textId="77777777" w:rsidR="0055013D" w:rsidRDefault="0055013D" w:rsidP="0036554A">
      <w:pPr>
        <w:spacing w:line="360" w:lineRule="auto"/>
        <w:jc w:val="both"/>
        <w:rPr>
          <w:rFonts w:ascii="Times New Roman" w:hAnsi="Times New Roman"/>
          <w:b/>
          <w:bCs/>
          <w:sz w:val="24"/>
          <w:szCs w:val="24"/>
        </w:rPr>
      </w:pPr>
    </w:p>
    <w:p w14:paraId="46766121" w14:textId="77777777" w:rsidR="0055013D" w:rsidRDefault="0055013D" w:rsidP="0036554A">
      <w:pPr>
        <w:spacing w:line="360" w:lineRule="auto"/>
        <w:jc w:val="both"/>
        <w:rPr>
          <w:rFonts w:ascii="Times New Roman" w:hAnsi="Times New Roman"/>
          <w:b/>
          <w:bCs/>
          <w:sz w:val="24"/>
          <w:szCs w:val="24"/>
        </w:rPr>
      </w:pPr>
    </w:p>
    <w:p w14:paraId="0FCA9596" w14:textId="074D95BE" w:rsidR="0036554A" w:rsidRPr="003B2BCC" w:rsidRDefault="0036554A" w:rsidP="0036554A">
      <w:pPr>
        <w:spacing w:line="360" w:lineRule="auto"/>
        <w:jc w:val="both"/>
        <w:rPr>
          <w:rFonts w:ascii="Times New Roman" w:hAnsi="Times New Roman"/>
          <w:b/>
          <w:bCs/>
          <w:sz w:val="24"/>
          <w:szCs w:val="24"/>
        </w:rPr>
      </w:pPr>
      <w:r w:rsidRPr="003B2BCC">
        <w:rPr>
          <w:rFonts w:ascii="Times New Roman" w:hAnsi="Times New Roman"/>
          <w:b/>
          <w:bCs/>
          <w:sz w:val="24"/>
          <w:szCs w:val="24"/>
        </w:rPr>
        <w:t>References</w:t>
      </w:r>
    </w:p>
    <w:p w14:paraId="69D94AC5"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Mavrides E, Allard S, </w:t>
      </w:r>
      <w:proofErr w:type="spellStart"/>
      <w:r w:rsidRPr="00690A9D">
        <w:rPr>
          <w:rFonts w:ascii="Times New Roman" w:hAnsi="Times New Roman"/>
          <w:sz w:val="24"/>
          <w:szCs w:val="24"/>
        </w:rPr>
        <w:t>Chandraharan</w:t>
      </w:r>
      <w:proofErr w:type="spellEnd"/>
      <w:r w:rsidRPr="00690A9D">
        <w:rPr>
          <w:rFonts w:ascii="Times New Roman" w:hAnsi="Times New Roman"/>
          <w:sz w:val="24"/>
          <w:szCs w:val="24"/>
        </w:rPr>
        <w:t xml:space="preserve"> E, Collins P, Green L, Hunt BJ, Riris S, Thompson AJ. On behalf of the Royal College of Obstetricians and Gynaecologists. Prevention and Management of Postpartum Haemorrhage. BJOG 2016;</w:t>
      </w:r>
      <w:proofErr w:type="gramStart"/>
      <w:r w:rsidRPr="00690A9D">
        <w:rPr>
          <w:rFonts w:ascii="Times New Roman" w:hAnsi="Times New Roman"/>
          <w:sz w:val="24"/>
          <w:szCs w:val="24"/>
        </w:rPr>
        <w:t>124:e</w:t>
      </w:r>
      <w:proofErr w:type="gramEnd"/>
      <w:r w:rsidRPr="00690A9D">
        <w:rPr>
          <w:rFonts w:ascii="Times New Roman" w:hAnsi="Times New Roman"/>
          <w:sz w:val="24"/>
          <w:szCs w:val="24"/>
        </w:rPr>
        <w:t>106-e149.</w:t>
      </w:r>
    </w:p>
    <w:p w14:paraId="50165902"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Royal Australian and New Zealand College of obstetrician and Gynaecologist. RANZCOG statement: Management of Postpartum Haemorrhage (C-obs-43). Nov 2021.</w:t>
      </w:r>
    </w:p>
    <w:p w14:paraId="04617BB8"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WOMAN-2 Trial Collaborators. Maternal anaemia and the risk of postpartum haemorrhage: a cohort analysis of data from the WOMAN-2 trial. Lancet Glob Health. 2023. Aug;11(8</w:t>
      </w:r>
      <w:proofErr w:type="gramStart"/>
      <w:r w:rsidRPr="00690A9D">
        <w:rPr>
          <w:rFonts w:ascii="Times New Roman" w:hAnsi="Times New Roman"/>
          <w:sz w:val="24"/>
          <w:szCs w:val="24"/>
        </w:rPr>
        <w:t>):e</w:t>
      </w:r>
      <w:proofErr w:type="gramEnd"/>
      <w:r w:rsidRPr="00690A9D">
        <w:rPr>
          <w:rFonts w:ascii="Times New Roman" w:hAnsi="Times New Roman"/>
          <w:sz w:val="24"/>
          <w:szCs w:val="24"/>
        </w:rPr>
        <w:t xml:space="preserve">1249-e1259. </w:t>
      </w:r>
      <w:proofErr w:type="spellStart"/>
      <w:r w:rsidRPr="00690A9D">
        <w:rPr>
          <w:rFonts w:ascii="Times New Roman" w:hAnsi="Times New Roman"/>
          <w:sz w:val="24"/>
          <w:szCs w:val="24"/>
        </w:rPr>
        <w:t>doi</w:t>
      </w:r>
      <w:proofErr w:type="spellEnd"/>
      <w:r w:rsidRPr="00690A9D">
        <w:rPr>
          <w:rFonts w:ascii="Times New Roman" w:hAnsi="Times New Roman"/>
          <w:sz w:val="24"/>
          <w:szCs w:val="24"/>
        </w:rPr>
        <w:t>: 10.1016/S2214-109</w:t>
      </w:r>
      <w:proofErr w:type="gramStart"/>
      <w:r w:rsidRPr="00690A9D">
        <w:rPr>
          <w:rFonts w:ascii="Times New Roman" w:hAnsi="Times New Roman"/>
          <w:sz w:val="24"/>
          <w:szCs w:val="24"/>
        </w:rPr>
        <w:t>X(</w:t>
      </w:r>
      <w:proofErr w:type="gramEnd"/>
      <w:r w:rsidRPr="00690A9D">
        <w:rPr>
          <w:rFonts w:ascii="Times New Roman" w:hAnsi="Times New Roman"/>
          <w:sz w:val="24"/>
          <w:szCs w:val="24"/>
        </w:rPr>
        <w:t xml:space="preserve">23)00245-0. </w:t>
      </w:r>
      <w:proofErr w:type="spellStart"/>
      <w:r w:rsidRPr="00690A9D">
        <w:rPr>
          <w:rFonts w:ascii="Times New Roman" w:hAnsi="Times New Roman"/>
          <w:sz w:val="24"/>
          <w:szCs w:val="24"/>
        </w:rPr>
        <w:t>Epub</w:t>
      </w:r>
      <w:proofErr w:type="spellEnd"/>
      <w:r w:rsidRPr="00690A9D">
        <w:rPr>
          <w:rFonts w:ascii="Times New Roman" w:hAnsi="Times New Roman"/>
          <w:sz w:val="24"/>
          <w:szCs w:val="24"/>
        </w:rPr>
        <w:t xml:space="preserve"> 2023 Jun 27</w:t>
      </w:r>
    </w:p>
    <w:p w14:paraId="2AD3FB17"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proofErr w:type="spellStart"/>
      <w:r w:rsidRPr="00690A9D">
        <w:rPr>
          <w:rFonts w:ascii="Times New Roman" w:hAnsi="Times New Roman"/>
          <w:sz w:val="24"/>
          <w:szCs w:val="24"/>
        </w:rPr>
        <w:t>Jauniaux</w:t>
      </w:r>
      <w:proofErr w:type="spellEnd"/>
      <w:r w:rsidRPr="00690A9D">
        <w:rPr>
          <w:rFonts w:ascii="Times New Roman" w:hAnsi="Times New Roman"/>
          <w:sz w:val="24"/>
          <w:szCs w:val="24"/>
        </w:rPr>
        <w:t xml:space="preserve"> ERM, </w:t>
      </w:r>
      <w:proofErr w:type="spellStart"/>
      <w:r w:rsidRPr="00690A9D">
        <w:rPr>
          <w:rFonts w:ascii="Times New Roman" w:hAnsi="Times New Roman"/>
          <w:sz w:val="24"/>
          <w:szCs w:val="24"/>
        </w:rPr>
        <w:t>Alfirevic</w:t>
      </w:r>
      <w:proofErr w:type="spellEnd"/>
      <w:r w:rsidRPr="00690A9D">
        <w:rPr>
          <w:rFonts w:ascii="Times New Roman" w:hAnsi="Times New Roman"/>
          <w:sz w:val="24"/>
          <w:szCs w:val="24"/>
        </w:rPr>
        <w:t xml:space="preserve"> Z, Bhide AG, Belfort MA, Burton GJ, Collins SL, Dornan S, Jurkovic D, Kayem G, Kingdom J, Silver R, </w:t>
      </w:r>
      <w:proofErr w:type="spellStart"/>
      <w:r w:rsidRPr="00690A9D">
        <w:rPr>
          <w:rFonts w:ascii="Times New Roman" w:hAnsi="Times New Roman"/>
          <w:sz w:val="24"/>
          <w:szCs w:val="24"/>
        </w:rPr>
        <w:t>Sentilhes</w:t>
      </w:r>
      <w:proofErr w:type="spellEnd"/>
      <w:r w:rsidRPr="00690A9D">
        <w:rPr>
          <w:rFonts w:ascii="Times New Roman" w:hAnsi="Times New Roman"/>
          <w:sz w:val="24"/>
          <w:szCs w:val="24"/>
        </w:rPr>
        <w:t xml:space="preserve"> L On behalf of the Royal College of Obstetricians and Gynaecologists. Placenta </w:t>
      </w:r>
      <w:proofErr w:type="spellStart"/>
      <w:r w:rsidRPr="00690A9D">
        <w:rPr>
          <w:rFonts w:ascii="Times New Roman" w:hAnsi="Times New Roman"/>
          <w:sz w:val="24"/>
          <w:szCs w:val="24"/>
        </w:rPr>
        <w:t>Praevia</w:t>
      </w:r>
      <w:proofErr w:type="spellEnd"/>
      <w:r w:rsidRPr="00690A9D">
        <w:rPr>
          <w:rFonts w:ascii="Times New Roman" w:hAnsi="Times New Roman"/>
          <w:sz w:val="24"/>
          <w:szCs w:val="24"/>
        </w:rPr>
        <w:t xml:space="preserve"> and Placenta Accreta: Diagnosis and Management. Green-top Guideline No. 27a. BJOG 2018.</w:t>
      </w:r>
    </w:p>
    <w:p w14:paraId="21547281"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shd w:val="clear" w:color="auto" w:fill="FFFFFF"/>
        </w:rPr>
        <w:t>World Health Organization. A roadmap to combat postpartum haemorrhage between 2023 and 2030. Geneva; WHO: 2023</w:t>
      </w:r>
    </w:p>
    <w:p w14:paraId="3FB98DD7"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Begley CM, </w:t>
      </w:r>
      <w:proofErr w:type="spellStart"/>
      <w:r w:rsidRPr="00690A9D">
        <w:rPr>
          <w:rFonts w:ascii="Times New Roman" w:hAnsi="Times New Roman"/>
          <w:sz w:val="24"/>
          <w:szCs w:val="24"/>
        </w:rPr>
        <w:t>Gyte</w:t>
      </w:r>
      <w:proofErr w:type="spellEnd"/>
      <w:r w:rsidRPr="00690A9D">
        <w:rPr>
          <w:rFonts w:ascii="Times New Roman" w:hAnsi="Times New Roman"/>
          <w:sz w:val="24"/>
          <w:szCs w:val="24"/>
        </w:rPr>
        <w:t xml:space="preserve"> GM, </w:t>
      </w:r>
      <w:proofErr w:type="spellStart"/>
      <w:r w:rsidRPr="00690A9D">
        <w:rPr>
          <w:rFonts w:ascii="Times New Roman" w:hAnsi="Times New Roman"/>
          <w:sz w:val="24"/>
          <w:szCs w:val="24"/>
        </w:rPr>
        <w:t>Devane</w:t>
      </w:r>
      <w:proofErr w:type="spellEnd"/>
      <w:r w:rsidRPr="00690A9D">
        <w:rPr>
          <w:rFonts w:ascii="Times New Roman" w:hAnsi="Times New Roman"/>
          <w:sz w:val="24"/>
          <w:szCs w:val="24"/>
        </w:rPr>
        <w:t xml:space="preserve"> M, McGuire W, Weeks A. Active versus expectant management for women in the third stage of labour. Cochrane Database Syst Rev 2019; ;2(2):CD007412. </w:t>
      </w:r>
      <w:proofErr w:type="spellStart"/>
      <w:r w:rsidRPr="00690A9D">
        <w:rPr>
          <w:rFonts w:ascii="Times New Roman" w:hAnsi="Times New Roman"/>
          <w:sz w:val="24"/>
          <w:szCs w:val="24"/>
        </w:rPr>
        <w:t>doi</w:t>
      </w:r>
      <w:proofErr w:type="spellEnd"/>
      <w:r w:rsidRPr="00690A9D">
        <w:rPr>
          <w:rFonts w:ascii="Times New Roman" w:hAnsi="Times New Roman"/>
          <w:sz w:val="24"/>
          <w:szCs w:val="24"/>
        </w:rPr>
        <w:t>: 10.1002/14651858.CD007412.pub5. (11):CD007412.</w:t>
      </w:r>
    </w:p>
    <w:p w14:paraId="4C8335D0"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World Health Organization. WHO recommendations for the prevention and treatment of postpartum haemorrhage. Geneva: WHO;2012.</w:t>
      </w:r>
    </w:p>
    <w:p w14:paraId="60B45C0E"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World Health Organization. WHO recommendations: Uterotonics for the prevention of Postpartum haemorrhage. Geneva: WHO; 2018. </w:t>
      </w:r>
    </w:p>
    <w:p w14:paraId="023C69B8"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Escobar MF, Nassar AH, Theron G, et al. FIGO recommendations on the management of postpartum haemorrhage 2022. Int J </w:t>
      </w:r>
      <w:proofErr w:type="spellStart"/>
      <w:r w:rsidRPr="00690A9D">
        <w:rPr>
          <w:rFonts w:ascii="Times New Roman" w:hAnsi="Times New Roman"/>
          <w:sz w:val="24"/>
          <w:szCs w:val="24"/>
        </w:rPr>
        <w:t>Gynecol</w:t>
      </w:r>
      <w:proofErr w:type="spellEnd"/>
      <w:r w:rsidRPr="00690A9D">
        <w:rPr>
          <w:rFonts w:ascii="Times New Roman" w:hAnsi="Times New Roman"/>
          <w:sz w:val="24"/>
          <w:szCs w:val="24"/>
        </w:rPr>
        <w:t xml:space="preserve"> Obstet. 2022;157(Suppl. 1):3-50.</w:t>
      </w:r>
    </w:p>
    <w:p w14:paraId="62B06925"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World Health Organization. WHO recommendation on routes of oxytocin administration for the prevention of postpartum haemorrhage after vaginal birth. Geneva: WHO;2020.</w:t>
      </w:r>
    </w:p>
    <w:p w14:paraId="24BE9E37"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 Cannon JW. Hemorrhagic shock. N Engl J Med. 2018; 378: 370–379.</w:t>
      </w:r>
    </w:p>
    <w:p w14:paraId="3FC8726E"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4D4EFA">
        <w:rPr>
          <w:rFonts w:ascii="Times New Roman" w:hAnsi="Times New Roman"/>
          <w:sz w:val="24"/>
          <w:szCs w:val="24"/>
          <w:lang w:val="it-IT"/>
        </w:rPr>
        <w:t xml:space="preserve">Pérez-Nieto OR, Castañón-González JA, Lima-Lucero IM, Delsol LAG. </w:t>
      </w:r>
      <w:r w:rsidRPr="00690A9D">
        <w:rPr>
          <w:rFonts w:ascii="Times New Roman" w:hAnsi="Times New Roman"/>
          <w:sz w:val="24"/>
          <w:szCs w:val="24"/>
        </w:rPr>
        <w:t xml:space="preserve">Near fatal bronchospasm and bradycardia after </w:t>
      </w:r>
      <w:proofErr w:type="spellStart"/>
      <w:r w:rsidRPr="00690A9D">
        <w:rPr>
          <w:rFonts w:ascii="Times New Roman" w:hAnsi="Times New Roman"/>
          <w:sz w:val="24"/>
          <w:szCs w:val="24"/>
        </w:rPr>
        <w:t>carbetocin</w:t>
      </w:r>
      <w:proofErr w:type="spellEnd"/>
      <w:r w:rsidRPr="00690A9D">
        <w:rPr>
          <w:rFonts w:ascii="Times New Roman" w:hAnsi="Times New Roman"/>
          <w:sz w:val="24"/>
          <w:szCs w:val="24"/>
        </w:rPr>
        <w:t xml:space="preserve"> administration. Med </w:t>
      </w:r>
      <w:proofErr w:type="spellStart"/>
      <w:r w:rsidRPr="00690A9D">
        <w:rPr>
          <w:rFonts w:ascii="Times New Roman" w:hAnsi="Times New Roman"/>
          <w:sz w:val="24"/>
          <w:szCs w:val="24"/>
        </w:rPr>
        <w:t>Intensiva</w:t>
      </w:r>
      <w:proofErr w:type="spellEnd"/>
      <w:r w:rsidRPr="00690A9D">
        <w:rPr>
          <w:rFonts w:ascii="Times New Roman" w:hAnsi="Times New Roman"/>
          <w:sz w:val="24"/>
          <w:szCs w:val="24"/>
        </w:rPr>
        <w:t xml:space="preserve">. </w:t>
      </w:r>
      <w:proofErr w:type="gramStart"/>
      <w:r w:rsidRPr="00690A9D">
        <w:rPr>
          <w:rFonts w:ascii="Times New Roman" w:hAnsi="Times New Roman"/>
          <w:sz w:val="24"/>
          <w:szCs w:val="24"/>
        </w:rPr>
        <w:t>2018;42:319</w:t>
      </w:r>
      <w:proofErr w:type="gramEnd"/>
      <w:r w:rsidRPr="00690A9D">
        <w:rPr>
          <w:rFonts w:ascii="Times New Roman" w:hAnsi="Times New Roman"/>
          <w:sz w:val="24"/>
          <w:szCs w:val="24"/>
        </w:rPr>
        <w:t>–321.</w:t>
      </w:r>
    </w:p>
    <w:p w14:paraId="07DAC69F"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Mousa HA, Blum J, Abou El </w:t>
      </w:r>
      <w:proofErr w:type="spellStart"/>
      <w:r w:rsidRPr="00690A9D">
        <w:rPr>
          <w:rFonts w:ascii="Times New Roman" w:hAnsi="Times New Roman"/>
          <w:sz w:val="24"/>
          <w:szCs w:val="24"/>
        </w:rPr>
        <w:t>Senoun</w:t>
      </w:r>
      <w:proofErr w:type="spellEnd"/>
      <w:r w:rsidRPr="00690A9D">
        <w:rPr>
          <w:rFonts w:ascii="Times New Roman" w:hAnsi="Times New Roman"/>
          <w:sz w:val="24"/>
          <w:szCs w:val="24"/>
        </w:rPr>
        <w:t xml:space="preserve">, Shakur H, </w:t>
      </w:r>
      <w:proofErr w:type="spellStart"/>
      <w:r w:rsidRPr="00690A9D">
        <w:rPr>
          <w:rFonts w:ascii="Times New Roman" w:hAnsi="Times New Roman"/>
          <w:sz w:val="24"/>
          <w:szCs w:val="24"/>
        </w:rPr>
        <w:t>Alfirevic</w:t>
      </w:r>
      <w:proofErr w:type="spellEnd"/>
      <w:r w:rsidRPr="00690A9D">
        <w:rPr>
          <w:rFonts w:ascii="Times New Roman" w:hAnsi="Times New Roman"/>
          <w:sz w:val="24"/>
          <w:szCs w:val="24"/>
        </w:rPr>
        <w:t xml:space="preserve"> Z. Treatment for primary postpartum haemorrhage. Cochrane Database of Syst Rev 2014; 2014(2):CD003249.</w:t>
      </w:r>
    </w:p>
    <w:p w14:paraId="6F028160"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Glover P. Blood loss at delivery: How accurate is your estimation? Aust J Midwifery </w:t>
      </w:r>
      <w:proofErr w:type="gramStart"/>
      <w:r w:rsidRPr="00690A9D">
        <w:rPr>
          <w:rFonts w:ascii="Times New Roman" w:hAnsi="Times New Roman"/>
          <w:sz w:val="24"/>
          <w:szCs w:val="24"/>
        </w:rPr>
        <w:t>2003;16:21</w:t>
      </w:r>
      <w:proofErr w:type="gramEnd"/>
      <w:r w:rsidRPr="00690A9D">
        <w:rPr>
          <w:rFonts w:ascii="Times New Roman" w:hAnsi="Times New Roman"/>
          <w:sz w:val="24"/>
          <w:szCs w:val="24"/>
        </w:rPr>
        <w:t>-24.</w:t>
      </w:r>
    </w:p>
    <w:p w14:paraId="4E2A21E1"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Gallos I, Devall A, Martin J, Middleton L, Beeson L, </w:t>
      </w:r>
      <w:proofErr w:type="spellStart"/>
      <w:r w:rsidRPr="00690A9D">
        <w:rPr>
          <w:rFonts w:ascii="Times New Roman" w:hAnsi="Times New Roman"/>
          <w:sz w:val="24"/>
          <w:szCs w:val="24"/>
        </w:rPr>
        <w:t>Galadanci</w:t>
      </w:r>
      <w:proofErr w:type="spellEnd"/>
      <w:r w:rsidRPr="00690A9D">
        <w:rPr>
          <w:rFonts w:ascii="Times New Roman" w:hAnsi="Times New Roman"/>
          <w:sz w:val="24"/>
          <w:szCs w:val="24"/>
        </w:rPr>
        <w:t xml:space="preserve"> H, et al. Randomized Trial of Early Detection and Treatment of Postpartum Hemorrhage. N Engl J Med. 2023 Jul 6;389(1):11-21. </w:t>
      </w:r>
      <w:proofErr w:type="spellStart"/>
      <w:r w:rsidRPr="00690A9D">
        <w:rPr>
          <w:rFonts w:ascii="Times New Roman" w:hAnsi="Times New Roman"/>
          <w:sz w:val="24"/>
          <w:szCs w:val="24"/>
        </w:rPr>
        <w:t>doi</w:t>
      </w:r>
      <w:proofErr w:type="spellEnd"/>
      <w:r w:rsidRPr="00690A9D">
        <w:rPr>
          <w:rFonts w:ascii="Times New Roman" w:hAnsi="Times New Roman"/>
          <w:sz w:val="24"/>
          <w:szCs w:val="24"/>
        </w:rPr>
        <w:t xml:space="preserve">: 10.1056/NEJMoa2303966. </w:t>
      </w:r>
      <w:proofErr w:type="spellStart"/>
      <w:r w:rsidRPr="00690A9D">
        <w:rPr>
          <w:rFonts w:ascii="Times New Roman" w:hAnsi="Times New Roman"/>
          <w:sz w:val="24"/>
          <w:szCs w:val="24"/>
        </w:rPr>
        <w:t>Epub</w:t>
      </w:r>
      <w:proofErr w:type="spellEnd"/>
      <w:r w:rsidRPr="00690A9D">
        <w:rPr>
          <w:rFonts w:ascii="Times New Roman" w:hAnsi="Times New Roman"/>
          <w:sz w:val="24"/>
          <w:szCs w:val="24"/>
        </w:rPr>
        <w:t xml:space="preserve"> 2023 May 9. PMID: 37158447</w:t>
      </w:r>
    </w:p>
    <w:p w14:paraId="4162A50E" w14:textId="77777777" w:rsidR="0036554A" w:rsidRPr="00A82E7B" w:rsidRDefault="0036554A" w:rsidP="0036554A">
      <w:pPr>
        <w:pStyle w:val="ListParagraph"/>
        <w:numPr>
          <w:ilvl w:val="0"/>
          <w:numId w:val="12"/>
        </w:numPr>
        <w:spacing w:before="0" w:beforeAutospacing="0" w:line="360" w:lineRule="auto"/>
        <w:jc w:val="both"/>
        <w:rPr>
          <w:rFonts w:ascii="Times New Roman" w:hAnsi="Times New Roman"/>
          <w:sz w:val="24"/>
          <w:szCs w:val="24"/>
        </w:rPr>
      </w:pPr>
      <w:r>
        <w:rPr>
          <w:rFonts w:ascii="Times New Roman" w:hAnsi="Times New Roman"/>
          <w:sz w:val="24"/>
          <w:szCs w:val="24"/>
        </w:rPr>
        <w:t xml:space="preserve">World Health Organization. </w:t>
      </w:r>
      <w:r w:rsidRPr="00A82E7B">
        <w:rPr>
          <w:rFonts w:ascii="Times New Roman" w:hAnsi="Times New Roman"/>
          <w:sz w:val="24"/>
          <w:szCs w:val="24"/>
        </w:rPr>
        <w:t>WHO recommendations on the assessment of postpartum blood loss and treatment bundles for postpartum</w:t>
      </w:r>
      <w:r>
        <w:rPr>
          <w:rFonts w:ascii="Times New Roman" w:hAnsi="Times New Roman"/>
          <w:sz w:val="24"/>
          <w:szCs w:val="24"/>
        </w:rPr>
        <w:t xml:space="preserve"> </w:t>
      </w:r>
      <w:r w:rsidRPr="00A82E7B">
        <w:rPr>
          <w:rFonts w:ascii="Times New Roman" w:hAnsi="Times New Roman"/>
          <w:sz w:val="24"/>
          <w:szCs w:val="24"/>
        </w:rPr>
        <w:t>haemorrhage. Geneva: W</w:t>
      </w:r>
      <w:r>
        <w:rPr>
          <w:rFonts w:ascii="Times New Roman" w:hAnsi="Times New Roman"/>
          <w:sz w:val="24"/>
          <w:szCs w:val="24"/>
        </w:rPr>
        <w:t>HO</w:t>
      </w:r>
      <w:r w:rsidRPr="00A82E7B">
        <w:rPr>
          <w:rFonts w:ascii="Times New Roman" w:hAnsi="Times New Roman"/>
          <w:sz w:val="24"/>
          <w:szCs w:val="24"/>
        </w:rPr>
        <w:t>; 2023</w:t>
      </w:r>
    </w:p>
    <w:p w14:paraId="0062EEA5"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Patel A, Gouder SS, Geller SE, </w:t>
      </w:r>
      <w:proofErr w:type="spellStart"/>
      <w:r w:rsidRPr="00690A9D">
        <w:rPr>
          <w:rFonts w:ascii="Times New Roman" w:hAnsi="Times New Roman"/>
          <w:sz w:val="24"/>
          <w:szCs w:val="24"/>
        </w:rPr>
        <w:t>Kodkany</w:t>
      </w:r>
      <w:proofErr w:type="spellEnd"/>
      <w:r w:rsidRPr="00690A9D">
        <w:rPr>
          <w:rFonts w:ascii="Times New Roman" w:hAnsi="Times New Roman"/>
          <w:sz w:val="24"/>
          <w:szCs w:val="24"/>
        </w:rPr>
        <w:t xml:space="preserve"> BS, </w:t>
      </w:r>
      <w:proofErr w:type="spellStart"/>
      <w:r w:rsidRPr="00690A9D">
        <w:rPr>
          <w:rFonts w:ascii="Times New Roman" w:hAnsi="Times New Roman"/>
          <w:sz w:val="24"/>
          <w:szCs w:val="24"/>
        </w:rPr>
        <w:t>Edalvitch</w:t>
      </w:r>
      <w:proofErr w:type="spellEnd"/>
      <w:r w:rsidRPr="00690A9D">
        <w:rPr>
          <w:rFonts w:ascii="Times New Roman" w:hAnsi="Times New Roman"/>
          <w:sz w:val="24"/>
          <w:szCs w:val="24"/>
        </w:rPr>
        <w:t xml:space="preserve"> SA, Wagh K, et al. Drape estimation vs. visual assessment for estimating postpartum haemorrhage. Int J </w:t>
      </w:r>
      <w:proofErr w:type="spellStart"/>
      <w:r w:rsidRPr="00690A9D">
        <w:rPr>
          <w:rFonts w:ascii="Times New Roman" w:hAnsi="Times New Roman"/>
          <w:sz w:val="24"/>
          <w:szCs w:val="24"/>
        </w:rPr>
        <w:t>Gynaecol</w:t>
      </w:r>
      <w:proofErr w:type="spellEnd"/>
      <w:r w:rsidRPr="00690A9D">
        <w:rPr>
          <w:rFonts w:ascii="Times New Roman" w:hAnsi="Times New Roman"/>
          <w:sz w:val="24"/>
          <w:szCs w:val="24"/>
        </w:rPr>
        <w:t xml:space="preserve"> </w:t>
      </w:r>
      <w:proofErr w:type="spellStart"/>
      <w:r w:rsidRPr="00690A9D">
        <w:rPr>
          <w:rFonts w:ascii="Times New Roman" w:hAnsi="Times New Roman"/>
          <w:sz w:val="24"/>
          <w:szCs w:val="24"/>
        </w:rPr>
        <w:t>Obstet</w:t>
      </w:r>
      <w:proofErr w:type="spellEnd"/>
      <w:r w:rsidRPr="00690A9D">
        <w:rPr>
          <w:rFonts w:ascii="Times New Roman" w:hAnsi="Times New Roman"/>
          <w:sz w:val="24"/>
          <w:szCs w:val="24"/>
        </w:rPr>
        <w:t xml:space="preserve"> </w:t>
      </w:r>
      <w:proofErr w:type="gramStart"/>
      <w:r w:rsidRPr="00690A9D">
        <w:rPr>
          <w:rFonts w:ascii="Times New Roman" w:hAnsi="Times New Roman"/>
          <w:sz w:val="24"/>
          <w:szCs w:val="24"/>
        </w:rPr>
        <w:t>2006;93:220</w:t>
      </w:r>
      <w:proofErr w:type="gramEnd"/>
      <w:r w:rsidRPr="00690A9D">
        <w:rPr>
          <w:rFonts w:ascii="Times New Roman" w:hAnsi="Times New Roman"/>
          <w:sz w:val="24"/>
          <w:szCs w:val="24"/>
        </w:rPr>
        <w:t>-224.</w:t>
      </w:r>
    </w:p>
    <w:p w14:paraId="6E69DA46"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Schorn MN. Measurement of blood loss: Review of the literature. J Midwifery Women’s Health. </w:t>
      </w:r>
      <w:proofErr w:type="gramStart"/>
      <w:r w:rsidRPr="00690A9D">
        <w:rPr>
          <w:rFonts w:ascii="Times New Roman" w:hAnsi="Times New Roman"/>
          <w:sz w:val="24"/>
          <w:szCs w:val="24"/>
        </w:rPr>
        <w:t>2010;55:20</w:t>
      </w:r>
      <w:proofErr w:type="gramEnd"/>
      <w:r w:rsidRPr="00690A9D">
        <w:rPr>
          <w:rFonts w:ascii="Times New Roman" w:hAnsi="Times New Roman"/>
          <w:sz w:val="24"/>
          <w:szCs w:val="24"/>
        </w:rPr>
        <w:t>-27.</w:t>
      </w:r>
    </w:p>
    <w:p w14:paraId="6DE7A152"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Toledo P, McCarthy RJ, Hewlett BJ, Fitzgerald PC, Wong CA. The accuracy of blood loss estimation after vaginal delivery. </w:t>
      </w:r>
      <w:proofErr w:type="spellStart"/>
      <w:r w:rsidRPr="00690A9D">
        <w:rPr>
          <w:rFonts w:ascii="Times New Roman" w:hAnsi="Times New Roman"/>
          <w:sz w:val="24"/>
          <w:szCs w:val="24"/>
        </w:rPr>
        <w:t>Anesth</w:t>
      </w:r>
      <w:proofErr w:type="spellEnd"/>
      <w:r w:rsidRPr="00690A9D">
        <w:rPr>
          <w:rFonts w:ascii="Times New Roman" w:hAnsi="Times New Roman"/>
          <w:sz w:val="24"/>
          <w:szCs w:val="24"/>
        </w:rPr>
        <w:t xml:space="preserve"> </w:t>
      </w:r>
      <w:proofErr w:type="spellStart"/>
      <w:r w:rsidRPr="00690A9D">
        <w:rPr>
          <w:rFonts w:ascii="Times New Roman" w:hAnsi="Times New Roman"/>
          <w:sz w:val="24"/>
          <w:szCs w:val="24"/>
        </w:rPr>
        <w:t>Analg</w:t>
      </w:r>
      <w:proofErr w:type="spellEnd"/>
      <w:r w:rsidRPr="00690A9D">
        <w:rPr>
          <w:rFonts w:ascii="Times New Roman" w:hAnsi="Times New Roman"/>
          <w:sz w:val="24"/>
          <w:szCs w:val="24"/>
        </w:rPr>
        <w:t xml:space="preserve"> </w:t>
      </w:r>
      <w:proofErr w:type="gramStart"/>
      <w:r w:rsidRPr="00690A9D">
        <w:rPr>
          <w:rFonts w:ascii="Times New Roman" w:hAnsi="Times New Roman"/>
          <w:sz w:val="24"/>
          <w:szCs w:val="24"/>
        </w:rPr>
        <w:t>2007;105:1736</w:t>
      </w:r>
      <w:proofErr w:type="gramEnd"/>
      <w:r w:rsidRPr="00690A9D">
        <w:rPr>
          <w:rFonts w:ascii="Times New Roman" w:hAnsi="Times New Roman"/>
          <w:sz w:val="24"/>
          <w:szCs w:val="24"/>
        </w:rPr>
        <w:t>-1740.</w:t>
      </w:r>
    </w:p>
    <w:p w14:paraId="6A24B29C"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World Health organization. WHO Recommendations on Postnatal Care of the Mother and Newborn. Geneva: WHO;2013.</w:t>
      </w:r>
    </w:p>
    <w:p w14:paraId="1CE4F333"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Rath WH. Postpartum haemorrhage- update on problems of definitions and diagnosis. Acta </w:t>
      </w:r>
      <w:proofErr w:type="spellStart"/>
      <w:r w:rsidRPr="00690A9D">
        <w:rPr>
          <w:rFonts w:ascii="Times New Roman" w:hAnsi="Times New Roman"/>
          <w:sz w:val="24"/>
          <w:szCs w:val="24"/>
        </w:rPr>
        <w:t>Obstet</w:t>
      </w:r>
      <w:proofErr w:type="spellEnd"/>
      <w:r w:rsidRPr="00690A9D">
        <w:rPr>
          <w:rFonts w:ascii="Times New Roman" w:hAnsi="Times New Roman"/>
          <w:sz w:val="24"/>
          <w:szCs w:val="24"/>
        </w:rPr>
        <w:t xml:space="preserve"> </w:t>
      </w:r>
      <w:proofErr w:type="spellStart"/>
      <w:r w:rsidRPr="00690A9D">
        <w:rPr>
          <w:rFonts w:ascii="Times New Roman" w:hAnsi="Times New Roman"/>
          <w:sz w:val="24"/>
          <w:szCs w:val="24"/>
        </w:rPr>
        <w:t>Gynecol</w:t>
      </w:r>
      <w:proofErr w:type="spellEnd"/>
      <w:r w:rsidRPr="00690A9D">
        <w:rPr>
          <w:rFonts w:ascii="Times New Roman" w:hAnsi="Times New Roman"/>
          <w:sz w:val="24"/>
          <w:szCs w:val="24"/>
        </w:rPr>
        <w:t xml:space="preserve"> Scand 2011; 90(5): 421-428.</w:t>
      </w:r>
    </w:p>
    <w:p w14:paraId="1652ADEB"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Mehdi M, </w:t>
      </w:r>
      <w:proofErr w:type="spellStart"/>
      <w:r w:rsidRPr="00690A9D">
        <w:rPr>
          <w:rFonts w:ascii="Times New Roman" w:hAnsi="Times New Roman"/>
          <w:sz w:val="24"/>
          <w:szCs w:val="24"/>
        </w:rPr>
        <w:t>Chandraharan</w:t>
      </w:r>
      <w:proofErr w:type="spellEnd"/>
      <w:r w:rsidRPr="00690A9D">
        <w:rPr>
          <w:rFonts w:ascii="Times New Roman" w:hAnsi="Times New Roman"/>
          <w:sz w:val="24"/>
          <w:szCs w:val="24"/>
        </w:rPr>
        <w:t xml:space="preserve"> E. Diagnosis and Management of Shock in Postpartum Haemorrhage., Glob. </w:t>
      </w:r>
      <w:proofErr w:type="spellStart"/>
      <w:r w:rsidRPr="00690A9D">
        <w:rPr>
          <w:rFonts w:ascii="Times New Roman" w:hAnsi="Times New Roman"/>
          <w:sz w:val="24"/>
          <w:szCs w:val="24"/>
        </w:rPr>
        <w:t>Libr</w:t>
      </w:r>
      <w:proofErr w:type="spellEnd"/>
      <w:r w:rsidRPr="00690A9D">
        <w:rPr>
          <w:rFonts w:ascii="Times New Roman" w:hAnsi="Times New Roman"/>
          <w:sz w:val="24"/>
          <w:szCs w:val="24"/>
        </w:rPr>
        <w:t>. Women's Med. ISSN: 1756-2228; DOI 10.3843/GLOWM.409603.</w:t>
      </w:r>
    </w:p>
    <w:p w14:paraId="7CE6C14C"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Woman Trial Collaborators. Effect of early tranexamic acid administration on mortality, hysterectomy, and other morbidities in women with post-partum haemorrhage (WOMAN): an international, </w:t>
      </w:r>
      <w:proofErr w:type="spellStart"/>
      <w:r w:rsidRPr="00690A9D">
        <w:rPr>
          <w:rFonts w:ascii="Times New Roman" w:hAnsi="Times New Roman"/>
          <w:sz w:val="24"/>
          <w:szCs w:val="24"/>
        </w:rPr>
        <w:t>randomised</w:t>
      </w:r>
      <w:proofErr w:type="spellEnd"/>
      <w:r w:rsidRPr="00690A9D">
        <w:rPr>
          <w:rFonts w:ascii="Times New Roman" w:hAnsi="Times New Roman"/>
          <w:sz w:val="24"/>
          <w:szCs w:val="24"/>
        </w:rPr>
        <w:t>, double-blind, placebo-controlled trial. Lancet 2017; 389: 2105–2116.</w:t>
      </w:r>
    </w:p>
    <w:p w14:paraId="3B9271E7"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proofErr w:type="spellStart"/>
      <w:r w:rsidRPr="00690A9D">
        <w:rPr>
          <w:rFonts w:ascii="Times New Roman" w:hAnsi="Times New Roman"/>
          <w:sz w:val="24"/>
          <w:szCs w:val="24"/>
          <w:shd w:val="clear" w:color="auto" w:fill="FFFFFF"/>
        </w:rPr>
        <w:t>Ojengbede</w:t>
      </w:r>
      <w:proofErr w:type="spellEnd"/>
      <w:r w:rsidRPr="00690A9D">
        <w:rPr>
          <w:rFonts w:ascii="Times New Roman" w:hAnsi="Times New Roman"/>
          <w:sz w:val="24"/>
          <w:szCs w:val="24"/>
          <w:shd w:val="clear" w:color="auto" w:fill="FFFFFF"/>
        </w:rPr>
        <w:t xml:space="preserve"> OA, </w:t>
      </w:r>
      <w:proofErr w:type="spellStart"/>
      <w:r w:rsidRPr="00690A9D">
        <w:rPr>
          <w:rFonts w:ascii="Times New Roman" w:hAnsi="Times New Roman"/>
          <w:sz w:val="24"/>
          <w:szCs w:val="24"/>
          <w:shd w:val="clear" w:color="auto" w:fill="FFFFFF"/>
        </w:rPr>
        <w:t>Morhason</w:t>
      </w:r>
      <w:proofErr w:type="spellEnd"/>
      <w:r w:rsidRPr="00690A9D">
        <w:rPr>
          <w:rFonts w:ascii="Times New Roman" w:hAnsi="Times New Roman"/>
          <w:sz w:val="24"/>
          <w:szCs w:val="24"/>
          <w:shd w:val="clear" w:color="auto" w:fill="FFFFFF"/>
        </w:rPr>
        <w:t xml:space="preserve">-Bello IO, </w:t>
      </w:r>
      <w:proofErr w:type="spellStart"/>
      <w:r w:rsidRPr="00690A9D">
        <w:rPr>
          <w:rFonts w:ascii="Times New Roman" w:hAnsi="Times New Roman"/>
          <w:sz w:val="24"/>
          <w:szCs w:val="24"/>
          <w:shd w:val="clear" w:color="auto" w:fill="FFFFFF"/>
        </w:rPr>
        <w:t>Galadanci</w:t>
      </w:r>
      <w:proofErr w:type="spellEnd"/>
      <w:r w:rsidRPr="00690A9D">
        <w:rPr>
          <w:rFonts w:ascii="Times New Roman" w:hAnsi="Times New Roman"/>
          <w:sz w:val="24"/>
          <w:szCs w:val="24"/>
          <w:shd w:val="clear" w:color="auto" w:fill="FFFFFF"/>
        </w:rPr>
        <w:t xml:space="preserve"> H, Meyer C, </w:t>
      </w:r>
      <w:proofErr w:type="spellStart"/>
      <w:r w:rsidRPr="00690A9D">
        <w:rPr>
          <w:rFonts w:ascii="Times New Roman" w:hAnsi="Times New Roman"/>
          <w:sz w:val="24"/>
          <w:szCs w:val="24"/>
          <w:shd w:val="clear" w:color="auto" w:fill="FFFFFF"/>
        </w:rPr>
        <w:t>Nsima</w:t>
      </w:r>
      <w:proofErr w:type="spellEnd"/>
      <w:r w:rsidRPr="00690A9D">
        <w:rPr>
          <w:rFonts w:ascii="Times New Roman" w:hAnsi="Times New Roman"/>
          <w:sz w:val="24"/>
          <w:szCs w:val="24"/>
          <w:shd w:val="clear" w:color="auto" w:fill="FFFFFF"/>
        </w:rPr>
        <w:t xml:space="preserve"> D, Camlin C, Butrick E, Miller S. Assessing the role of the non-pneumatic anti-shock garment in reducing mortality from postpartum hemorrhage in Nigeria. Gynecologic and Obstetric Investigation. 2011.;71(1):66-72.</w:t>
      </w:r>
    </w:p>
    <w:p w14:paraId="7C2876F8"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shd w:val="clear" w:color="auto" w:fill="FFFFFF"/>
        </w:rPr>
        <w:t>World Health Organization. WHO recommendation on uterine balloon tamponade for the treatment of postpartum haemorrhage. Geneva; WHO: 2021.</w:t>
      </w:r>
    </w:p>
    <w:p w14:paraId="3768EFF2"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B-Lynch C, Coker A, Lawal AH, Abu J, Cowen MJ. The B-Lynch surgical technique for the control of massive postpartum haemorrhage: an alternative to hysterectomy? Five cases reported. Br J </w:t>
      </w:r>
      <w:proofErr w:type="spellStart"/>
      <w:r w:rsidRPr="00690A9D">
        <w:rPr>
          <w:rFonts w:ascii="Times New Roman" w:hAnsi="Times New Roman"/>
          <w:sz w:val="24"/>
          <w:szCs w:val="24"/>
        </w:rPr>
        <w:t>Obstet</w:t>
      </w:r>
      <w:proofErr w:type="spellEnd"/>
      <w:r w:rsidRPr="00690A9D">
        <w:rPr>
          <w:rFonts w:ascii="Times New Roman" w:hAnsi="Times New Roman"/>
          <w:sz w:val="24"/>
          <w:szCs w:val="24"/>
        </w:rPr>
        <w:t xml:space="preserve"> </w:t>
      </w:r>
      <w:proofErr w:type="spellStart"/>
      <w:r w:rsidRPr="00690A9D">
        <w:rPr>
          <w:rFonts w:ascii="Times New Roman" w:hAnsi="Times New Roman"/>
          <w:sz w:val="24"/>
          <w:szCs w:val="24"/>
        </w:rPr>
        <w:t>Gynaecol</w:t>
      </w:r>
      <w:proofErr w:type="spellEnd"/>
      <w:r w:rsidRPr="00690A9D">
        <w:rPr>
          <w:rFonts w:ascii="Times New Roman" w:hAnsi="Times New Roman"/>
          <w:sz w:val="24"/>
          <w:szCs w:val="24"/>
        </w:rPr>
        <w:t xml:space="preserve">. </w:t>
      </w:r>
      <w:proofErr w:type="gramStart"/>
      <w:r w:rsidRPr="00690A9D">
        <w:rPr>
          <w:rFonts w:ascii="Times New Roman" w:hAnsi="Times New Roman"/>
          <w:sz w:val="24"/>
          <w:szCs w:val="24"/>
        </w:rPr>
        <w:t>1997;104:372</w:t>
      </w:r>
      <w:proofErr w:type="gramEnd"/>
      <w:r w:rsidRPr="00690A9D">
        <w:rPr>
          <w:rFonts w:ascii="Times New Roman" w:hAnsi="Times New Roman"/>
          <w:sz w:val="24"/>
          <w:szCs w:val="24"/>
        </w:rPr>
        <w:t>–375.</w:t>
      </w:r>
    </w:p>
    <w:p w14:paraId="4FC9E776" w14:textId="77777777" w:rsidR="0036554A" w:rsidRPr="00690A9D" w:rsidRDefault="0036554A" w:rsidP="0036554A">
      <w:pPr>
        <w:pStyle w:val="ListParagraph"/>
        <w:numPr>
          <w:ilvl w:val="0"/>
          <w:numId w:val="12"/>
        </w:numPr>
        <w:spacing w:before="0" w:beforeAutospacing="0" w:line="360" w:lineRule="auto"/>
        <w:jc w:val="both"/>
        <w:rPr>
          <w:rFonts w:ascii="Times New Roman" w:hAnsi="Times New Roman"/>
          <w:sz w:val="24"/>
          <w:szCs w:val="24"/>
        </w:rPr>
      </w:pPr>
      <w:r w:rsidRPr="00690A9D">
        <w:rPr>
          <w:rFonts w:ascii="Times New Roman" w:hAnsi="Times New Roman"/>
          <w:sz w:val="24"/>
          <w:szCs w:val="24"/>
        </w:rPr>
        <w:t xml:space="preserve">Hayman RG, Arulkumaran S, Steer PJ. Uterine compression sutures: surgical management of postpartum hemorrhage. </w:t>
      </w:r>
      <w:proofErr w:type="spellStart"/>
      <w:r w:rsidRPr="00690A9D">
        <w:rPr>
          <w:rFonts w:ascii="Times New Roman" w:hAnsi="Times New Roman"/>
          <w:sz w:val="24"/>
          <w:szCs w:val="24"/>
        </w:rPr>
        <w:t>Obstet</w:t>
      </w:r>
      <w:proofErr w:type="spellEnd"/>
      <w:r w:rsidRPr="00690A9D">
        <w:rPr>
          <w:rFonts w:ascii="Times New Roman" w:hAnsi="Times New Roman"/>
          <w:sz w:val="24"/>
          <w:szCs w:val="24"/>
        </w:rPr>
        <w:t xml:space="preserve"> </w:t>
      </w:r>
      <w:proofErr w:type="spellStart"/>
      <w:r w:rsidRPr="00690A9D">
        <w:rPr>
          <w:rFonts w:ascii="Times New Roman" w:hAnsi="Times New Roman"/>
          <w:sz w:val="24"/>
          <w:szCs w:val="24"/>
        </w:rPr>
        <w:t>Gynecol</w:t>
      </w:r>
      <w:proofErr w:type="spellEnd"/>
      <w:r w:rsidRPr="00690A9D">
        <w:rPr>
          <w:rFonts w:ascii="Times New Roman" w:hAnsi="Times New Roman"/>
          <w:sz w:val="24"/>
          <w:szCs w:val="24"/>
        </w:rPr>
        <w:t xml:space="preserve"> 2002; 99: 502–506.</w:t>
      </w:r>
    </w:p>
    <w:p w14:paraId="017781F9" w14:textId="77777777" w:rsidR="003D4FB8" w:rsidRPr="003D4FB8" w:rsidRDefault="0036554A" w:rsidP="003D4FB8">
      <w:pPr>
        <w:pStyle w:val="ListParagraph"/>
        <w:numPr>
          <w:ilvl w:val="0"/>
          <w:numId w:val="12"/>
        </w:numPr>
        <w:spacing w:before="0" w:beforeAutospacing="0" w:line="360" w:lineRule="auto"/>
        <w:jc w:val="both"/>
      </w:pPr>
      <w:proofErr w:type="spellStart"/>
      <w:r w:rsidRPr="00690A9D">
        <w:rPr>
          <w:rFonts w:ascii="Times New Roman" w:hAnsi="Times New Roman"/>
          <w:sz w:val="24"/>
          <w:szCs w:val="24"/>
        </w:rPr>
        <w:t>Doumouchtsis</w:t>
      </w:r>
      <w:proofErr w:type="spellEnd"/>
      <w:r w:rsidRPr="00690A9D">
        <w:rPr>
          <w:rFonts w:ascii="Times New Roman" w:hAnsi="Times New Roman"/>
          <w:sz w:val="24"/>
          <w:szCs w:val="24"/>
        </w:rPr>
        <w:t xml:space="preserve"> SK, Nikolopoulos K, </w:t>
      </w:r>
      <w:proofErr w:type="spellStart"/>
      <w:r w:rsidRPr="00690A9D">
        <w:rPr>
          <w:rFonts w:ascii="Times New Roman" w:hAnsi="Times New Roman"/>
          <w:sz w:val="24"/>
          <w:szCs w:val="24"/>
        </w:rPr>
        <w:t>Talaulikar</w:t>
      </w:r>
      <w:proofErr w:type="spellEnd"/>
      <w:r w:rsidRPr="00690A9D">
        <w:rPr>
          <w:rFonts w:ascii="Times New Roman" w:hAnsi="Times New Roman"/>
          <w:sz w:val="24"/>
          <w:szCs w:val="24"/>
        </w:rPr>
        <w:t xml:space="preserve"> VS, Krishna A, Arulkumaran S. Menstrual and fertility outcomes following the surgical management of postpartum haemorrhage: a systematic review. BJOG 2014; 121: 382–388.</w:t>
      </w:r>
    </w:p>
    <w:p w14:paraId="3CA6412A" w14:textId="77777777" w:rsidR="003D4FB8" w:rsidRDefault="003D4FB8" w:rsidP="003D4FB8">
      <w:pPr>
        <w:spacing w:before="0" w:beforeAutospacing="0" w:line="360" w:lineRule="auto"/>
        <w:jc w:val="both"/>
      </w:pPr>
    </w:p>
    <w:p w14:paraId="2256FE49" w14:textId="77777777" w:rsidR="003D4FB8" w:rsidRDefault="003D4FB8" w:rsidP="003D4FB8">
      <w:pPr>
        <w:spacing w:before="0" w:beforeAutospacing="0" w:line="360" w:lineRule="auto"/>
        <w:jc w:val="both"/>
      </w:pPr>
    </w:p>
    <w:p w14:paraId="28023F79" w14:textId="77777777" w:rsidR="003D4FB8" w:rsidRDefault="003D4FB8" w:rsidP="003D4FB8">
      <w:pPr>
        <w:spacing w:before="0" w:beforeAutospacing="0" w:line="360" w:lineRule="auto"/>
        <w:jc w:val="both"/>
      </w:pPr>
    </w:p>
    <w:p w14:paraId="1F0F6B26" w14:textId="77777777" w:rsidR="003D4FB8" w:rsidRDefault="003D4FB8" w:rsidP="003D4FB8">
      <w:pPr>
        <w:spacing w:before="0" w:beforeAutospacing="0" w:line="360" w:lineRule="auto"/>
        <w:jc w:val="both"/>
      </w:pPr>
    </w:p>
    <w:p w14:paraId="49E92145" w14:textId="77777777" w:rsidR="003D4FB8" w:rsidRDefault="003D4FB8" w:rsidP="003D4FB8">
      <w:pPr>
        <w:spacing w:before="0" w:beforeAutospacing="0" w:line="360" w:lineRule="auto"/>
        <w:jc w:val="both"/>
      </w:pPr>
    </w:p>
    <w:p w14:paraId="29F59A01" w14:textId="77777777" w:rsidR="003D4FB8" w:rsidRDefault="003D4FB8" w:rsidP="003D4FB8">
      <w:pPr>
        <w:spacing w:before="0" w:beforeAutospacing="0" w:line="360" w:lineRule="auto"/>
        <w:jc w:val="both"/>
      </w:pPr>
    </w:p>
    <w:p w14:paraId="04F421FC" w14:textId="77777777" w:rsidR="003D4FB8" w:rsidRDefault="003D4FB8" w:rsidP="003D4FB8">
      <w:pPr>
        <w:spacing w:before="0" w:beforeAutospacing="0" w:line="360" w:lineRule="auto"/>
        <w:jc w:val="both"/>
      </w:pPr>
    </w:p>
    <w:p w14:paraId="37B92BA1" w14:textId="77777777" w:rsidR="003D4FB8" w:rsidRDefault="003D4FB8" w:rsidP="003D4FB8">
      <w:pPr>
        <w:spacing w:before="0" w:beforeAutospacing="0" w:line="360" w:lineRule="auto"/>
        <w:jc w:val="both"/>
      </w:pPr>
    </w:p>
    <w:p w14:paraId="7F4FF6FA" w14:textId="77777777" w:rsidR="003D4FB8" w:rsidRDefault="003D4FB8" w:rsidP="003D4FB8">
      <w:pPr>
        <w:spacing w:before="0" w:beforeAutospacing="0" w:line="360" w:lineRule="auto"/>
        <w:jc w:val="both"/>
      </w:pPr>
    </w:p>
    <w:p w14:paraId="017BE40D" w14:textId="77777777" w:rsidR="003D4FB8" w:rsidRDefault="003D4FB8" w:rsidP="003D4FB8">
      <w:pPr>
        <w:spacing w:before="0" w:beforeAutospacing="0" w:line="360" w:lineRule="auto"/>
        <w:jc w:val="both"/>
      </w:pPr>
    </w:p>
    <w:p w14:paraId="5BFD8D2B" w14:textId="77777777" w:rsidR="003D4FB8" w:rsidRDefault="003D4FB8" w:rsidP="003D4FB8">
      <w:pPr>
        <w:spacing w:before="0" w:beforeAutospacing="0" w:line="360" w:lineRule="auto"/>
        <w:jc w:val="both"/>
      </w:pPr>
    </w:p>
    <w:p w14:paraId="713F2D15" w14:textId="77777777" w:rsidR="003D4FB8" w:rsidRDefault="003D4FB8" w:rsidP="003D4FB8">
      <w:pPr>
        <w:spacing w:before="0" w:beforeAutospacing="0" w:line="360" w:lineRule="auto"/>
        <w:jc w:val="both"/>
      </w:pPr>
    </w:p>
    <w:p w14:paraId="76980BEB" w14:textId="77777777" w:rsidR="003D4FB8" w:rsidRDefault="003D4FB8" w:rsidP="003D4FB8">
      <w:pPr>
        <w:spacing w:before="0" w:beforeAutospacing="0" w:line="360" w:lineRule="auto"/>
        <w:jc w:val="both"/>
      </w:pPr>
    </w:p>
    <w:p w14:paraId="334B3A04" w14:textId="77777777" w:rsidR="003D4FB8" w:rsidRDefault="003D4FB8" w:rsidP="003D4FB8">
      <w:pPr>
        <w:spacing w:before="0" w:beforeAutospacing="0" w:line="360" w:lineRule="auto"/>
        <w:jc w:val="both"/>
      </w:pPr>
    </w:p>
    <w:p w14:paraId="7F9CB1B4" w14:textId="77777777" w:rsidR="003D4FB8" w:rsidRDefault="003D4FB8" w:rsidP="003D4FB8">
      <w:pPr>
        <w:spacing w:before="0" w:beforeAutospacing="0" w:line="360" w:lineRule="auto"/>
        <w:jc w:val="both"/>
      </w:pPr>
    </w:p>
    <w:p w14:paraId="594FD000" w14:textId="77777777" w:rsidR="003D4FB8" w:rsidRDefault="003D4FB8" w:rsidP="003D4FB8">
      <w:pPr>
        <w:spacing w:before="0" w:beforeAutospacing="0" w:line="360" w:lineRule="auto"/>
        <w:jc w:val="both"/>
      </w:pPr>
    </w:p>
    <w:p w14:paraId="0ACC8B74" w14:textId="77777777" w:rsidR="00E44A7D" w:rsidRDefault="00E44A7D" w:rsidP="006D0983">
      <w:pPr>
        <w:spacing w:before="0" w:beforeAutospacing="0" w:line="360" w:lineRule="auto"/>
        <w:ind w:left="3600" w:firstLine="720"/>
        <w:jc w:val="both"/>
        <w:rPr>
          <w:rFonts w:ascii="Times New Roman" w:hAnsi="Times New Roman"/>
          <w:sz w:val="36"/>
          <w:szCs w:val="36"/>
        </w:rPr>
      </w:pPr>
    </w:p>
    <w:p w14:paraId="21312300" w14:textId="77777777" w:rsidR="00E44A7D" w:rsidRDefault="00E44A7D" w:rsidP="006D0983">
      <w:pPr>
        <w:spacing w:before="0" w:beforeAutospacing="0" w:line="360" w:lineRule="auto"/>
        <w:ind w:left="3600" w:firstLine="720"/>
        <w:jc w:val="both"/>
        <w:rPr>
          <w:rFonts w:ascii="Times New Roman" w:hAnsi="Times New Roman"/>
          <w:sz w:val="36"/>
          <w:szCs w:val="36"/>
        </w:rPr>
      </w:pPr>
    </w:p>
    <w:p w14:paraId="42E12F8C" w14:textId="640EA732" w:rsidR="006D0983" w:rsidRPr="006D0983" w:rsidRDefault="00FB1689" w:rsidP="006D0983">
      <w:pPr>
        <w:spacing w:before="0" w:beforeAutospacing="0" w:line="360" w:lineRule="auto"/>
        <w:ind w:left="3600" w:firstLine="720"/>
        <w:jc w:val="both"/>
        <w:rPr>
          <w:rFonts w:ascii="Times New Roman" w:hAnsi="Times New Roman"/>
          <w:sz w:val="36"/>
          <w:szCs w:val="36"/>
        </w:rPr>
      </w:pPr>
      <w:r w:rsidRPr="006D0983">
        <w:rPr>
          <w:rFonts w:ascii="Times New Roman" w:hAnsi="Times New Roman"/>
          <w:sz w:val="36"/>
          <w:szCs w:val="36"/>
        </w:rPr>
        <w:t>Chapter 4</w:t>
      </w:r>
    </w:p>
    <w:p w14:paraId="4B0E100E" w14:textId="1ADA46F7" w:rsidR="00FB1689" w:rsidRPr="006D0983" w:rsidRDefault="00FB1689" w:rsidP="006D0983">
      <w:pPr>
        <w:spacing w:before="0" w:beforeAutospacing="0" w:line="360" w:lineRule="auto"/>
        <w:ind w:left="720" w:firstLine="720"/>
        <w:jc w:val="both"/>
        <w:rPr>
          <w:rFonts w:ascii="Times New Roman" w:hAnsi="Times New Roman"/>
          <w:sz w:val="36"/>
          <w:szCs w:val="36"/>
        </w:rPr>
      </w:pPr>
      <w:r w:rsidRPr="006D0983">
        <w:rPr>
          <w:rFonts w:ascii="Times New Roman" w:hAnsi="Times New Roman"/>
          <w:sz w:val="36"/>
          <w:szCs w:val="36"/>
        </w:rPr>
        <w:t>Commodity Supply Chain and Logistic management</w:t>
      </w:r>
    </w:p>
    <w:p w14:paraId="758AC4B8" w14:textId="77777777" w:rsidR="00FB1689" w:rsidRPr="006D0983" w:rsidRDefault="00FB1689" w:rsidP="00FB1689">
      <w:pPr>
        <w:pStyle w:val="NoSpacing"/>
        <w:spacing w:line="360" w:lineRule="auto"/>
        <w:jc w:val="both"/>
        <w:rPr>
          <w:rFonts w:ascii="Times New Roman" w:hAnsi="Times New Roman"/>
          <w:b/>
          <w:bCs/>
          <w:sz w:val="24"/>
          <w:szCs w:val="24"/>
        </w:rPr>
      </w:pPr>
      <w:r w:rsidRPr="006D0983">
        <w:rPr>
          <w:rFonts w:ascii="Times New Roman" w:hAnsi="Times New Roman"/>
          <w:b/>
          <w:bCs/>
          <w:sz w:val="24"/>
          <w:szCs w:val="24"/>
        </w:rPr>
        <w:t>4.1. Introduction and Rationale</w:t>
      </w:r>
    </w:p>
    <w:p w14:paraId="67A9CCAA" w14:textId="77777777" w:rsidR="00FB1689" w:rsidRPr="006D0983" w:rsidRDefault="00FB1689" w:rsidP="00FB1689">
      <w:pPr>
        <w:pStyle w:val="NoSpacing"/>
        <w:spacing w:line="360" w:lineRule="auto"/>
        <w:jc w:val="both"/>
        <w:rPr>
          <w:rFonts w:ascii="Times New Roman" w:hAnsi="Times New Roman"/>
          <w:sz w:val="24"/>
          <w:szCs w:val="24"/>
        </w:rPr>
      </w:pPr>
      <w:r w:rsidRPr="006D0983">
        <w:rPr>
          <w:rFonts w:ascii="Times New Roman" w:hAnsi="Times New Roman"/>
          <w:sz w:val="24"/>
          <w:szCs w:val="24"/>
        </w:rPr>
        <w:t>The National Health Supply Chain Strategic and Implementation Plan development was motivated by the desire to create a patient-oriented supply chain masterplan to achieve high levels of efficiency and effectiveness in the delivery of medicines and other health products to the people of Nigeria. The implementation of the guidelines for the management of PPH, and the required commodities should align with the National Health Products Supply Chain Strategy and Implementation plan.</w:t>
      </w:r>
      <w:r w:rsidRPr="006D0983">
        <w:rPr>
          <w:rStyle w:val="FootnoteReference"/>
          <w:rFonts w:ascii="Times New Roman" w:hAnsi="Times New Roman"/>
          <w:sz w:val="24"/>
          <w:szCs w:val="24"/>
        </w:rPr>
        <w:footnoteReference w:id="1"/>
      </w:r>
      <w:r w:rsidRPr="006D0983">
        <w:rPr>
          <w:rFonts w:ascii="Times New Roman" w:hAnsi="Times New Roman"/>
          <w:sz w:val="24"/>
          <w:szCs w:val="24"/>
        </w:rPr>
        <w:t xml:space="preserve"> </w:t>
      </w:r>
    </w:p>
    <w:p w14:paraId="781D7F7B" w14:textId="77777777" w:rsidR="00FB1689" w:rsidRPr="00951B51" w:rsidRDefault="00FB1689" w:rsidP="00FB1689">
      <w:pPr>
        <w:pStyle w:val="NoSpacing"/>
        <w:spacing w:line="360" w:lineRule="auto"/>
        <w:jc w:val="both"/>
        <w:rPr>
          <w:rFonts w:ascii="Arial" w:hAnsi="Arial" w:cs="Arial"/>
        </w:rPr>
      </w:pPr>
      <w:r w:rsidRPr="006D0983">
        <w:rPr>
          <w:rFonts w:ascii="Times New Roman" w:hAnsi="Times New Roman"/>
          <w:sz w:val="24"/>
          <w:szCs w:val="24"/>
        </w:rPr>
        <w:t xml:space="preserve">It is imperative that critical consideration is given to how commodities are determined, quantified, distributed, and warehoused for smooth implementation of the guideline for the management of PPH. </w:t>
      </w:r>
    </w:p>
    <w:p w14:paraId="1EB076D7" w14:textId="77777777" w:rsidR="00FB1689" w:rsidRPr="00DA4D5A" w:rsidRDefault="00FB1689" w:rsidP="00FB1689">
      <w:pPr>
        <w:pStyle w:val="NoSpacing"/>
        <w:jc w:val="both"/>
        <w:rPr>
          <w:rFonts w:cs="Calibri"/>
        </w:rPr>
      </w:pPr>
      <w:r>
        <w:rPr>
          <w:noProof/>
          <w:lang w:eastAsia="en-US"/>
        </w:rPr>
        <w:drawing>
          <wp:anchor distT="0" distB="0" distL="114300" distR="114300" simplePos="0" relativeHeight="251660288" behindDoc="1" locked="0" layoutInCell="1" allowOverlap="1" wp14:anchorId="7FEF1155" wp14:editId="1178EAE9">
            <wp:simplePos x="0" y="0"/>
            <wp:positionH relativeFrom="column">
              <wp:posOffset>895985</wp:posOffset>
            </wp:positionH>
            <wp:positionV relativeFrom="paragraph">
              <wp:posOffset>17780</wp:posOffset>
            </wp:positionV>
            <wp:extent cx="2938780" cy="1998345"/>
            <wp:effectExtent l="0" t="0" r="0" b="1905"/>
            <wp:wrapTight wrapText="bothSides">
              <wp:wrapPolygon edited="0">
                <wp:start x="0" y="0"/>
                <wp:lineTo x="0" y="21415"/>
                <wp:lineTo x="21423" y="21415"/>
                <wp:lineTo x="21423" y="0"/>
                <wp:lineTo x="0" y="0"/>
              </wp:wrapPolygon>
            </wp:wrapTight>
            <wp:docPr id="3" name="Picture 2" descr="Logistics Cycle - DataForImpact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stics Cycle - DataForImpactProj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8780" cy="1998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BD1F8" w14:textId="77777777" w:rsidR="00FB1689" w:rsidRPr="00DA4D5A" w:rsidRDefault="00FB1689" w:rsidP="00FB1689">
      <w:pPr>
        <w:pStyle w:val="NoSpacing"/>
        <w:jc w:val="both"/>
        <w:rPr>
          <w:rFonts w:cs="Calibri"/>
        </w:rPr>
      </w:pPr>
    </w:p>
    <w:p w14:paraId="10431C52" w14:textId="77777777" w:rsidR="00FB1689" w:rsidRPr="00DA4D5A" w:rsidRDefault="00FB1689" w:rsidP="00FB1689">
      <w:pPr>
        <w:pStyle w:val="NoSpacing"/>
        <w:jc w:val="both"/>
        <w:rPr>
          <w:rFonts w:cs="Calibri"/>
        </w:rPr>
      </w:pPr>
    </w:p>
    <w:p w14:paraId="79A227C3" w14:textId="77777777" w:rsidR="00FB1689" w:rsidRPr="00DA4D5A" w:rsidRDefault="00FB1689" w:rsidP="00FB1689">
      <w:pPr>
        <w:pStyle w:val="NoSpacing"/>
        <w:jc w:val="both"/>
        <w:rPr>
          <w:rFonts w:cs="Calibri"/>
        </w:rPr>
      </w:pPr>
    </w:p>
    <w:p w14:paraId="5CDC69F6" w14:textId="77777777" w:rsidR="00FB1689" w:rsidRPr="00DA4D5A" w:rsidRDefault="00FB1689" w:rsidP="00FB1689">
      <w:pPr>
        <w:pStyle w:val="NoSpacing"/>
        <w:jc w:val="both"/>
        <w:rPr>
          <w:rFonts w:cs="Calibri"/>
        </w:rPr>
      </w:pPr>
    </w:p>
    <w:p w14:paraId="0ED9E19B" w14:textId="77777777" w:rsidR="00FB1689" w:rsidRPr="00DA4D5A" w:rsidRDefault="00FB1689" w:rsidP="00FB1689">
      <w:pPr>
        <w:pStyle w:val="NoSpacing"/>
        <w:jc w:val="both"/>
        <w:rPr>
          <w:rFonts w:cs="Calibri"/>
        </w:rPr>
      </w:pPr>
    </w:p>
    <w:p w14:paraId="57B0A59D" w14:textId="77777777" w:rsidR="00FB1689" w:rsidRPr="00DA4D5A" w:rsidRDefault="00FB1689" w:rsidP="00FB1689">
      <w:pPr>
        <w:pStyle w:val="NoSpacing"/>
        <w:jc w:val="both"/>
        <w:rPr>
          <w:rFonts w:cs="Calibri"/>
        </w:rPr>
      </w:pPr>
    </w:p>
    <w:p w14:paraId="2ECE5B9E" w14:textId="77777777" w:rsidR="00FB1689" w:rsidRPr="00DA4D5A" w:rsidRDefault="00FB1689" w:rsidP="00FB1689">
      <w:pPr>
        <w:pStyle w:val="NoSpacing"/>
        <w:jc w:val="both"/>
        <w:rPr>
          <w:rFonts w:cs="Calibri"/>
        </w:rPr>
      </w:pPr>
      <w:r>
        <w:rPr>
          <w:noProof/>
          <w:lang w:eastAsia="en-US"/>
        </w:rPr>
        <mc:AlternateContent>
          <mc:Choice Requires="wps">
            <w:drawing>
              <wp:anchor distT="0" distB="0" distL="114300" distR="114300" simplePos="0" relativeHeight="251659264" behindDoc="0" locked="0" layoutInCell="1" allowOverlap="1" wp14:anchorId="66D89807" wp14:editId="50D65FAC">
                <wp:simplePos x="0" y="0"/>
                <wp:positionH relativeFrom="column">
                  <wp:posOffset>347013</wp:posOffset>
                </wp:positionH>
                <wp:positionV relativeFrom="paragraph">
                  <wp:posOffset>15226</wp:posOffset>
                </wp:positionV>
                <wp:extent cx="5659590" cy="237490"/>
                <wp:effectExtent l="0" t="0" r="0" b="0"/>
                <wp:wrapNone/>
                <wp:docPr id="5778738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590" cy="237490"/>
                        </a:xfrm>
                        <a:prstGeom prst="rect">
                          <a:avLst/>
                        </a:prstGeom>
                        <a:solidFill>
                          <a:sysClr val="window" lastClr="FFFFFF"/>
                        </a:solidFill>
                        <a:ln w="6350">
                          <a:noFill/>
                        </a:ln>
                      </wps:spPr>
                      <wps:txbx>
                        <w:txbxContent>
                          <w:p w14:paraId="27B6A810" w14:textId="520CF08C" w:rsidR="00FB1689" w:rsidRPr="0045301D" w:rsidRDefault="00FB1689" w:rsidP="00FB1689">
                            <w:pPr>
                              <w:rPr>
                                <w:rFonts w:ascii="Times New Roman" w:hAnsi="Times New Roman"/>
                                <w:b/>
                                <w:bCs/>
                                <w:sz w:val="24"/>
                                <w:szCs w:val="24"/>
                              </w:rPr>
                            </w:pPr>
                            <w:r w:rsidRPr="0045301D">
                              <w:rPr>
                                <w:rFonts w:ascii="Times New Roman" w:hAnsi="Times New Roman"/>
                                <w:b/>
                                <w:bCs/>
                                <w:sz w:val="24"/>
                                <w:szCs w:val="24"/>
                              </w:rPr>
                              <w:t xml:space="preserve">Figure </w:t>
                            </w:r>
                            <w:r w:rsidR="0045301D" w:rsidRPr="0045301D">
                              <w:rPr>
                                <w:rFonts w:ascii="Times New Roman" w:hAnsi="Times New Roman"/>
                                <w:b/>
                                <w:bCs/>
                                <w:sz w:val="24"/>
                                <w:szCs w:val="24"/>
                              </w:rPr>
                              <w:t>7</w:t>
                            </w:r>
                            <w:r w:rsidRPr="0045301D">
                              <w:rPr>
                                <w:rFonts w:ascii="Times New Roman" w:hAnsi="Times New Roman"/>
                                <w:b/>
                                <w:bCs/>
                                <w:sz w:val="24"/>
                                <w:szCs w:val="24"/>
                              </w:rPr>
                              <w:t>: Logistic Cycle</w:t>
                            </w:r>
                          </w:p>
                          <w:p w14:paraId="255A2C61" w14:textId="77777777" w:rsidR="00FB1689" w:rsidRDefault="00FB1689" w:rsidP="00FB1689">
                            <w:pPr>
                              <w:rPr>
                                <w:rFonts w:ascii="Arial" w:hAnsi="Arial" w:cs="Arial"/>
                                <w:sz w:val="18"/>
                                <w:szCs w:val="18"/>
                              </w:rPr>
                            </w:pPr>
                          </w:p>
                          <w:p w14:paraId="0F65526B" w14:textId="77777777" w:rsidR="00FB1689" w:rsidRPr="0061365E" w:rsidRDefault="00FB1689" w:rsidP="00FB1689">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89807" id="Text Box 1" o:spid="_x0000_s1106" type="#_x0000_t202" style="position:absolute;left:0;text-align:left;margin-left:27.3pt;margin-top:1.2pt;width:445.6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" fillcolor="window" stroked="f" strokeweight=".5pt">
                <v:textbox>
                  <w:txbxContent>
                    <w:p w14:paraId="27B6A810" w14:textId="520CF08C" w:rsidR="00FB1689" w:rsidRPr="0045301D" w:rsidRDefault="00FB1689" w:rsidP="00FB1689">
                      <w:pPr>
                        <w:rPr>
                          <w:rFonts w:ascii="Times New Roman" w:hAnsi="Times New Roman"/>
                          <w:b/>
                          <w:bCs/>
                          <w:sz w:val="24"/>
                          <w:szCs w:val="24"/>
                        </w:rPr>
                      </w:pPr>
                      <w:r w:rsidRPr="0045301D">
                        <w:rPr>
                          <w:rFonts w:ascii="Times New Roman" w:hAnsi="Times New Roman"/>
                          <w:b/>
                          <w:bCs/>
                          <w:sz w:val="24"/>
                          <w:szCs w:val="24"/>
                        </w:rPr>
                        <w:t xml:space="preserve">Figure </w:t>
                      </w:r>
                      <w:r w:rsidR="0045301D" w:rsidRPr="0045301D">
                        <w:rPr>
                          <w:rFonts w:ascii="Times New Roman" w:hAnsi="Times New Roman"/>
                          <w:b/>
                          <w:bCs/>
                          <w:sz w:val="24"/>
                          <w:szCs w:val="24"/>
                        </w:rPr>
                        <w:t>7</w:t>
                      </w:r>
                      <w:r w:rsidRPr="0045301D">
                        <w:rPr>
                          <w:rFonts w:ascii="Times New Roman" w:hAnsi="Times New Roman"/>
                          <w:b/>
                          <w:bCs/>
                          <w:sz w:val="24"/>
                          <w:szCs w:val="24"/>
                        </w:rPr>
                        <w:t>: Logistic Cycle</w:t>
                      </w:r>
                    </w:p>
                    <w:p w14:paraId="255A2C61" w14:textId="77777777" w:rsidR="00FB1689" w:rsidRDefault="00FB1689" w:rsidP="00FB1689">
                      <w:pPr>
                        <w:rPr>
                          <w:rFonts w:ascii="Arial" w:hAnsi="Arial" w:cs="Arial"/>
                          <w:sz w:val="18"/>
                          <w:szCs w:val="18"/>
                        </w:rPr>
                      </w:pPr>
                    </w:p>
                    <w:p w14:paraId="0F65526B" w14:textId="77777777" w:rsidR="00FB1689" w:rsidRPr="0061365E" w:rsidRDefault="00FB1689" w:rsidP="00FB1689">
                      <w:pPr>
                        <w:rPr>
                          <w:rFonts w:ascii="Arial" w:hAnsi="Arial" w:cs="Arial"/>
                          <w:sz w:val="18"/>
                          <w:szCs w:val="18"/>
                        </w:rPr>
                      </w:pPr>
                    </w:p>
                  </w:txbxContent>
                </v:textbox>
              </v:shape>
            </w:pict>
          </mc:Fallback>
        </mc:AlternateContent>
      </w:r>
    </w:p>
    <w:p w14:paraId="1C853D5A" w14:textId="77777777" w:rsidR="006D0983" w:rsidRDefault="00FB1689" w:rsidP="00FB1689">
      <w:pPr>
        <w:pStyle w:val="NoSpacing"/>
        <w:spacing w:line="360" w:lineRule="auto"/>
        <w:jc w:val="both"/>
        <w:rPr>
          <w:rFonts w:ascii="Times New Roman" w:hAnsi="Times New Roman"/>
          <w:sz w:val="24"/>
          <w:szCs w:val="24"/>
        </w:rPr>
      </w:pPr>
      <w:r w:rsidRPr="006D0983">
        <w:rPr>
          <w:rFonts w:ascii="Times New Roman" w:hAnsi="Times New Roman"/>
          <w:sz w:val="24"/>
          <w:szCs w:val="24"/>
        </w:rPr>
        <w:t xml:space="preserve">This goal is geared towards achieving Universal Health Coverage. Implementation of the National guideline for the management of PPH requires an efficient and effective supply chain management of all commodities that would be needed in the country. </w:t>
      </w:r>
    </w:p>
    <w:p w14:paraId="5E26FB89" w14:textId="73D0637A" w:rsidR="00FB1689" w:rsidRDefault="00FB1689" w:rsidP="00FB1689">
      <w:pPr>
        <w:pStyle w:val="NoSpacing"/>
        <w:spacing w:line="360" w:lineRule="auto"/>
        <w:jc w:val="both"/>
        <w:rPr>
          <w:rFonts w:ascii="Arial" w:hAnsi="Arial" w:cs="Arial"/>
        </w:rPr>
      </w:pPr>
      <w:r>
        <w:rPr>
          <w:rFonts w:ascii="Arial" w:hAnsi="Arial" w:cs="Arial"/>
          <w:b/>
          <w:bCs/>
        </w:rPr>
        <w:t xml:space="preserve">4.2. </w:t>
      </w:r>
      <w:r w:rsidRPr="00951B51">
        <w:rPr>
          <w:rFonts w:ascii="Arial" w:hAnsi="Arial" w:cs="Arial"/>
          <w:b/>
          <w:bCs/>
        </w:rPr>
        <w:t xml:space="preserve">Product selection </w:t>
      </w:r>
    </w:p>
    <w:p w14:paraId="188C8F56" w14:textId="77777777" w:rsidR="00FB1689" w:rsidRPr="006D0983" w:rsidRDefault="00FB1689" w:rsidP="00FB1689">
      <w:pPr>
        <w:pStyle w:val="NoSpacing"/>
        <w:spacing w:line="360" w:lineRule="auto"/>
        <w:jc w:val="both"/>
        <w:rPr>
          <w:rFonts w:ascii="Times New Roman" w:hAnsi="Times New Roman"/>
          <w:sz w:val="24"/>
          <w:szCs w:val="24"/>
        </w:rPr>
      </w:pPr>
      <w:r w:rsidRPr="006D0983">
        <w:rPr>
          <w:rFonts w:ascii="Times New Roman" w:hAnsi="Times New Roman"/>
          <w:sz w:val="24"/>
          <w:szCs w:val="24"/>
        </w:rPr>
        <w:t xml:space="preserve">Critical selection of products for the management of PPH is essential for effective and efficient reduction of deaths and complications due to PPH. This is a key element of the logistic cycle that is directly linked to customer satisfaction, by ensuring that the necessary products for service delivery are available and ready for use within the health system. </w:t>
      </w:r>
    </w:p>
    <w:p w14:paraId="6363A48A" w14:textId="06F7AF67" w:rsidR="00FB1689" w:rsidRDefault="006D0983" w:rsidP="00FB1689">
      <w:pPr>
        <w:tabs>
          <w:tab w:val="left" w:pos="8671"/>
        </w:tabs>
        <w:jc w:val="both"/>
        <w:rPr>
          <w:rFonts w:ascii="Arial" w:hAnsi="Arial" w:cs="Arial"/>
          <w:b/>
          <w:bCs/>
          <w:sz w:val="24"/>
          <w:szCs w:val="24"/>
        </w:rPr>
      </w:pPr>
      <w:r>
        <w:rPr>
          <w:rFonts w:ascii="Arial" w:hAnsi="Arial" w:cs="Arial"/>
          <w:b/>
          <w:bCs/>
          <w:sz w:val="24"/>
          <w:szCs w:val="24"/>
        </w:rPr>
        <w:t>Table 5:</w:t>
      </w:r>
      <w:r w:rsidR="00FB1689" w:rsidRPr="00BB5500">
        <w:rPr>
          <w:rFonts w:ascii="Arial" w:hAnsi="Arial" w:cs="Arial"/>
          <w:sz w:val="24"/>
          <w:szCs w:val="24"/>
        </w:rPr>
        <w:t xml:space="preserve"> </w:t>
      </w:r>
      <w:r w:rsidR="00FB1689" w:rsidRPr="00BB5500">
        <w:rPr>
          <w:rFonts w:ascii="Arial" w:hAnsi="Arial" w:cs="Arial"/>
          <w:b/>
          <w:bCs/>
          <w:sz w:val="24"/>
          <w:szCs w:val="24"/>
        </w:rPr>
        <w:t xml:space="preserve">Essential Commodities for </w:t>
      </w:r>
      <w:r w:rsidR="00FB1689">
        <w:rPr>
          <w:rFonts w:ascii="Arial" w:hAnsi="Arial" w:cs="Arial"/>
          <w:b/>
          <w:bCs/>
          <w:sz w:val="24"/>
          <w:szCs w:val="24"/>
        </w:rPr>
        <w:t>the M</w:t>
      </w:r>
      <w:r w:rsidR="00FB1689" w:rsidRPr="00B203A0">
        <w:rPr>
          <w:rFonts w:ascii="Arial" w:hAnsi="Arial" w:cs="Arial"/>
          <w:b/>
          <w:bCs/>
          <w:sz w:val="24"/>
          <w:szCs w:val="24"/>
        </w:rPr>
        <w:t>anagement of P</w:t>
      </w:r>
      <w:r w:rsidR="00FB1689">
        <w:rPr>
          <w:rFonts w:ascii="Arial" w:hAnsi="Arial" w:cs="Arial"/>
          <w:b/>
          <w:bCs/>
          <w:sz w:val="24"/>
          <w:szCs w:val="24"/>
        </w:rPr>
        <w:t>PH</w:t>
      </w:r>
      <w:r w:rsidR="00FB1689">
        <w:rPr>
          <w:rFonts w:ascii="Arial" w:hAnsi="Arial" w:cs="Arial"/>
          <w:b/>
          <w:bCs/>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022"/>
        <w:gridCol w:w="3006"/>
      </w:tblGrid>
      <w:tr w:rsidR="00FB1689" w14:paraId="68EDFF7B" w14:textId="77777777" w:rsidTr="004156A8">
        <w:tc>
          <w:tcPr>
            <w:tcW w:w="988" w:type="dxa"/>
            <w:tcBorders>
              <w:bottom w:val="single" w:sz="4" w:space="0" w:color="auto"/>
            </w:tcBorders>
            <w:shd w:val="clear" w:color="auto" w:fill="auto"/>
          </w:tcPr>
          <w:p w14:paraId="00AC3B39"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S/N</w:t>
            </w:r>
          </w:p>
        </w:tc>
        <w:tc>
          <w:tcPr>
            <w:tcW w:w="5022" w:type="dxa"/>
            <w:tcBorders>
              <w:bottom w:val="single" w:sz="4" w:space="0" w:color="auto"/>
            </w:tcBorders>
            <w:shd w:val="clear" w:color="auto" w:fill="auto"/>
          </w:tcPr>
          <w:p w14:paraId="6A689B33"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ITEM</w:t>
            </w:r>
          </w:p>
        </w:tc>
        <w:tc>
          <w:tcPr>
            <w:tcW w:w="3006" w:type="dxa"/>
            <w:tcBorders>
              <w:bottom w:val="single" w:sz="4" w:space="0" w:color="auto"/>
            </w:tcBorders>
            <w:shd w:val="clear" w:color="auto" w:fill="auto"/>
          </w:tcPr>
          <w:p w14:paraId="4A16D4C9"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COMMENTS</w:t>
            </w:r>
          </w:p>
        </w:tc>
      </w:tr>
      <w:tr w:rsidR="00FB1689" w14:paraId="1CD9B44D" w14:textId="77777777" w:rsidTr="004156A8">
        <w:tc>
          <w:tcPr>
            <w:tcW w:w="988" w:type="dxa"/>
            <w:shd w:val="clear" w:color="auto" w:fill="A8D08D"/>
          </w:tcPr>
          <w:p w14:paraId="0D6EF112"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A</w:t>
            </w:r>
          </w:p>
        </w:tc>
        <w:tc>
          <w:tcPr>
            <w:tcW w:w="5022" w:type="dxa"/>
            <w:shd w:val="clear" w:color="auto" w:fill="A8D08D"/>
          </w:tcPr>
          <w:p w14:paraId="7422FBC7" w14:textId="77777777" w:rsidR="00FB1689" w:rsidRPr="00DA4D5A" w:rsidRDefault="00FB1689" w:rsidP="004156A8">
            <w:pPr>
              <w:spacing w:after="0"/>
              <w:jc w:val="both"/>
              <w:rPr>
                <w:rFonts w:ascii="Arial" w:hAnsi="Arial" w:cs="Arial"/>
                <w:b/>
                <w:bCs/>
                <w:i/>
                <w:iCs/>
                <w:sz w:val="20"/>
                <w:szCs w:val="20"/>
              </w:rPr>
            </w:pPr>
            <w:r w:rsidRPr="00DA4D5A">
              <w:rPr>
                <w:rFonts w:ascii="Arial" w:hAnsi="Arial" w:cs="Arial"/>
                <w:b/>
                <w:bCs/>
                <w:i/>
                <w:iCs/>
                <w:sz w:val="20"/>
                <w:szCs w:val="20"/>
              </w:rPr>
              <w:t>DRUGS</w:t>
            </w:r>
          </w:p>
        </w:tc>
        <w:tc>
          <w:tcPr>
            <w:tcW w:w="3006" w:type="dxa"/>
            <w:shd w:val="clear" w:color="auto" w:fill="A8D08D"/>
          </w:tcPr>
          <w:p w14:paraId="7D2202FE" w14:textId="77777777" w:rsidR="00FB1689" w:rsidRPr="00DA4D5A" w:rsidRDefault="00FB1689" w:rsidP="004156A8">
            <w:pPr>
              <w:spacing w:after="0"/>
              <w:jc w:val="both"/>
              <w:rPr>
                <w:rFonts w:ascii="Arial" w:hAnsi="Arial" w:cs="Arial"/>
                <w:b/>
                <w:bCs/>
                <w:sz w:val="20"/>
                <w:szCs w:val="20"/>
              </w:rPr>
            </w:pPr>
          </w:p>
        </w:tc>
      </w:tr>
      <w:tr w:rsidR="00FB1689" w14:paraId="242CFD48" w14:textId="77777777" w:rsidTr="004156A8">
        <w:tc>
          <w:tcPr>
            <w:tcW w:w="988" w:type="dxa"/>
            <w:shd w:val="clear" w:color="auto" w:fill="auto"/>
          </w:tcPr>
          <w:p w14:paraId="66E6A258"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1</w:t>
            </w:r>
          </w:p>
        </w:tc>
        <w:tc>
          <w:tcPr>
            <w:tcW w:w="5022" w:type="dxa"/>
            <w:shd w:val="clear" w:color="auto" w:fill="auto"/>
          </w:tcPr>
          <w:p w14:paraId="38EF08E6"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Oxytocin 10IU</w:t>
            </w:r>
          </w:p>
        </w:tc>
        <w:tc>
          <w:tcPr>
            <w:tcW w:w="3006" w:type="dxa"/>
            <w:shd w:val="clear" w:color="auto" w:fill="auto"/>
          </w:tcPr>
          <w:p w14:paraId="45352DDB" w14:textId="77777777" w:rsidR="00FB1689" w:rsidRPr="00DA4D5A" w:rsidRDefault="00FB1689" w:rsidP="004156A8">
            <w:pPr>
              <w:spacing w:after="0"/>
              <w:jc w:val="both"/>
              <w:rPr>
                <w:rFonts w:ascii="Arial" w:hAnsi="Arial" w:cs="Arial"/>
                <w:b/>
                <w:bCs/>
                <w:sz w:val="20"/>
                <w:szCs w:val="20"/>
              </w:rPr>
            </w:pPr>
          </w:p>
        </w:tc>
      </w:tr>
      <w:tr w:rsidR="00FB1689" w14:paraId="1FEFC3A9" w14:textId="77777777" w:rsidTr="004156A8">
        <w:tc>
          <w:tcPr>
            <w:tcW w:w="988" w:type="dxa"/>
            <w:shd w:val="clear" w:color="auto" w:fill="auto"/>
          </w:tcPr>
          <w:p w14:paraId="6CFD7B03"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2</w:t>
            </w:r>
          </w:p>
        </w:tc>
        <w:tc>
          <w:tcPr>
            <w:tcW w:w="5022" w:type="dxa"/>
            <w:shd w:val="clear" w:color="auto" w:fill="auto"/>
          </w:tcPr>
          <w:p w14:paraId="53650359"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Misoprostol 200mcg</w:t>
            </w:r>
          </w:p>
        </w:tc>
        <w:tc>
          <w:tcPr>
            <w:tcW w:w="3006" w:type="dxa"/>
            <w:shd w:val="clear" w:color="auto" w:fill="auto"/>
          </w:tcPr>
          <w:p w14:paraId="653E3E7A" w14:textId="77777777" w:rsidR="00FB1689" w:rsidRPr="00DA4D5A" w:rsidRDefault="00FB1689" w:rsidP="004156A8">
            <w:pPr>
              <w:spacing w:after="0"/>
              <w:jc w:val="both"/>
              <w:rPr>
                <w:rFonts w:ascii="Arial" w:hAnsi="Arial" w:cs="Arial"/>
                <w:b/>
                <w:bCs/>
                <w:sz w:val="20"/>
                <w:szCs w:val="20"/>
              </w:rPr>
            </w:pPr>
          </w:p>
        </w:tc>
      </w:tr>
      <w:tr w:rsidR="00FB1689" w14:paraId="11D9D798" w14:textId="77777777" w:rsidTr="004156A8">
        <w:tc>
          <w:tcPr>
            <w:tcW w:w="988" w:type="dxa"/>
            <w:shd w:val="clear" w:color="auto" w:fill="auto"/>
          </w:tcPr>
          <w:p w14:paraId="4C31EF1A"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3</w:t>
            </w:r>
          </w:p>
        </w:tc>
        <w:tc>
          <w:tcPr>
            <w:tcW w:w="5022" w:type="dxa"/>
            <w:shd w:val="clear" w:color="auto" w:fill="auto"/>
          </w:tcPr>
          <w:p w14:paraId="32AEA7F1"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Heat Stable Carbetocin (HSC) 100mcg</w:t>
            </w:r>
          </w:p>
        </w:tc>
        <w:tc>
          <w:tcPr>
            <w:tcW w:w="3006" w:type="dxa"/>
            <w:shd w:val="clear" w:color="auto" w:fill="auto"/>
          </w:tcPr>
          <w:p w14:paraId="716D86D0" w14:textId="77777777" w:rsidR="00FB1689" w:rsidRPr="00DA4D5A" w:rsidRDefault="00FB1689" w:rsidP="004156A8">
            <w:pPr>
              <w:spacing w:after="0"/>
              <w:jc w:val="both"/>
              <w:rPr>
                <w:rFonts w:ascii="Arial" w:hAnsi="Arial" w:cs="Arial"/>
                <w:b/>
                <w:bCs/>
                <w:sz w:val="20"/>
                <w:szCs w:val="20"/>
              </w:rPr>
            </w:pPr>
          </w:p>
        </w:tc>
      </w:tr>
      <w:tr w:rsidR="00FB1689" w14:paraId="1AB2EE3D" w14:textId="77777777" w:rsidTr="004156A8">
        <w:tc>
          <w:tcPr>
            <w:tcW w:w="988" w:type="dxa"/>
            <w:shd w:val="clear" w:color="auto" w:fill="auto"/>
          </w:tcPr>
          <w:p w14:paraId="6D30A9C6"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4</w:t>
            </w:r>
          </w:p>
        </w:tc>
        <w:tc>
          <w:tcPr>
            <w:tcW w:w="5022" w:type="dxa"/>
            <w:shd w:val="clear" w:color="auto" w:fill="auto"/>
          </w:tcPr>
          <w:p w14:paraId="7EEDFCAC"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Ergometrine 0.5mg</w:t>
            </w:r>
          </w:p>
        </w:tc>
        <w:tc>
          <w:tcPr>
            <w:tcW w:w="3006" w:type="dxa"/>
            <w:shd w:val="clear" w:color="auto" w:fill="auto"/>
          </w:tcPr>
          <w:p w14:paraId="0B035A7C" w14:textId="77777777" w:rsidR="00FB1689" w:rsidRPr="00DA4D5A" w:rsidRDefault="00FB1689" w:rsidP="004156A8">
            <w:pPr>
              <w:spacing w:after="0"/>
              <w:jc w:val="both"/>
              <w:rPr>
                <w:rFonts w:ascii="Arial" w:hAnsi="Arial" w:cs="Arial"/>
                <w:b/>
                <w:bCs/>
                <w:sz w:val="20"/>
                <w:szCs w:val="20"/>
              </w:rPr>
            </w:pPr>
          </w:p>
        </w:tc>
      </w:tr>
      <w:tr w:rsidR="00FB1689" w14:paraId="53F4C794" w14:textId="77777777" w:rsidTr="004156A8">
        <w:tc>
          <w:tcPr>
            <w:tcW w:w="988" w:type="dxa"/>
            <w:shd w:val="clear" w:color="auto" w:fill="auto"/>
          </w:tcPr>
          <w:p w14:paraId="5D6A4D8F"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5</w:t>
            </w:r>
          </w:p>
        </w:tc>
        <w:tc>
          <w:tcPr>
            <w:tcW w:w="5022" w:type="dxa"/>
            <w:shd w:val="clear" w:color="auto" w:fill="auto"/>
          </w:tcPr>
          <w:p w14:paraId="522E5804"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Tranexamic Acid 1g</w:t>
            </w:r>
          </w:p>
        </w:tc>
        <w:tc>
          <w:tcPr>
            <w:tcW w:w="3006" w:type="dxa"/>
            <w:shd w:val="clear" w:color="auto" w:fill="auto"/>
          </w:tcPr>
          <w:p w14:paraId="56F36EF6" w14:textId="77777777" w:rsidR="00FB1689" w:rsidRPr="00DA4D5A" w:rsidRDefault="00FB1689" w:rsidP="004156A8">
            <w:pPr>
              <w:spacing w:after="0"/>
              <w:jc w:val="both"/>
              <w:rPr>
                <w:rFonts w:ascii="Arial" w:hAnsi="Arial" w:cs="Arial"/>
                <w:b/>
                <w:bCs/>
                <w:sz w:val="20"/>
                <w:szCs w:val="20"/>
              </w:rPr>
            </w:pPr>
          </w:p>
        </w:tc>
      </w:tr>
      <w:tr w:rsidR="00FB1689" w14:paraId="73110BB9" w14:textId="77777777" w:rsidTr="004156A8">
        <w:tc>
          <w:tcPr>
            <w:tcW w:w="988" w:type="dxa"/>
            <w:shd w:val="clear" w:color="auto" w:fill="auto"/>
          </w:tcPr>
          <w:p w14:paraId="70996E67"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6</w:t>
            </w:r>
          </w:p>
        </w:tc>
        <w:tc>
          <w:tcPr>
            <w:tcW w:w="5022" w:type="dxa"/>
            <w:shd w:val="clear" w:color="auto" w:fill="auto"/>
          </w:tcPr>
          <w:p w14:paraId="492D4600"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 xml:space="preserve"> IV Fluids</w:t>
            </w:r>
          </w:p>
        </w:tc>
        <w:tc>
          <w:tcPr>
            <w:tcW w:w="3006" w:type="dxa"/>
            <w:shd w:val="clear" w:color="auto" w:fill="auto"/>
          </w:tcPr>
          <w:p w14:paraId="68E34D15" w14:textId="77777777" w:rsidR="00FB1689" w:rsidRPr="00DA4D5A" w:rsidRDefault="00FB1689" w:rsidP="004156A8">
            <w:pPr>
              <w:spacing w:after="0"/>
              <w:jc w:val="both"/>
              <w:rPr>
                <w:rFonts w:ascii="Arial" w:hAnsi="Arial" w:cs="Arial"/>
                <w:b/>
                <w:bCs/>
                <w:sz w:val="20"/>
                <w:szCs w:val="20"/>
              </w:rPr>
            </w:pPr>
          </w:p>
        </w:tc>
      </w:tr>
      <w:tr w:rsidR="00FB1689" w14:paraId="05E8F043" w14:textId="77777777" w:rsidTr="004156A8">
        <w:tc>
          <w:tcPr>
            <w:tcW w:w="988" w:type="dxa"/>
            <w:shd w:val="clear" w:color="auto" w:fill="auto"/>
          </w:tcPr>
          <w:p w14:paraId="6FFBA407"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7</w:t>
            </w:r>
          </w:p>
        </w:tc>
        <w:tc>
          <w:tcPr>
            <w:tcW w:w="5022" w:type="dxa"/>
            <w:shd w:val="clear" w:color="auto" w:fill="auto"/>
          </w:tcPr>
          <w:p w14:paraId="23D08912"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 xml:space="preserve"> Calibrated drapes</w:t>
            </w:r>
          </w:p>
        </w:tc>
        <w:tc>
          <w:tcPr>
            <w:tcW w:w="3006" w:type="dxa"/>
            <w:shd w:val="clear" w:color="auto" w:fill="auto"/>
          </w:tcPr>
          <w:p w14:paraId="12273A01" w14:textId="77777777" w:rsidR="00FB1689" w:rsidRPr="00DA4D5A" w:rsidRDefault="00FB1689" w:rsidP="004156A8">
            <w:pPr>
              <w:spacing w:after="0"/>
              <w:jc w:val="both"/>
              <w:rPr>
                <w:rFonts w:ascii="Arial" w:hAnsi="Arial" w:cs="Arial"/>
                <w:b/>
                <w:bCs/>
                <w:sz w:val="20"/>
                <w:szCs w:val="20"/>
              </w:rPr>
            </w:pPr>
          </w:p>
        </w:tc>
      </w:tr>
      <w:tr w:rsidR="00FB1689" w14:paraId="3FD1FD00" w14:textId="77777777" w:rsidTr="004156A8">
        <w:tc>
          <w:tcPr>
            <w:tcW w:w="988" w:type="dxa"/>
            <w:shd w:val="clear" w:color="auto" w:fill="auto"/>
          </w:tcPr>
          <w:p w14:paraId="54560125"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8</w:t>
            </w:r>
          </w:p>
        </w:tc>
        <w:tc>
          <w:tcPr>
            <w:tcW w:w="5022" w:type="dxa"/>
            <w:shd w:val="clear" w:color="auto" w:fill="auto"/>
          </w:tcPr>
          <w:p w14:paraId="0276DB3C"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Consumables (cannulae, urethral catheter, blood and fluid giving set)</w:t>
            </w:r>
          </w:p>
        </w:tc>
        <w:tc>
          <w:tcPr>
            <w:tcW w:w="3006" w:type="dxa"/>
            <w:shd w:val="clear" w:color="auto" w:fill="auto"/>
          </w:tcPr>
          <w:p w14:paraId="24C54AC4" w14:textId="77777777" w:rsidR="00FB1689" w:rsidRPr="00DA4D5A" w:rsidRDefault="00FB1689" w:rsidP="004156A8">
            <w:pPr>
              <w:spacing w:after="0"/>
              <w:jc w:val="both"/>
              <w:rPr>
                <w:rFonts w:ascii="Arial" w:hAnsi="Arial" w:cs="Arial"/>
                <w:b/>
                <w:bCs/>
                <w:sz w:val="20"/>
                <w:szCs w:val="20"/>
              </w:rPr>
            </w:pPr>
          </w:p>
        </w:tc>
      </w:tr>
      <w:tr w:rsidR="00FB1689" w14:paraId="453382D5" w14:textId="77777777" w:rsidTr="004156A8">
        <w:tc>
          <w:tcPr>
            <w:tcW w:w="988" w:type="dxa"/>
            <w:shd w:val="clear" w:color="auto" w:fill="A8D08D"/>
          </w:tcPr>
          <w:p w14:paraId="75E3B187"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B</w:t>
            </w:r>
          </w:p>
        </w:tc>
        <w:tc>
          <w:tcPr>
            <w:tcW w:w="5022" w:type="dxa"/>
            <w:shd w:val="clear" w:color="auto" w:fill="A8D08D"/>
          </w:tcPr>
          <w:p w14:paraId="3B1E81A7"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Laboratory Reagents</w:t>
            </w:r>
          </w:p>
        </w:tc>
        <w:tc>
          <w:tcPr>
            <w:tcW w:w="3006" w:type="dxa"/>
            <w:shd w:val="clear" w:color="auto" w:fill="A8D08D"/>
          </w:tcPr>
          <w:p w14:paraId="1C60B604"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For: PCV, blood grouping and cross matching, clotting profile, renal function test.</w:t>
            </w:r>
          </w:p>
        </w:tc>
      </w:tr>
      <w:tr w:rsidR="00FB1689" w14:paraId="3680BBCA" w14:textId="77777777" w:rsidTr="004156A8">
        <w:tc>
          <w:tcPr>
            <w:tcW w:w="988" w:type="dxa"/>
            <w:tcBorders>
              <w:bottom w:val="single" w:sz="4" w:space="0" w:color="auto"/>
            </w:tcBorders>
            <w:shd w:val="clear" w:color="auto" w:fill="A8D08D"/>
          </w:tcPr>
          <w:p w14:paraId="642EF4E0" w14:textId="77777777" w:rsidR="00FB1689" w:rsidRPr="00DA4D5A" w:rsidRDefault="00FB1689" w:rsidP="004156A8">
            <w:pPr>
              <w:spacing w:after="0"/>
              <w:jc w:val="both"/>
              <w:rPr>
                <w:rFonts w:ascii="Arial" w:hAnsi="Arial" w:cs="Arial"/>
                <w:b/>
                <w:bCs/>
                <w:sz w:val="20"/>
                <w:szCs w:val="20"/>
              </w:rPr>
            </w:pPr>
          </w:p>
        </w:tc>
        <w:tc>
          <w:tcPr>
            <w:tcW w:w="5022" w:type="dxa"/>
            <w:tcBorders>
              <w:bottom w:val="single" w:sz="4" w:space="0" w:color="auto"/>
            </w:tcBorders>
            <w:shd w:val="clear" w:color="auto" w:fill="A8D08D"/>
          </w:tcPr>
          <w:p w14:paraId="78752ADC" w14:textId="77777777" w:rsidR="00FB1689" w:rsidRPr="00DA4D5A" w:rsidRDefault="00FB1689" w:rsidP="004156A8">
            <w:pPr>
              <w:spacing w:after="0"/>
              <w:jc w:val="both"/>
              <w:rPr>
                <w:rFonts w:ascii="Arial" w:hAnsi="Arial" w:cs="Arial"/>
                <w:sz w:val="20"/>
                <w:szCs w:val="20"/>
              </w:rPr>
            </w:pPr>
            <w:r w:rsidRPr="00DA4D5A">
              <w:rPr>
                <w:rFonts w:ascii="Arial" w:hAnsi="Arial" w:cs="Arial"/>
                <w:b/>
                <w:bCs/>
                <w:sz w:val="20"/>
                <w:szCs w:val="20"/>
              </w:rPr>
              <w:t>Equipped Blood Bank</w:t>
            </w:r>
          </w:p>
        </w:tc>
        <w:tc>
          <w:tcPr>
            <w:tcW w:w="3006" w:type="dxa"/>
            <w:tcBorders>
              <w:bottom w:val="single" w:sz="4" w:space="0" w:color="auto"/>
            </w:tcBorders>
            <w:shd w:val="clear" w:color="auto" w:fill="A8D08D"/>
          </w:tcPr>
          <w:p w14:paraId="41FA32EE"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Blood and blood products, blood bag, blood giving sets, blood screening reagents, machines, microscopes, etc.</w:t>
            </w:r>
          </w:p>
        </w:tc>
      </w:tr>
      <w:tr w:rsidR="00FB1689" w14:paraId="36BB04FB" w14:textId="77777777" w:rsidTr="004156A8">
        <w:tc>
          <w:tcPr>
            <w:tcW w:w="988" w:type="dxa"/>
            <w:shd w:val="clear" w:color="auto" w:fill="A8D08D"/>
          </w:tcPr>
          <w:p w14:paraId="03B0FA5F"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C</w:t>
            </w:r>
          </w:p>
        </w:tc>
        <w:tc>
          <w:tcPr>
            <w:tcW w:w="5022" w:type="dxa"/>
            <w:shd w:val="clear" w:color="auto" w:fill="A8D08D"/>
          </w:tcPr>
          <w:p w14:paraId="3781B4A7"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Equipment</w:t>
            </w:r>
          </w:p>
        </w:tc>
        <w:tc>
          <w:tcPr>
            <w:tcW w:w="3006" w:type="dxa"/>
            <w:shd w:val="clear" w:color="auto" w:fill="A8D08D"/>
          </w:tcPr>
          <w:p w14:paraId="05FC2F9B" w14:textId="77777777" w:rsidR="00FB1689" w:rsidRPr="00DA4D5A" w:rsidRDefault="00FB1689" w:rsidP="004156A8">
            <w:pPr>
              <w:spacing w:after="0"/>
              <w:jc w:val="both"/>
              <w:rPr>
                <w:rFonts w:ascii="Arial" w:hAnsi="Arial" w:cs="Arial"/>
                <w:b/>
                <w:bCs/>
                <w:sz w:val="20"/>
                <w:szCs w:val="20"/>
              </w:rPr>
            </w:pPr>
          </w:p>
        </w:tc>
      </w:tr>
      <w:tr w:rsidR="00FB1689" w14:paraId="551FEE76" w14:textId="77777777" w:rsidTr="004156A8">
        <w:tc>
          <w:tcPr>
            <w:tcW w:w="988" w:type="dxa"/>
            <w:shd w:val="clear" w:color="auto" w:fill="auto"/>
          </w:tcPr>
          <w:p w14:paraId="3FBAE973"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1</w:t>
            </w:r>
          </w:p>
        </w:tc>
        <w:tc>
          <w:tcPr>
            <w:tcW w:w="5022" w:type="dxa"/>
            <w:shd w:val="clear" w:color="auto" w:fill="auto"/>
          </w:tcPr>
          <w:p w14:paraId="009AB992"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Sphygmomanometer</w:t>
            </w:r>
          </w:p>
        </w:tc>
        <w:tc>
          <w:tcPr>
            <w:tcW w:w="3006" w:type="dxa"/>
            <w:shd w:val="clear" w:color="auto" w:fill="auto"/>
          </w:tcPr>
          <w:p w14:paraId="4ACDD2E1" w14:textId="77777777" w:rsidR="00FB1689" w:rsidRPr="00DA4D5A" w:rsidRDefault="00FB1689" w:rsidP="004156A8">
            <w:pPr>
              <w:spacing w:after="0"/>
              <w:jc w:val="both"/>
              <w:rPr>
                <w:rFonts w:ascii="Arial" w:hAnsi="Arial" w:cs="Arial"/>
                <w:b/>
                <w:bCs/>
                <w:sz w:val="20"/>
                <w:szCs w:val="20"/>
              </w:rPr>
            </w:pPr>
          </w:p>
        </w:tc>
      </w:tr>
      <w:tr w:rsidR="00FB1689" w14:paraId="0C1F0E9D" w14:textId="77777777" w:rsidTr="004156A8">
        <w:tc>
          <w:tcPr>
            <w:tcW w:w="988" w:type="dxa"/>
            <w:shd w:val="clear" w:color="auto" w:fill="auto"/>
          </w:tcPr>
          <w:p w14:paraId="450BF950"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2</w:t>
            </w:r>
          </w:p>
        </w:tc>
        <w:tc>
          <w:tcPr>
            <w:tcW w:w="5022" w:type="dxa"/>
            <w:shd w:val="clear" w:color="auto" w:fill="auto"/>
          </w:tcPr>
          <w:p w14:paraId="776840BC"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Stethoscope</w:t>
            </w:r>
          </w:p>
        </w:tc>
        <w:tc>
          <w:tcPr>
            <w:tcW w:w="3006" w:type="dxa"/>
            <w:shd w:val="clear" w:color="auto" w:fill="auto"/>
          </w:tcPr>
          <w:p w14:paraId="758861DB" w14:textId="77777777" w:rsidR="00FB1689" w:rsidRPr="00DA4D5A" w:rsidRDefault="00FB1689" w:rsidP="004156A8">
            <w:pPr>
              <w:spacing w:after="0"/>
              <w:jc w:val="both"/>
              <w:rPr>
                <w:rFonts w:ascii="Arial" w:hAnsi="Arial" w:cs="Arial"/>
                <w:b/>
                <w:bCs/>
                <w:sz w:val="20"/>
                <w:szCs w:val="20"/>
              </w:rPr>
            </w:pPr>
          </w:p>
        </w:tc>
      </w:tr>
      <w:tr w:rsidR="00FB1689" w14:paraId="7C8A725C" w14:textId="77777777" w:rsidTr="004156A8">
        <w:tc>
          <w:tcPr>
            <w:tcW w:w="988" w:type="dxa"/>
            <w:shd w:val="clear" w:color="auto" w:fill="auto"/>
          </w:tcPr>
          <w:p w14:paraId="1E8060D9"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3</w:t>
            </w:r>
          </w:p>
        </w:tc>
        <w:tc>
          <w:tcPr>
            <w:tcW w:w="5022" w:type="dxa"/>
            <w:shd w:val="clear" w:color="auto" w:fill="auto"/>
          </w:tcPr>
          <w:p w14:paraId="3E102712"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Sample bottles</w:t>
            </w:r>
          </w:p>
        </w:tc>
        <w:tc>
          <w:tcPr>
            <w:tcW w:w="3006" w:type="dxa"/>
            <w:shd w:val="clear" w:color="auto" w:fill="auto"/>
          </w:tcPr>
          <w:p w14:paraId="0CB7A6E6" w14:textId="77777777" w:rsidR="00FB1689" w:rsidRPr="00DA4D5A" w:rsidRDefault="00FB1689" w:rsidP="004156A8">
            <w:pPr>
              <w:spacing w:after="0"/>
              <w:jc w:val="both"/>
              <w:rPr>
                <w:rFonts w:ascii="Arial" w:hAnsi="Arial" w:cs="Arial"/>
                <w:b/>
                <w:bCs/>
                <w:sz w:val="20"/>
                <w:szCs w:val="20"/>
              </w:rPr>
            </w:pPr>
          </w:p>
        </w:tc>
      </w:tr>
      <w:tr w:rsidR="00FB1689" w14:paraId="096EE048" w14:textId="77777777" w:rsidTr="004156A8">
        <w:tc>
          <w:tcPr>
            <w:tcW w:w="988" w:type="dxa"/>
            <w:shd w:val="clear" w:color="auto" w:fill="auto"/>
          </w:tcPr>
          <w:p w14:paraId="66522516"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4</w:t>
            </w:r>
          </w:p>
        </w:tc>
        <w:tc>
          <w:tcPr>
            <w:tcW w:w="5022" w:type="dxa"/>
            <w:shd w:val="clear" w:color="auto" w:fill="auto"/>
          </w:tcPr>
          <w:p w14:paraId="7865ABF5"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Syringes and needles</w:t>
            </w:r>
          </w:p>
        </w:tc>
        <w:tc>
          <w:tcPr>
            <w:tcW w:w="3006" w:type="dxa"/>
            <w:shd w:val="clear" w:color="auto" w:fill="auto"/>
          </w:tcPr>
          <w:p w14:paraId="6F82D694" w14:textId="77777777" w:rsidR="00FB1689" w:rsidRPr="00DA4D5A" w:rsidRDefault="00FB1689" w:rsidP="004156A8">
            <w:pPr>
              <w:spacing w:after="0"/>
              <w:jc w:val="both"/>
              <w:rPr>
                <w:rFonts w:ascii="Arial" w:hAnsi="Arial" w:cs="Arial"/>
                <w:b/>
                <w:bCs/>
                <w:sz w:val="20"/>
                <w:szCs w:val="20"/>
              </w:rPr>
            </w:pPr>
          </w:p>
        </w:tc>
      </w:tr>
      <w:tr w:rsidR="00FB1689" w14:paraId="29228E8D" w14:textId="77777777" w:rsidTr="004156A8">
        <w:tc>
          <w:tcPr>
            <w:tcW w:w="988" w:type="dxa"/>
            <w:shd w:val="clear" w:color="auto" w:fill="auto"/>
          </w:tcPr>
          <w:p w14:paraId="7D9EEF03"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5</w:t>
            </w:r>
          </w:p>
        </w:tc>
        <w:tc>
          <w:tcPr>
            <w:tcW w:w="5022" w:type="dxa"/>
            <w:shd w:val="clear" w:color="auto" w:fill="auto"/>
          </w:tcPr>
          <w:p w14:paraId="55444385"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Weighing scale</w:t>
            </w:r>
          </w:p>
        </w:tc>
        <w:tc>
          <w:tcPr>
            <w:tcW w:w="3006" w:type="dxa"/>
            <w:shd w:val="clear" w:color="auto" w:fill="auto"/>
          </w:tcPr>
          <w:p w14:paraId="36DF21DB" w14:textId="77777777" w:rsidR="00FB1689" w:rsidRPr="00DA4D5A" w:rsidRDefault="00FB1689" w:rsidP="004156A8">
            <w:pPr>
              <w:spacing w:after="0"/>
              <w:jc w:val="both"/>
              <w:rPr>
                <w:rFonts w:ascii="Arial" w:hAnsi="Arial" w:cs="Arial"/>
                <w:b/>
                <w:bCs/>
                <w:sz w:val="20"/>
                <w:szCs w:val="20"/>
              </w:rPr>
            </w:pPr>
          </w:p>
        </w:tc>
      </w:tr>
      <w:tr w:rsidR="00FB1689" w14:paraId="085E95AC" w14:textId="77777777" w:rsidTr="004156A8">
        <w:tc>
          <w:tcPr>
            <w:tcW w:w="988" w:type="dxa"/>
            <w:shd w:val="clear" w:color="auto" w:fill="auto"/>
          </w:tcPr>
          <w:p w14:paraId="2DC36F58"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6</w:t>
            </w:r>
          </w:p>
        </w:tc>
        <w:tc>
          <w:tcPr>
            <w:tcW w:w="5022" w:type="dxa"/>
            <w:shd w:val="clear" w:color="auto" w:fill="auto"/>
          </w:tcPr>
          <w:p w14:paraId="3D935EAE"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Non-Pneumatic Anti-shock Garment</w:t>
            </w:r>
          </w:p>
        </w:tc>
        <w:tc>
          <w:tcPr>
            <w:tcW w:w="3006" w:type="dxa"/>
            <w:shd w:val="clear" w:color="auto" w:fill="auto"/>
          </w:tcPr>
          <w:p w14:paraId="59A41FA3" w14:textId="77777777" w:rsidR="00FB1689" w:rsidRPr="00DA4D5A" w:rsidRDefault="00FB1689" w:rsidP="004156A8">
            <w:pPr>
              <w:spacing w:after="0"/>
              <w:jc w:val="both"/>
              <w:rPr>
                <w:rFonts w:ascii="Arial" w:hAnsi="Arial" w:cs="Arial"/>
                <w:b/>
                <w:bCs/>
                <w:sz w:val="20"/>
                <w:szCs w:val="20"/>
              </w:rPr>
            </w:pPr>
          </w:p>
        </w:tc>
      </w:tr>
      <w:tr w:rsidR="00FB1689" w14:paraId="1B310C53" w14:textId="77777777" w:rsidTr="004156A8">
        <w:tc>
          <w:tcPr>
            <w:tcW w:w="988" w:type="dxa"/>
            <w:shd w:val="clear" w:color="auto" w:fill="auto"/>
          </w:tcPr>
          <w:p w14:paraId="2FA098B7" w14:textId="77777777" w:rsidR="00FB1689" w:rsidRPr="00DA4D5A" w:rsidRDefault="00FB1689" w:rsidP="004156A8">
            <w:pPr>
              <w:spacing w:after="0"/>
              <w:jc w:val="both"/>
              <w:rPr>
                <w:rFonts w:ascii="Arial" w:hAnsi="Arial" w:cs="Arial"/>
                <w:b/>
                <w:bCs/>
                <w:sz w:val="20"/>
                <w:szCs w:val="20"/>
              </w:rPr>
            </w:pPr>
            <w:r w:rsidRPr="00DA4D5A">
              <w:rPr>
                <w:rFonts w:ascii="Arial" w:hAnsi="Arial" w:cs="Arial"/>
                <w:b/>
                <w:bCs/>
                <w:sz w:val="20"/>
                <w:szCs w:val="20"/>
              </w:rPr>
              <w:t>7</w:t>
            </w:r>
          </w:p>
        </w:tc>
        <w:tc>
          <w:tcPr>
            <w:tcW w:w="5022" w:type="dxa"/>
            <w:shd w:val="clear" w:color="auto" w:fill="auto"/>
          </w:tcPr>
          <w:p w14:paraId="3F0F64EB" w14:textId="77777777" w:rsidR="00FB1689" w:rsidRPr="00DA4D5A" w:rsidRDefault="00FB1689" w:rsidP="004156A8">
            <w:pPr>
              <w:spacing w:after="0"/>
              <w:jc w:val="both"/>
              <w:rPr>
                <w:rFonts w:ascii="Arial" w:hAnsi="Arial" w:cs="Arial"/>
                <w:sz w:val="20"/>
                <w:szCs w:val="20"/>
              </w:rPr>
            </w:pPr>
            <w:r w:rsidRPr="00DA4D5A">
              <w:rPr>
                <w:rFonts w:ascii="Arial" w:hAnsi="Arial" w:cs="Arial"/>
                <w:sz w:val="20"/>
                <w:szCs w:val="20"/>
              </w:rPr>
              <w:t>Hand – held ultrasound scan</w:t>
            </w:r>
          </w:p>
        </w:tc>
        <w:tc>
          <w:tcPr>
            <w:tcW w:w="3006" w:type="dxa"/>
            <w:shd w:val="clear" w:color="auto" w:fill="auto"/>
          </w:tcPr>
          <w:p w14:paraId="4C9F6D4D" w14:textId="77777777" w:rsidR="00FB1689" w:rsidRPr="00DA4D5A" w:rsidRDefault="00FB1689" w:rsidP="004156A8">
            <w:pPr>
              <w:spacing w:after="0"/>
              <w:jc w:val="both"/>
              <w:rPr>
                <w:rFonts w:ascii="Arial" w:hAnsi="Arial" w:cs="Arial"/>
                <w:b/>
                <w:bCs/>
                <w:sz w:val="20"/>
                <w:szCs w:val="20"/>
              </w:rPr>
            </w:pPr>
          </w:p>
        </w:tc>
      </w:tr>
      <w:tr w:rsidR="00FB1689" w14:paraId="671889E4" w14:textId="77777777" w:rsidTr="004156A8">
        <w:tc>
          <w:tcPr>
            <w:tcW w:w="988" w:type="dxa"/>
            <w:shd w:val="clear" w:color="auto" w:fill="auto"/>
          </w:tcPr>
          <w:p w14:paraId="43B28E77" w14:textId="77777777" w:rsidR="00FB1689" w:rsidRPr="00DA4D5A" w:rsidRDefault="00FB1689" w:rsidP="004156A8">
            <w:pPr>
              <w:spacing w:after="0"/>
              <w:jc w:val="both"/>
              <w:rPr>
                <w:rFonts w:ascii="Arial" w:hAnsi="Arial" w:cs="Arial"/>
                <w:b/>
                <w:bCs/>
                <w:sz w:val="20"/>
                <w:szCs w:val="20"/>
              </w:rPr>
            </w:pPr>
          </w:p>
        </w:tc>
        <w:tc>
          <w:tcPr>
            <w:tcW w:w="5022" w:type="dxa"/>
            <w:shd w:val="clear" w:color="auto" w:fill="auto"/>
          </w:tcPr>
          <w:p w14:paraId="34103B8E" w14:textId="77777777" w:rsidR="00FB1689" w:rsidRPr="00DA4D5A" w:rsidRDefault="00FB1689" w:rsidP="004156A8">
            <w:pPr>
              <w:spacing w:after="0"/>
              <w:jc w:val="both"/>
              <w:rPr>
                <w:rFonts w:ascii="Arial" w:hAnsi="Arial" w:cs="Arial"/>
                <w:sz w:val="20"/>
                <w:szCs w:val="20"/>
              </w:rPr>
            </w:pPr>
          </w:p>
        </w:tc>
        <w:tc>
          <w:tcPr>
            <w:tcW w:w="3006" w:type="dxa"/>
            <w:shd w:val="clear" w:color="auto" w:fill="auto"/>
          </w:tcPr>
          <w:p w14:paraId="6DC985A2" w14:textId="77777777" w:rsidR="00FB1689" w:rsidRPr="00DA4D5A" w:rsidRDefault="00FB1689" w:rsidP="004156A8">
            <w:pPr>
              <w:spacing w:after="0"/>
              <w:jc w:val="both"/>
              <w:rPr>
                <w:rFonts w:ascii="Arial" w:hAnsi="Arial" w:cs="Arial"/>
                <w:b/>
                <w:bCs/>
                <w:sz w:val="20"/>
                <w:szCs w:val="20"/>
              </w:rPr>
            </w:pPr>
          </w:p>
        </w:tc>
      </w:tr>
    </w:tbl>
    <w:p w14:paraId="336EDB5A" w14:textId="77777777" w:rsidR="00FB1689" w:rsidRDefault="00FB1689" w:rsidP="00FB1689">
      <w:pPr>
        <w:jc w:val="both"/>
      </w:pPr>
    </w:p>
    <w:p w14:paraId="3EE1D846" w14:textId="77777777" w:rsidR="00FB1689" w:rsidRDefault="00FB1689" w:rsidP="00FB1689">
      <w:pPr>
        <w:jc w:val="both"/>
      </w:pPr>
    </w:p>
    <w:p w14:paraId="7932C154" w14:textId="77777777" w:rsidR="00FB1689" w:rsidRDefault="00FB1689" w:rsidP="00FB1689">
      <w:pPr>
        <w:jc w:val="both"/>
      </w:pPr>
    </w:p>
    <w:p w14:paraId="2B2FB3CB" w14:textId="77777777" w:rsidR="00FB1689" w:rsidRDefault="00FB1689" w:rsidP="00FB1689">
      <w:pPr>
        <w:jc w:val="both"/>
      </w:pPr>
    </w:p>
    <w:tbl>
      <w:tblPr>
        <w:tblW w:w="10259"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10259"/>
      </w:tblGrid>
      <w:tr w:rsidR="00FB1689" w14:paraId="35E221FF" w14:textId="77777777" w:rsidTr="004156A8">
        <w:trPr>
          <w:trHeight w:val="296"/>
        </w:trPr>
        <w:tc>
          <w:tcPr>
            <w:tcW w:w="10259" w:type="dxa"/>
            <w:tcBorders>
              <w:top w:val="single" w:sz="4" w:space="0" w:color="70AD47"/>
              <w:left w:val="single" w:sz="4" w:space="0" w:color="70AD47"/>
              <w:bottom w:val="single" w:sz="4" w:space="0" w:color="70AD47"/>
              <w:right w:val="single" w:sz="4" w:space="0" w:color="70AD47"/>
            </w:tcBorders>
            <w:shd w:val="clear" w:color="auto" w:fill="70AD47"/>
          </w:tcPr>
          <w:p w14:paraId="3202F0F1" w14:textId="74D8B40C" w:rsidR="00FB1689" w:rsidRPr="005B0090" w:rsidRDefault="00FB1689" w:rsidP="004156A8">
            <w:pPr>
              <w:pStyle w:val="NoSpacing"/>
              <w:rPr>
                <w:rFonts w:ascii="Times New Roman" w:hAnsi="Times New Roman"/>
                <w:color w:val="FFFFFF"/>
                <w:kern w:val="2"/>
                <w:sz w:val="24"/>
                <w:szCs w:val="24"/>
                <w:lang w:eastAsia="en-US"/>
              </w:rPr>
            </w:pPr>
            <w:r w:rsidRPr="00DA4D5A">
              <w:rPr>
                <w:rFonts w:ascii="Arial" w:hAnsi="Arial" w:cs="Arial"/>
                <w:b/>
                <w:bCs/>
                <w:color w:val="FFFFFF"/>
                <w:w w:val="76"/>
                <w:kern w:val="2"/>
                <w:lang w:eastAsia="en-US"/>
              </w:rPr>
              <w:t xml:space="preserve"> </w:t>
            </w:r>
            <w:bookmarkStart w:id="2" w:name="_Hlk164173037"/>
            <w:r w:rsidR="00497E7A" w:rsidRPr="005B0090">
              <w:rPr>
                <w:rFonts w:ascii="Times New Roman" w:hAnsi="Times New Roman"/>
                <w:b/>
                <w:bCs/>
                <w:color w:val="FFFFFF"/>
                <w:w w:val="76"/>
                <w:kern w:val="2"/>
                <w:sz w:val="24"/>
                <w:szCs w:val="24"/>
                <w:lang w:eastAsia="en-US"/>
              </w:rPr>
              <w:t xml:space="preserve">Table 6: </w:t>
            </w:r>
            <w:r w:rsidRPr="005B0090">
              <w:rPr>
                <w:rFonts w:ascii="Times New Roman" w:hAnsi="Times New Roman"/>
                <w:b/>
                <w:bCs/>
                <w:color w:val="FFFFFF"/>
                <w:w w:val="76"/>
                <w:kern w:val="2"/>
                <w:sz w:val="24"/>
                <w:szCs w:val="24"/>
                <w:lang w:eastAsia="en-US"/>
              </w:rPr>
              <w:t>C</w:t>
            </w:r>
            <w:r w:rsidRPr="005B0090">
              <w:rPr>
                <w:rFonts w:ascii="Times New Roman" w:hAnsi="Times New Roman"/>
                <w:b/>
                <w:bCs/>
                <w:color w:val="FFFFFF"/>
                <w:spacing w:val="-6"/>
                <w:w w:val="93"/>
                <w:kern w:val="2"/>
                <w:sz w:val="24"/>
                <w:szCs w:val="24"/>
                <w:lang w:eastAsia="en-US"/>
              </w:rPr>
              <w:t>o</w:t>
            </w:r>
            <w:r w:rsidRPr="005B0090">
              <w:rPr>
                <w:rFonts w:ascii="Times New Roman" w:hAnsi="Times New Roman"/>
                <w:b/>
                <w:bCs/>
                <w:color w:val="FFFFFF"/>
                <w:spacing w:val="-7"/>
                <w:w w:val="93"/>
                <w:kern w:val="2"/>
                <w:sz w:val="24"/>
                <w:szCs w:val="24"/>
                <w:lang w:eastAsia="en-US"/>
              </w:rPr>
              <w:t>n</w:t>
            </w:r>
            <w:r w:rsidRPr="005B0090">
              <w:rPr>
                <w:rFonts w:ascii="Times New Roman" w:hAnsi="Times New Roman"/>
                <w:b/>
                <w:bCs/>
                <w:color w:val="FFFFFF"/>
                <w:spacing w:val="-7"/>
                <w:w w:val="122"/>
                <w:kern w:val="2"/>
                <w:sz w:val="24"/>
                <w:szCs w:val="24"/>
                <w:lang w:eastAsia="en-US"/>
              </w:rPr>
              <w:t>t</w:t>
            </w:r>
            <w:r w:rsidRPr="005B0090">
              <w:rPr>
                <w:rFonts w:ascii="Times New Roman" w:hAnsi="Times New Roman"/>
                <w:b/>
                <w:bCs/>
                <w:color w:val="FFFFFF"/>
                <w:spacing w:val="-6"/>
                <w:w w:val="89"/>
                <w:kern w:val="2"/>
                <w:sz w:val="24"/>
                <w:szCs w:val="24"/>
                <w:lang w:eastAsia="en-US"/>
              </w:rPr>
              <w:t>e</w:t>
            </w:r>
            <w:r w:rsidRPr="005B0090">
              <w:rPr>
                <w:rFonts w:ascii="Times New Roman" w:hAnsi="Times New Roman"/>
                <w:b/>
                <w:bCs/>
                <w:color w:val="FFFFFF"/>
                <w:spacing w:val="-7"/>
                <w:w w:val="89"/>
                <w:kern w:val="2"/>
                <w:sz w:val="24"/>
                <w:szCs w:val="24"/>
                <w:lang w:eastAsia="en-US"/>
              </w:rPr>
              <w:t>n</w:t>
            </w:r>
            <w:r w:rsidRPr="005B0090">
              <w:rPr>
                <w:rFonts w:ascii="Times New Roman" w:hAnsi="Times New Roman"/>
                <w:b/>
                <w:bCs/>
                <w:color w:val="FFFFFF"/>
                <w:spacing w:val="-6"/>
                <w:w w:val="108"/>
                <w:kern w:val="2"/>
                <w:sz w:val="24"/>
                <w:szCs w:val="24"/>
                <w:lang w:eastAsia="en-US"/>
              </w:rPr>
              <w:t>t</w:t>
            </w:r>
            <w:r w:rsidRPr="005B0090">
              <w:rPr>
                <w:rFonts w:ascii="Times New Roman" w:hAnsi="Times New Roman"/>
                <w:b/>
                <w:bCs/>
                <w:color w:val="FFFFFF"/>
                <w:w w:val="108"/>
                <w:kern w:val="2"/>
                <w:sz w:val="24"/>
                <w:szCs w:val="24"/>
                <w:lang w:eastAsia="en-US"/>
              </w:rPr>
              <w:t>s</w:t>
            </w:r>
            <w:r w:rsidRPr="005B0090">
              <w:rPr>
                <w:rFonts w:ascii="Times New Roman" w:hAnsi="Times New Roman"/>
                <w:b/>
                <w:bCs/>
                <w:color w:val="FFFFFF"/>
                <w:spacing w:val="-26"/>
                <w:kern w:val="2"/>
                <w:sz w:val="24"/>
                <w:szCs w:val="24"/>
                <w:lang w:eastAsia="en-US"/>
              </w:rPr>
              <w:t xml:space="preserve"> </w:t>
            </w:r>
            <w:r w:rsidRPr="005B0090">
              <w:rPr>
                <w:rFonts w:ascii="Times New Roman" w:hAnsi="Times New Roman"/>
                <w:b/>
                <w:bCs/>
                <w:color w:val="FFFFFF"/>
                <w:spacing w:val="-6"/>
                <w:w w:val="99"/>
                <w:kern w:val="2"/>
                <w:sz w:val="24"/>
                <w:szCs w:val="24"/>
                <w:lang w:eastAsia="en-US"/>
              </w:rPr>
              <w:t>o</w:t>
            </w:r>
            <w:r w:rsidRPr="005B0090">
              <w:rPr>
                <w:rFonts w:ascii="Times New Roman" w:hAnsi="Times New Roman"/>
                <w:b/>
                <w:bCs/>
                <w:color w:val="FFFFFF"/>
                <w:w w:val="99"/>
                <w:kern w:val="2"/>
                <w:sz w:val="24"/>
                <w:szCs w:val="24"/>
                <w:lang w:eastAsia="en-US"/>
              </w:rPr>
              <w:t>f</w:t>
            </w:r>
            <w:r w:rsidRPr="005B0090">
              <w:rPr>
                <w:rFonts w:ascii="Times New Roman" w:hAnsi="Times New Roman"/>
                <w:b/>
                <w:bCs/>
                <w:color w:val="FFFFFF"/>
                <w:spacing w:val="-26"/>
                <w:kern w:val="2"/>
                <w:sz w:val="24"/>
                <w:szCs w:val="24"/>
                <w:lang w:eastAsia="en-US"/>
              </w:rPr>
              <w:t xml:space="preserve"> </w:t>
            </w:r>
            <w:r w:rsidRPr="005B0090">
              <w:rPr>
                <w:rFonts w:ascii="Times New Roman" w:hAnsi="Times New Roman"/>
                <w:b/>
                <w:bCs/>
                <w:color w:val="FFFFFF"/>
                <w:spacing w:val="-6"/>
                <w:kern w:val="2"/>
                <w:sz w:val="24"/>
                <w:szCs w:val="24"/>
                <w:lang w:eastAsia="en-US"/>
              </w:rPr>
              <w:t>PPH</w:t>
            </w:r>
            <w:r w:rsidRPr="005B0090">
              <w:rPr>
                <w:rFonts w:ascii="Times New Roman" w:hAnsi="Times New Roman"/>
                <w:b/>
                <w:bCs/>
                <w:color w:val="FFFFFF"/>
                <w:spacing w:val="-17"/>
                <w:kern w:val="2"/>
                <w:sz w:val="24"/>
                <w:szCs w:val="24"/>
                <w:lang w:eastAsia="en-US"/>
              </w:rPr>
              <w:t xml:space="preserve"> </w:t>
            </w:r>
            <w:r w:rsidR="00497E7A" w:rsidRPr="005B0090">
              <w:rPr>
                <w:rFonts w:ascii="Times New Roman" w:hAnsi="Times New Roman"/>
                <w:b/>
                <w:bCs/>
                <w:color w:val="FFFFFF"/>
                <w:spacing w:val="-17"/>
                <w:kern w:val="2"/>
                <w:sz w:val="24"/>
                <w:szCs w:val="24"/>
                <w:lang w:eastAsia="en-US"/>
              </w:rPr>
              <w:t>E</w:t>
            </w:r>
            <w:r w:rsidRPr="005B0090">
              <w:rPr>
                <w:rFonts w:ascii="Times New Roman" w:hAnsi="Times New Roman"/>
                <w:b/>
                <w:bCs/>
                <w:color w:val="FFFFFF"/>
                <w:spacing w:val="-5"/>
                <w:w w:val="86"/>
                <w:kern w:val="2"/>
                <w:sz w:val="24"/>
                <w:szCs w:val="24"/>
                <w:lang w:eastAsia="en-US"/>
              </w:rPr>
              <w:t>me</w:t>
            </w:r>
            <w:r w:rsidRPr="005B0090">
              <w:rPr>
                <w:rFonts w:ascii="Times New Roman" w:hAnsi="Times New Roman"/>
                <w:b/>
                <w:bCs/>
                <w:color w:val="FFFFFF"/>
                <w:spacing w:val="-6"/>
                <w:w w:val="86"/>
                <w:kern w:val="2"/>
                <w:sz w:val="24"/>
                <w:szCs w:val="24"/>
                <w:lang w:eastAsia="en-US"/>
              </w:rPr>
              <w:t>r</w:t>
            </w:r>
            <w:r w:rsidRPr="005B0090">
              <w:rPr>
                <w:rFonts w:ascii="Times New Roman" w:hAnsi="Times New Roman"/>
                <w:b/>
                <w:bCs/>
                <w:color w:val="FFFFFF"/>
                <w:spacing w:val="-5"/>
                <w:w w:val="86"/>
                <w:kern w:val="2"/>
                <w:sz w:val="24"/>
                <w:szCs w:val="24"/>
                <w:lang w:eastAsia="en-US"/>
              </w:rPr>
              <w:t>gen</w:t>
            </w:r>
            <w:r w:rsidRPr="005B0090">
              <w:rPr>
                <w:rFonts w:ascii="Times New Roman" w:hAnsi="Times New Roman"/>
                <w:b/>
                <w:bCs/>
                <w:color w:val="FFFFFF"/>
                <w:spacing w:val="-3"/>
                <w:w w:val="86"/>
                <w:kern w:val="2"/>
                <w:sz w:val="24"/>
                <w:szCs w:val="24"/>
                <w:lang w:eastAsia="en-US"/>
              </w:rPr>
              <w:t>c</w:t>
            </w:r>
            <w:r w:rsidRPr="005B0090">
              <w:rPr>
                <w:rFonts w:ascii="Times New Roman" w:hAnsi="Times New Roman"/>
                <w:b/>
                <w:bCs/>
                <w:color w:val="FFFFFF"/>
                <w:w w:val="86"/>
                <w:kern w:val="2"/>
                <w:sz w:val="24"/>
                <w:szCs w:val="24"/>
                <w:lang w:eastAsia="en-US"/>
              </w:rPr>
              <w:t>y</w:t>
            </w:r>
            <w:r w:rsidRPr="005B0090">
              <w:rPr>
                <w:rFonts w:ascii="Times New Roman" w:hAnsi="Times New Roman"/>
                <w:b/>
                <w:bCs/>
                <w:color w:val="FFFFFF"/>
                <w:spacing w:val="-11"/>
                <w:w w:val="86"/>
                <w:kern w:val="2"/>
                <w:sz w:val="24"/>
                <w:szCs w:val="24"/>
                <w:lang w:eastAsia="en-US"/>
              </w:rPr>
              <w:t xml:space="preserve"> </w:t>
            </w:r>
            <w:r w:rsidR="00497E7A" w:rsidRPr="005B0090">
              <w:rPr>
                <w:rFonts w:ascii="Times New Roman" w:hAnsi="Times New Roman"/>
                <w:b/>
                <w:bCs/>
                <w:color w:val="FFFFFF"/>
                <w:spacing w:val="-11"/>
                <w:w w:val="86"/>
                <w:kern w:val="2"/>
                <w:sz w:val="24"/>
                <w:szCs w:val="24"/>
                <w:lang w:eastAsia="en-US"/>
              </w:rPr>
              <w:t>B</w:t>
            </w:r>
            <w:r w:rsidRPr="005B0090">
              <w:rPr>
                <w:rFonts w:ascii="Times New Roman" w:hAnsi="Times New Roman"/>
                <w:b/>
                <w:bCs/>
                <w:color w:val="FFFFFF"/>
                <w:spacing w:val="-11"/>
                <w:w w:val="86"/>
                <w:kern w:val="2"/>
                <w:sz w:val="24"/>
                <w:szCs w:val="24"/>
                <w:lang w:eastAsia="en-US"/>
              </w:rPr>
              <w:t>undle</w:t>
            </w:r>
            <w:r w:rsidR="00497E7A" w:rsidRPr="005B0090">
              <w:rPr>
                <w:rFonts w:ascii="Times New Roman" w:hAnsi="Times New Roman"/>
                <w:b/>
                <w:bCs/>
                <w:color w:val="FFFFFF"/>
                <w:spacing w:val="-11"/>
                <w:w w:val="86"/>
                <w:kern w:val="2"/>
                <w:sz w:val="24"/>
                <w:szCs w:val="24"/>
                <w:lang w:eastAsia="en-US"/>
              </w:rPr>
              <w:t xml:space="preserve"> for </w:t>
            </w:r>
            <w:r w:rsidRPr="005B0090">
              <w:rPr>
                <w:rFonts w:ascii="Times New Roman" w:hAnsi="Times New Roman"/>
                <w:b/>
                <w:bCs/>
                <w:color w:val="FFFFFF"/>
                <w:spacing w:val="-6"/>
                <w:w w:val="110"/>
                <w:kern w:val="2"/>
                <w:sz w:val="24"/>
                <w:szCs w:val="24"/>
                <w:lang w:eastAsia="en-US"/>
              </w:rPr>
              <w:t xml:space="preserve">Health </w:t>
            </w:r>
            <w:r w:rsidR="00497E7A" w:rsidRPr="005B0090">
              <w:rPr>
                <w:rFonts w:ascii="Times New Roman" w:hAnsi="Times New Roman"/>
                <w:b/>
                <w:bCs/>
                <w:color w:val="FFFFFF"/>
                <w:spacing w:val="-6"/>
                <w:w w:val="110"/>
                <w:kern w:val="2"/>
                <w:sz w:val="24"/>
                <w:szCs w:val="24"/>
                <w:lang w:eastAsia="en-US"/>
              </w:rPr>
              <w:t>C</w:t>
            </w:r>
            <w:r w:rsidRPr="005B0090">
              <w:rPr>
                <w:rFonts w:ascii="Times New Roman" w:hAnsi="Times New Roman"/>
                <w:b/>
                <w:bCs/>
                <w:color w:val="FFFFFF"/>
                <w:spacing w:val="-6"/>
                <w:w w:val="110"/>
                <w:kern w:val="2"/>
                <w:sz w:val="24"/>
                <w:szCs w:val="24"/>
                <w:lang w:eastAsia="en-US"/>
              </w:rPr>
              <w:t xml:space="preserve">are </w:t>
            </w:r>
            <w:r w:rsidR="00497E7A" w:rsidRPr="005B0090">
              <w:rPr>
                <w:rFonts w:ascii="Times New Roman" w:hAnsi="Times New Roman"/>
                <w:b/>
                <w:bCs/>
                <w:color w:val="FFFFFF"/>
                <w:spacing w:val="-6"/>
                <w:w w:val="110"/>
                <w:kern w:val="2"/>
                <w:sz w:val="24"/>
                <w:szCs w:val="24"/>
                <w:lang w:eastAsia="en-US"/>
              </w:rPr>
              <w:t>W</w:t>
            </w:r>
            <w:r w:rsidRPr="005B0090">
              <w:rPr>
                <w:rFonts w:ascii="Times New Roman" w:hAnsi="Times New Roman"/>
                <w:b/>
                <w:bCs/>
                <w:color w:val="FFFFFF"/>
                <w:spacing w:val="-6"/>
                <w:w w:val="110"/>
                <w:kern w:val="2"/>
                <w:sz w:val="24"/>
                <w:szCs w:val="24"/>
                <w:lang w:eastAsia="en-US"/>
              </w:rPr>
              <w:t>orkers</w:t>
            </w:r>
            <w:bookmarkEnd w:id="2"/>
          </w:p>
        </w:tc>
      </w:tr>
      <w:tr w:rsidR="00FB1689" w14:paraId="5E970E07" w14:textId="77777777" w:rsidTr="004156A8">
        <w:trPr>
          <w:trHeight w:val="3872"/>
        </w:trPr>
        <w:tc>
          <w:tcPr>
            <w:tcW w:w="10259" w:type="dxa"/>
            <w:shd w:val="clear" w:color="auto" w:fill="E2EFD9"/>
          </w:tcPr>
          <w:p w14:paraId="3F3F0250" w14:textId="77777777" w:rsidR="00FB1689" w:rsidRPr="00DA4D5A" w:rsidRDefault="00FB1689" w:rsidP="004156A8">
            <w:pPr>
              <w:tabs>
                <w:tab w:val="left" w:pos="340"/>
              </w:tabs>
              <w:spacing w:before="13" w:after="0" w:line="248" w:lineRule="auto"/>
              <w:ind w:left="340" w:right="258" w:hanging="340"/>
              <w:rPr>
                <w:rFonts w:ascii="Arial" w:eastAsia="Calibri" w:hAnsi="Arial" w:cs="Arial"/>
                <w:b/>
                <w:bCs/>
                <w:color w:val="363435"/>
                <w:spacing w:val="-6"/>
                <w:kern w:val="2"/>
                <w:lang w:eastAsia="en-US"/>
              </w:rPr>
            </w:pPr>
          </w:p>
          <w:p w14:paraId="6F488642" w14:textId="77777777" w:rsidR="00FB1689" w:rsidRPr="00DA4D5A" w:rsidRDefault="00FB1689" w:rsidP="004156A8">
            <w:pPr>
              <w:tabs>
                <w:tab w:val="left" w:pos="340"/>
              </w:tabs>
              <w:spacing w:before="13" w:after="0" w:line="248" w:lineRule="auto"/>
              <w:ind w:left="340" w:right="258" w:hanging="340"/>
              <w:rPr>
                <w:rFonts w:ascii="Arial" w:eastAsia="Calibri" w:hAnsi="Arial" w:cs="Arial"/>
                <w:kern w:val="2"/>
                <w:lang w:eastAsia="en-US"/>
              </w:rPr>
            </w:pPr>
            <w:r w:rsidRPr="00DA4D5A">
              <w:rPr>
                <w:rFonts w:ascii="Arial" w:eastAsia="Calibri" w:hAnsi="Arial" w:cs="Arial"/>
                <w:b/>
                <w:bCs/>
                <w:color w:val="363435"/>
                <w:spacing w:val="-6"/>
                <w:kern w:val="2"/>
                <w:lang w:eastAsia="en-US"/>
              </w:rPr>
              <w:t>1</w:t>
            </w:r>
            <w:r w:rsidRPr="00DA4D5A">
              <w:rPr>
                <w:rFonts w:ascii="Arial" w:eastAsia="Calibri" w:hAnsi="Arial" w:cs="Arial"/>
                <w:b/>
                <w:bCs/>
                <w:color w:val="363435"/>
                <w:kern w:val="2"/>
                <w:lang w:eastAsia="en-US"/>
              </w:rPr>
              <w:t>.</w:t>
            </w:r>
            <w:r w:rsidRPr="00DA4D5A">
              <w:rPr>
                <w:rFonts w:ascii="Arial" w:eastAsia="Calibri" w:hAnsi="Arial" w:cs="Arial"/>
                <w:b/>
                <w:bCs/>
                <w:color w:val="363435"/>
                <w:kern w:val="2"/>
                <w:lang w:eastAsia="en-US"/>
              </w:rPr>
              <w:tab/>
              <w:t xml:space="preserve"> </w:t>
            </w:r>
            <w:r w:rsidRPr="00DA4D5A">
              <w:rPr>
                <w:rFonts w:ascii="Arial" w:eastAsia="Calibri" w:hAnsi="Arial" w:cs="Arial"/>
                <w:color w:val="363435"/>
                <w:spacing w:val="-6"/>
                <w:w w:val="103"/>
                <w:kern w:val="2"/>
                <w:lang w:eastAsia="en-US"/>
              </w:rPr>
              <w:t>Oxytocin, ergometrine, oxytocin-ergometrine fixed combination</w:t>
            </w:r>
          </w:p>
          <w:p w14:paraId="4C5391F4" w14:textId="77777777" w:rsidR="00FB1689" w:rsidRPr="00DA4D5A" w:rsidRDefault="00FB1689" w:rsidP="004156A8">
            <w:pPr>
              <w:spacing w:before="1" w:after="0"/>
              <w:rPr>
                <w:rFonts w:ascii="Arial" w:eastAsia="Calibri" w:hAnsi="Arial" w:cs="Arial"/>
                <w:kern w:val="2"/>
                <w:lang w:eastAsia="en-US"/>
              </w:rPr>
            </w:pPr>
            <w:r w:rsidRPr="00DA4D5A">
              <w:rPr>
                <w:rFonts w:ascii="Arial" w:eastAsia="Calibri" w:hAnsi="Arial" w:cs="Arial"/>
                <w:color w:val="363435"/>
                <w:spacing w:val="-6"/>
                <w:kern w:val="2"/>
                <w:lang w:eastAsia="en-US"/>
              </w:rPr>
              <w:t>2</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Tranexamic acid</w:t>
            </w:r>
          </w:p>
          <w:p w14:paraId="3D1320C5"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3</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6"/>
                <w:kern w:val="2"/>
                <w:lang w:eastAsia="en-US"/>
              </w:rPr>
              <w:t>S</w:t>
            </w:r>
            <w:r w:rsidRPr="00DA4D5A">
              <w:rPr>
                <w:rFonts w:ascii="Arial" w:eastAsia="Calibri" w:hAnsi="Arial" w:cs="Arial"/>
                <w:color w:val="363435"/>
                <w:spacing w:val="-7"/>
                <w:kern w:val="2"/>
                <w:lang w:eastAsia="en-US"/>
              </w:rPr>
              <w:t>t</w:t>
            </w:r>
            <w:r w:rsidRPr="00DA4D5A">
              <w:rPr>
                <w:rFonts w:ascii="Arial" w:eastAsia="Calibri" w:hAnsi="Arial" w:cs="Arial"/>
                <w:color w:val="363435"/>
                <w:spacing w:val="-6"/>
                <w:kern w:val="2"/>
                <w:lang w:eastAsia="en-US"/>
              </w:rPr>
              <w:t>e</w:t>
            </w:r>
            <w:r w:rsidRPr="00DA4D5A">
              <w:rPr>
                <w:rFonts w:ascii="Arial" w:eastAsia="Calibri" w:hAnsi="Arial" w:cs="Arial"/>
                <w:color w:val="363435"/>
                <w:spacing w:val="-5"/>
                <w:kern w:val="2"/>
                <w:lang w:eastAsia="en-US"/>
              </w:rPr>
              <w:t>r</w:t>
            </w:r>
            <w:r w:rsidRPr="00DA4D5A">
              <w:rPr>
                <w:rFonts w:ascii="Arial" w:eastAsia="Calibri" w:hAnsi="Arial" w:cs="Arial"/>
                <w:color w:val="363435"/>
                <w:spacing w:val="-6"/>
                <w:kern w:val="2"/>
                <w:lang w:eastAsia="en-US"/>
              </w:rPr>
              <w:t>il</w:t>
            </w:r>
            <w:r w:rsidRPr="00DA4D5A">
              <w:rPr>
                <w:rFonts w:ascii="Arial" w:eastAsia="Calibri" w:hAnsi="Arial" w:cs="Arial"/>
                <w:color w:val="363435"/>
                <w:kern w:val="2"/>
                <w:lang w:eastAsia="en-US"/>
              </w:rPr>
              <w:t>e</w:t>
            </w:r>
            <w:r w:rsidRPr="00DA4D5A">
              <w:rPr>
                <w:rFonts w:ascii="Arial" w:eastAsia="Calibri" w:hAnsi="Arial" w:cs="Arial"/>
                <w:color w:val="363435"/>
                <w:spacing w:val="-12"/>
                <w:kern w:val="2"/>
                <w:lang w:eastAsia="en-US"/>
              </w:rPr>
              <w:t xml:space="preserve"> </w:t>
            </w:r>
            <w:r w:rsidRPr="00DA4D5A">
              <w:rPr>
                <w:rFonts w:ascii="Arial" w:eastAsia="Calibri" w:hAnsi="Arial" w:cs="Arial"/>
                <w:color w:val="363435"/>
                <w:spacing w:val="-6"/>
                <w:kern w:val="2"/>
                <w:lang w:eastAsia="en-US"/>
              </w:rPr>
              <w:t>wa</w:t>
            </w:r>
            <w:r w:rsidRPr="00DA4D5A">
              <w:rPr>
                <w:rFonts w:ascii="Arial" w:eastAsia="Calibri" w:hAnsi="Arial" w:cs="Arial"/>
                <w:color w:val="363435"/>
                <w:spacing w:val="-7"/>
                <w:kern w:val="2"/>
                <w:lang w:eastAsia="en-US"/>
              </w:rPr>
              <w:t>t</w:t>
            </w:r>
            <w:r w:rsidRPr="00DA4D5A">
              <w:rPr>
                <w:rFonts w:ascii="Arial" w:eastAsia="Calibri" w:hAnsi="Arial" w:cs="Arial"/>
                <w:color w:val="363435"/>
                <w:spacing w:val="-6"/>
                <w:kern w:val="2"/>
                <w:lang w:eastAsia="en-US"/>
              </w:rPr>
              <w:t>e</w:t>
            </w:r>
            <w:r w:rsidRPr="00DA4D5A">
              <w:rPr>
                <w:rFonts w:ascii="Arial" w:eastAsia="Calibri" w:hAnsi="Arial" w:cs="Arial"/>
                <w:color w:val="363435"/>
                <w:kern w:val="2"/>
                <w:lang w:eastAsia="en-US"/>
              </w:rPr>
              <w:t>r</w:t>
            </w:r>
            <w:r w:rsidRPr="00DA4D5A">
              <w:rPr>
                <w:rFonts w:ascii="Arial" w:eastAsia="Calibri" w:hAnsi="Arial" w:cs="Arial"/>
                <w:color w:val="363435"/>
                <w:spacing w:val="-15"/>
                <w:kern w:val="2"/>
                <w:lang w:eastAsia="en-US"/>
              </w:rPr>
              <w:t xml:space="preserve"> </w:t>
            </w:r>
            <w:r w:rsidRPr="00DA4D5A">
              <w:rPr>
                <w:rFonts w:ascii="Arial" w:eastAsia="Calibri" w:hAnsi="Arial" w:cs="Arial"/>
                <w:color w:val="363435"/>
                <w:spacing w:val="-6"/>
                <w:kern w:val="2"/>
                <w:lang w:eastAsia="en-US"/>
              </w:rPr>
              <w:t>o</w:t>
            </w:r>
            <w:r w:rsidRPr="00DA4D5A">
              <w:rPr>
                <w:rFonts w:ascii="Arial" w:eastAsia="Calibri" w:hAnsi="Arial" w:cs="Arial"/>
                <w:color w:val="363435"/>
                <w:kern w:val="2"/>
                <w:lang w:eastAsia="en-US"/>
              </w:rPr>
              <w:t>r</w:t>
            </w:r>
            <w:r w:rsidRPr="00DA4D5A">
              <w:rPr>
                <w:rFonts w:ascii="Arial" w:eastAsia="Calibri" w:hAnsi="Arial" w:cs="Arial"/>
                <w:color w:val="363435"/>
                <w:spacing w:val="-14"/>
                <w:kern w:val="2"/>
                <w:lang w:eastAsia="en-US"/>
              </w:rPr>
              <w:t xml:space="preserve"> </w:t>
            </w:r>
            <w:r w:rsidRPr="00DA4D5A">
              <w:rPr>
                <w:rFonts w:ascii="Arial" w:eastAsia="Calibri" w:hAnsi="Arial" w:cs="Arial"/>
                <w:color w:val="363435"/>
                <w:spacing w:val="-6"/>
                <w:kern w:val="2"/>
                <w:lang w:eastAsia="en-US"/>
              </w:rPr>
              <w:t>no</w:t>
            </w:r>
            <w:r w:rsidRPr="00DA4D5A">
              <w:rPr>
                <w:rFonts w:ascii="Arial" w:eastAsia="Calibri" w:hAnsi="Arial" w:cs="Arial"/>
                <w:color w:val="363435"/>
                <w:spacing w:val="-5"/>
                <w:kern w:val="2"/>
                <w:lang w:eastAsia="en-US"/>
              </w:rPr>
              <w:t>r</w:t>
            </w:r>
            <w:r w:rsidRPr="00DA4D5A">
              <w:rPr>
                <w:rFonts w:ascii="Arial" w:eastAsia="Calibri" w:hAnsi="Arial" w:cs="Arial"/>
                <w:color w:val="363435"/>
                <w:spacing w:val="-6"/>
                <w:kern w:val="2"/>
                <w:lang w:eastAsia="en-US"/>
              </w:rPr>
              <w:t>ma</w:t>
            </w:r>
            <w:r w:rsidRPr="00DA4D5A">
              <w:rPr>
                <w:rFonts w:ascii="Arial" w:eastAsia="Calibri" w:hAnsi="Arial" w:cs="Arial"/>
                <w:color w:val="363435"/>
                <w:kern w:val="2"/>
                <w:lang w:eastAsia="en-US"/>
              </w:rPr>
              <w:t xml:space="preserve">l </w:t>
            </w:r>
            <w:r w:rsidRPr="00DA4D5A">
              <w:rPr>
                <w:rFonts w:ascii="Arial" w:eastAsia="Calibri" w:hAnsi="Arial" w:cs="Arial"/>
                <w:color w:val="363435"/>
                <w:spacing w:val="-6"/>
                <w:kern w:val="2"/>
                <w:lang w:eastAsia="en-US"/>
              </w:rPr>
              <w:t>salin</w:t>
            </w:r>
            <w:r w:rsidRPr="00DA4D5A">
              <w:rPr>
                <w:rFonts w:ascii="Arial" w:eastAsia="Calibri" w:hAnsi="Arial" w:cs="Arial"/>
                <w:color w:val="363435"/>
                <w:kern w:val="2"/>
                <w:lang w:eastAsia="en-US"/>
              </w:rPr>
              <w:t>e</w:t>
            </w:r>
            <w:r w:rsidRPr="00DA4D5A">
              <w:rPr>
                <w:rFonts w:ascii="Arial" w:eastAsia="Calibri" w:hAnsi="Arial" w:cs="Arial"/>
                <w:color w:val="363435"/>
                <w:spacing w:val="-5"/>
                <w:kern w:val="2"/>
                <w:lang w:eastAsia="en-US"/>
              </w:rPr>
              <w:t xml:space="preserve"> </w:t>
            </w:r>
            <w:r w:rsidRPr="00DA4D5A">
              <w:rPr>
                <w:rFonts w:ascii="Arial" w:eastAsia="Calibri" w:hAnsi="Arial" w:cs="Arial"/>
                <w:color w:val="363435"/>
                <w:spacing w:val="-8"/>
                <w:kern w:val="2"/>
                <w:lang w:eastAsia="en-US"/>
              </w:rPr>
              <w:t>f</w:t>
            </w:r>
            <w:r w:rsidRPr="00DA4D5A">
              <w:rPr>
                <w:rFonts w:ascii="Arial" w:eastAsia="Calibri" w:hAnsi="Arial" w:cs="Arial"/>
                <w:color w:val="363435"/>
                <w:spacing w:val="-6"/>
                <w:kern w:val="2"/>
                <w:lang w:eastAsia="en-US"/>
              </w:rPr>
              <w:t>o</w:t>
            </w:r>
            <w:r w:rsidRPr="00DA4D5A">
              <w:rPr>
                <w:rFonts w:ascii="Arial" w:eastAsia="Calibri" w:hAnsi="Arial" w:cs="Arial"/>
                <w:color w:val="363435"/>
                <w:kern w:val="2"/>
                <w:lang w:eastAsia="en-US"/>
              </w:rPr>
              <w:t>r</w:t>
            </w:r>
            <w:r w:rsidRPr="00DA4D5A">
              <w:rPr>
                <w:rFonts w:ascii="Arial" w:eastAsia="Calibri" w:hAnsi="Arial" w:cs="Arial"/>
                <w:color w:val="363435"/>
                <w:spacing w:val="-17"/>
                <w:kern w:val="2"/>
                <w:lang w:eastAsia="en-US"/>
              </w:rPr>
              <w:t xml:space="preserve"> </w:t>
            </w:r>
            <w:r w:rsidRPr="00DA4D5A">
              <w:rPr>
                <w:rFonts w:ascii="Arial" w:eastAsia="Calibri" w:hAnsi="Arial" w:cs="Arial"/>
                <w:color w:val="363435"/>
                <w:spacing w:val="-6"/>
                <w:w w:val="104"/>
                <w:kern w:val="2"/>
                <w:lang w:eastAsia="en-US"/>
              </w:rPr>
              <w:t>dilution</w:t>
            </w:r>
          </w:p>
          <w:p w14:paraId="21DD0B52"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4</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6"/>
                <w:kern w:val="2"/>
                <w:lang w:eastAsia="en-US"/>
              </w:rPr>
              <w:t>On</w:t>
            </w:r>
            <w:r w:rsidRPr="00DA4D5A">
              <w:rPr>
                <w:rFonts w:ascii="Arial" w:eastAsia="Calibri" w:hAnsi="Arial" w:cs="Arial"/>
                <w:color w:val="363435"/>
                <w:kern w:val="2"/>
                <w:lang w:eastAsia="en-US"/>
              </w:rPr>
              <w:t>e</w:t>
            </w:r>
            <w:r w:rsidRPr="00DA4D5A">
              <w:rPr>
                <w:rFonts w:ascii="Arial" w:eastAsia="Calibri" w:hAnsi="Arial" w:cs="Arial"/>
                <w:color w:val="363435"/>
                <w:spacing w:val="-4"/>
                <w:kern w:val="2"/>
                <w:lang w:eastAsia="en-US"/>
              </w:rPr>
              <w:t xml:space="preserve"> </w:t>
            </w:r>
            <w:r w:rsidRPr="00DA4D5A">
              <w:rPr>
                <w:rFonts w:ascii="Arial" w:eastAsia="Calibri" w:hAnsi="Arial" w:cs="Arial"/>
                <w:color w:val="363435"/>
                <w:spacing w:val="-7"/>
                <w:w w:val="99"/>
                <w:kern w:val="2"/>
                <w:lang w:eastAsia="en-US"/>
              </w:rPr>
              <w:t>t</w:t>
            </w:r>
            <w:r w:rsidRPr="00DA4D5A">
              <w:rPr>
                <w:rFonts w:ascii="Arial" w:eastAsia="Calibri" w:hAnsi="Arial" w:cs="Arial"/>
                <w:color w:val="363435"/>
                <w:spacing w:val="-6"/>
                <w:w w:val="101"/>
                <w:kern w:val="2"/>
                <w:lang w:eastAsia="en-US"/>
              </w:rPr>
              <w:t>ou</w:t>
            </w:r>
            <w:r w:rsidRPr="00DA4D5A">
              <w:rPr>
                <w:rFonts w:ascii="Arial" w:eastAsia="Calibri" w:hAnsi="Arial" w:cs="Arial"/>
                <w:color w:val="363435"/>
                <w:spacing w:val="-5"/>
                <w:w w:val="101"/>
                <w:kern w:val="2"/>
                <w:lang w:eastAsia="en-US"/>
              </w:rPr>
              <w:t>r</w:t>
            </w:r>
            <w:r w:rsidRPr="00DA4D5A">
              <w:rPr>
                <w:rFonts w:ascii="Arial" w:eastAsia="Calibri" w:hAnsi="Arial" w:cs="Arial"/>
                <w:color w:val="363435"/>
                <w:spacing w:val="-6"/>
                <w:w w:val="103"/>
                <w:kern w:val="2"/>
                <w:lang w:eastAsia="en-US"/>
              </w:rPr>
              <w:t>niquet</w:t>
            </w:r>
          </w:p>
          <w:p w14:paraId="380815E4"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5</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7"/>
                <w:kern w:val="2"/>
                <w:lang w:eastAsia="en-US"/>
              </w:rPr>
              <w:t>T</w:t>
            </w:r>
            <w:r w:rsidRPr="00DA4D5A">
              <w:rPr>
                <w:rFonts w:ascii="Arial" w:eastAsia="Calibri" w:hAnsi="Arial" w:cs="Arial"/>
                <w:color w:val="363435"/>
                <w:spacing w:val="-6"/>
                <w:kern w:val="2"/>
                <w:lang w:eastAsia="en-US"/>
              </w:rPr>
              <w:t>h</w:t>
            </w:r>
            <w:r w:rsidRPr="00DA4D5A">
              <w:rPr>
                <w:rFonts w:ascii="Arial" w:eastAsia="Calibri" w:hAnsi="Arial" w:cs="Arial"/>
                <w:color w:val="363435"/>
                <w:spacing w:val="-8"/>
                <w:kern w:val="2"/>
                <w:lang w:eastAsia="en-US"/>
              </w:rPr>
              <w:t>r</w:t>
            </w:r>
            <w:r w:rsidRPr="00DA4D5A">
              <w:rPr>
                <w:rFonts w:ascii="Arial" w:eastAsia="Calibri" w:hAnsi="Arial" w:cs="Arial"/>
                <w:color w:val="363435"/>
                <w:spacing w:val="-6"/>
                <w:kern w:val="2"/>
                <w:lang w:eastAsia="en-US"/>
              </w:rPr>
              <w:t>e</w:t>
            </w:r>
            <w:r w:rsidRPr="00DA4D5A">
              <w:rPr>
                <w:rFonts w:ascii="Arial" w:eastAsia="Calibri" w:hAnsi="Arial" w:cs="Arial"/>
                <w:color w:val="363435"/>
                <w:kern w:val="2"/>
                <w:lang w:eastAsia="en-US"/>
              </w:rPr>
              <w:t>e</w:t>
            </w:r>
            <w:r w:rsidRPr="00DA4D5A">
              <w:rPr>
                <w:rFonts w:ascii="Arial" w:eastAsia="Calibri" w:hAnsi="Arial" w:cs="Arial"/>
                <w:color w:val="363435"/>
                <w:spacing w:val="-10"/>
                <w:kern w:val="2"/>
                <w:lang w:eastAsia="en-US"/>
              </w:rPr>
              <w:t xml:space="preserve"> </w:t>
            </w:r>
            <w:r w:rsidRPr="00DA4D5A">
              <w:rPr>
                <w:rFonts w:ascii="Arial" w:eastAsia="Calibri" w:hAnsi="Arial" w:cs="Arial"/>
                <w:color w:val="363435"/>
                <w:spacing w:val="-6"/>
                <w:kern w:val="2"/>
                <w:lang w:eastAsia="en-US"/>
              </w:rPr>
              <w:t>20-m</w:t>
            </w:r>
            <w:r w:rsidRPr="00DA4D5A">
              <w:rPr>
                <w:rFonts w:ascii="Arial" w:eastAsia="Calibri" w:hAnsi="Arial" w:cs="Arial"/>
                <w:color w:val="363435"/>
                <w:kern w:val="2"/>
                <w:lang w:eastAsia="en-US"/>
              </w:rPr>
              <w:t>L</w:t>
            </w:r>
            <w:r w:rsidRPr="00DA4D5A">
              <w:rPr>
                <w:rFonts w:ascii="Arial" w:eastAsia="Calibri" w:hAnsi="Arial" w:cs="Arial"/>
                <w:color w:val="363435"/>
                <w:spacing w:val="5"/>
                <w:kern w:val="2"/>
                <w:lang w:eastAsia="en-US"/>
              </w:rPr>
              <w:t xml:space="preserve"> </w:t>
            </w:r>
            <w:r w:rsidRPr="00DA4D5A">
              <w:rPr>
                <w:rFonts w:ascii="Arial" w:eastAsia="Calibri" w:hAnsi="Arial" w:cs="Arial"/>
                <w:color w:val="363435"/>
                <w:spacing w:val="-6"/>
                <w:kern w:val="2"/>
                <w:lang w:eastAsia="en-US"/>
              </w:rPr>
              <w:t>sy</w:t>
            </w:r>
            <w:r w:rsidRPr="00DA4D5A">
              <w:rPr>
                <w:rFonts w:ascii="Arial" w:eastAsia="Calibri" w:hAnsi="Arial" w:cs="Arial"/>
                <w:color w:val="363435"/>
                <w:spacing w:val="-5"/>
                <w:kern w:val="2"/>
                <w:lang w:eastAsia="en-US"/>
              </w:rPr>
              <w:t>r</w:t>
            </w:r>
            <w:r w:rsidRPr="00DA4D5A">
              <w:rPr>
                <w:rFonts w:ascii="Arial" w:eastAsia="Calibri" w:hAnsi="Arial" w:cs="Arial"/>
                <w:color w:val="363435"/>
                <w:spacing w:val="-6"/>
                <w:kern w:val="2"/>
                <w:lang w:eastAsia="en-US"/>
              </w:rPr>
              <w:t>inge</w:t>
            </w:r>
            <w:r w:rsidRPr="00DA4D5A">
              <w:rPr>
                <w:rFonts w:ascii="Arial" w:eastAsia="Calibri" w:hAnsi="Arial" w:cs="Arial"/>
                <w:color w:val="363435"/>
                <w:kern w:val="2"/>
                <w:lang w:eastAsia="en-US"/>
              </w:rPr>
              <w:t>s</w:t>
            </w:r>
            <w:r w:rsidRPr="00DA4D5A">
              <w:rPr>
                <w:rFonts w:ascii="Arial" w:eastAsia="Calibri" w:hAnsi="Arial" w:cs="Arial"/>
                <w:color w:val="363435"/>
                <w:spacing w:val="10"/>
                <w:kern w:val="2"/>
                <w:lang w:eastAsia="en-US"/>
              </w:rPr>
              <w:t xml:space="preserve"> and</w:t>
            </w:r>
            <w:r w:rsidRPr="00DA4D5A">
              <w:rPr>
                <w:rFonts w:ascii="Arial" w:eastAsia="Calibri" w:hAnsi="Arial" w:cs="Arial"/>
                <w:color w:val="363435"/>
                <w:spacing w:val="-9"/>
                <w:w w:val="93"/>
                <w:kern w:val="2"/>
                <w:lang w:eastAsia="en-US"/>
              </w:rPr>
              <w:t xml:space="preserve"> </w:t>
            </w:r>
            <w:r w:rsidRPr="00DA4D5A">
              <w:rPr>
                <w:rFonts w:ascii="Arial" w:eastAsia="Calibri" w:hAnsi="Arial" w:cs="Arial"/>
                <w:color w:val="363435"/>
                <w:spacing w:val="-6"/>
                <w:w w:val="102"/>
                <w:kern w:val="2"/>
                <w:lang w:eastAsia="en-US"/>
              </w:rPr>
              <w:t>needles</w:t>
            </w:r>
          </w:p>
          <w:p w14:paraId="293CA226"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6</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Methylated spirit</w:t>
            </w:r>
          </w:p>
          <w:p w14:paraId="162548E0"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7</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6"/>
                <w:kern w:val="2"/>
                <w:lang w:eastAsia="en-US"/>
              </w:rPr>
              <w:t>Gl</w:t>
            </w:r>
            <w:r w:rsidRPr="00DA4D5A">
              <w:rPr>
                <w:rFonts w:ascii="Arial" w:eastAsia="Calibri" w:hAnsi="Arial" w:cs="Arial"/>
                <w:color w:val="363435"/>
                <w:spacing w:val="-7"/>
                <w:kern w:val="2"/>
                <w:lang w:eastAsia="en-US"/>
              </w:rPr>
              <w:t>o</w:t>
            </w:r>
            <w:r w:rsidRPr="00DA4D5A">
              <w:rPr>
                <w:rFonts w:ascii="Arial" w:eastAsia="Calibri" w:hAnsi="Arial" w:cs="Arial"/>
                <w:color w:val="363435"/>
                <w:spacing w:val="-8"/>
                <w:kern w:val="2"/>
                <w:lang w:eastAsia="en-US"/>
              </w:rPr>
              <w:t>v</w:t>
            </w:r>
            <w:r w:rsidRPr="00DA4D5A">
              <w:rPr>
                <w:rFonts w:ascii="Arial" w:eastAsia="Calibri" w:hAnsi="Arial" w:cs="Arial"/>
                <w:color w:val="363435"/>
                <w:spacing w:val="-6"/>
                <w:kern w:val="2"/>
                <w:lang w:eastAsia="en-US"/>
              </w:rPr>
              <w:t>es—a</w:t>
            </w:r>
            <w:r w:rsidRPr="00DA4D5A">
              <w:rPr>
                <w:rFonts w:ascii="Arial" w:eastAsia="Calibri" w:hAnsi="Arial" w:cs="Arial"/>
                <w:color w:val="363435"/>
                <w:kern w:val="2"/>
                <w:lang w:eastAsia="en-US"/>
              </w:rPr>
              <w:t>t</w:t>
            </w:r>
            <w:r w:rsidRPr="00DA4D5A">
              <w:rPr>
                <w:rFonts w:ascii="Arial" w:eastAsia="Calibri" w:hAnsi="Arial" w:cs="Arial"/>
                <w:color w:val="363435"/>
                <w:spacing w:val="16"/>
                <w:kern w:val="2"/>
                <w:lang w:eastAsia="en-US"/>
              </w:rPr>
              <w:t xml:space="preserve"> </w:t>
            </w:r>
            <w:r w:rsidRPr="00DA4D5A">
              <w:rPr>
                <w:rFonts w:ascii="Arial" w:eastAsia="Calibri" w:hAnsi="Arial" w:cs="Arial"/>
                <w:color w:val="363435"/>
                <w:spacing w:val="-6"/>
                <w:kern w:val="2"/>
                <w:lang w:eastAsia="en-US"/>
              </w:rPr>
              <w:t>leas</w:t>
            </w:r>
            <w:r w:rsidRPr="00DA4D5A">
              <w:rPr>
                <w:rFonts w:ascii="Arial" w:eastAsia="Calibri" w:hAnsi="Arial" w:cs="Arial"/>
                <w:color w:val="363435"/>
                <w:kern w:val="2"/>
                <w:lang w:eastAsia="en-US"/>
              </w:rPr>
              <w:t>t</w:t>
            </w:r>
            <w:r w:rsidRPr="00DA4D5A">
              <w:rPr>
                <w:rFonts w:ascii="Arial" w:eastAsia="Calibri" w:hAnsi="Arial" w:cs="Arial"/>
                <w:color w:val="363435"/>
                <w:spacing w:val="-14"/>
                <w:kern w:val="2"/>
                <w:lang w:eastAsia="en-US"/>
              </w:rPr>
              <w:t xml:space="preserve"> </w:t>
            </w:r>
            <w:r w:rsidRPr="00DA4D5A">
              <w:rPr>
                <w:rFonts w:ascii="Arial" w:eastAsia="Calibri" w:hAnsi="Arial" w:cs="Arial"/>
                <w:color w:val="363435"/>
                <w:kern w:val="2"/>
                <w:lang w:eastAsia="en-US"/>
              </w:rPr>
              <w:t>2</w:t>
            </w:r>
            <w:r w:rsidRPr="00DA4D5A">
              <w:rPr>
                <w:rFonts w:ascii="Arial" w:eastAsia="Calibri" w:hAnsi="Arial" w:cs="Arial"/>
                <w:color w:val="363435"/>
                <w:spacing w:val="-13"/>
                <w:kern w:val="2"/>
                <w:lang w:eastAsia="en-US"/>
              </w:rPr>
              <w:t xml:space="preserve"> </w:t>
            </w:r>
            <w:r w:rsidRPr="00DA4D5A">
              <w:rPr>
                <w:rFonts w:ascii="Arial" w:eastAsia="Calibri" w:hAnsi="Arial" w:cs="Arial"/>
                <w:color w:val="363435"/>
                <w:spacing w:val="-6"/>
                <w:w w:val="101"/>
                <w:kern w:val="2"/>
                <w:lang w:eastAsia="en-US"/>
              </w:rPr>
              <w:t>pairs</w:t>
            </w:r>
          </w:p>
          <w:p w14:paraId="2F696E47"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8</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6"/>
                <w:w w:val="96"/>
                <w:kern w:val="2"/>
                <w:lang w:eastAsia="en-US"/>
              </w:rPr>
              <w:t>I</w:t>
            </w:r>
            <w:r w:rsidRPr="00DA4D5A">
              <w:rPr>
                <w:rFonts w:ascii="Arial" w:eastAsia="Calibri" w:hAnsi="Arial" w:cs="Arial"/>
                <w:color w:val="363435"/>
                <w:w w:val="96"/>
                <w:kern w:val="2"/>
                <w:lang w:eastAsia="en-US"/>
              </w:rPr>
              <w:t>V</w:t>
            </w:r>
            <w:r w:rsidRPr="00DA4D5A">
              <w:rPr>
                <w:rFonts w:ascii="Arial" w:eastAsia="Calibri" w:hAnsi="Arial" w:cs="Arial"/>
                <w:color w:val="363435"/>
                <w:spacing w:val="-11"/>
                <w:w w:val="96"/>
                <w:kern w:val="2"/>
                <w:lang w:eastAsia="en-US"/>
              </w:rPr>
              <w:t xml:space="preserve"> </w:t>
            </w:r>
            <w:r w:rsidRPr="00DA4D5A">
              <w:rPr>
                <w:rFonts w:ascii="Arial" w:eastAsia="Calibri" w:hAnsi="Arial" w:cs="Arial"/>
                <w:color w:val="363435"/>
                <w:spacing w:val="-6"/>
                <w:kern w:val="2"/>
                <w:lang w:eastAsia="en-US"/>
              </w:rPr>
              <w:t>needl</w:t>
            </w:r>
            <w:r w:rsidRPr="00DA4D5A">
              <w:rPr>
                <w:rFonts w:ascii="Arial" w:eastAsia="Calibri" w:hAnsi="Arial" w:cs="Arial"/>
                <w:color w:val="363435"/>
                <w:kern w:val="2"/>
                <w:lang w:eastAsia="en-US"/>
              </w:rPr>
              <w:t>e</w:t>
            </w:r>
            <w:r w:rsidRPr="00DA4D5A">
              <w:rPr>
                <w:rFonts w:ascii="Arial" w:eastAsia="Calibri" w:hAnsi="Arial" w:cs="Arial"/>
                <w:color w:val="363435"/>
                <w:spacing w:val="2"/>
                <w:kern w:val="2"/>
                <w:lang w:eastAsia="en-US"/>
              </w:rPr>
              <w:t xml:space="preserve"> </w:t>
            </w:r>
            <w:r w:rsidRPr="00DA4D5A">
              <w:rPr>
                <w:rFonts w:ascii="Arial" w:eastAsia="Calibri" w:hAnsi="Arial" w:cs="Arial"/>
                <w:color w:val="363435"/>
                <w:spacing w:val="-6"/>
                <w:kern w:val="2"/>
                <w:lang w:eastAsia="en-US"/>
              </w:rPr>
              <w:t>an</w:t>
            </w:r>
            <w:r w:rsidRPr="00DA4D5A">
              <w:rPr>
                <w:rFonts w:ascii="Arial" w:eastAsia="Calibri" w:hAnsi="Arial" w:cs="Arial"/>
                <w:color w:val="363435"/>
                <w:kern w:val="2"/>
                <w:lang w:eastAsia="en-US"/>
              </w:rPr>
              <w:t>d</w:t>
            </w:r>
            <w:r w:rsidRPr="00DA4D5A">
              <w:rPr>
                <w:rFonts w:ascii="Arial" w:eastAsia="Calibri" w:hAnsi="Arial" w:cs="Arial"/>
                <w:color w:val="363435"/>
                <w:spacing w:val="-2"/>
                <w:kern w:val="2"/>
                <w:lang w:eastAsia="en-US"/>
              </w:rPr>
              <w:t xml:space="preserve"> </w:t>
            </w:r>
            <w:r w:rsidRPr="00DA4D5A">
              <w:rPr>
                <w:rFonts w:ascii="Arial" w:eastAsia="Calibri" w:hAnsi="Arial" w:cs="Arial"/>
                <w:color w:val="363435"/>
                <w:spacing w:val="-6"/>
                <w:w w:val="107"/>
                <w:kern w:val="2"/>
                <w:lang w:eastAsia="en-US"/>
              </w:rPr>
              <w:t>tubing</w:t>
            </w:r>
          </w:p>
          <w:p w14:paraId="7AB85668"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color w:val="363435"/>
                <w:spacing w:val="-6"/>
                <w:kern w:val="2"/>
                <w:lang w:eastAsia="en-US"/>
              </w:rPr>
              <w:t>9</w:t>
            </w:r>
            <w:r w:rsidRPr="00DA4D5A">
              <w:rPr>
                <w:rFonts w:ascii="Arial" w:eastAsia="Calibri" w:hAnsi="Arial" w:cs="Arial"/>
                <w:color w:val="363435"/>
                <w:kern w:val="2"/>
                <w:lang w:eastAsia="en-US"/>
              </w:rPr>
              <w:t xml:space="preserve">.   </w:t>
            </w:r>
            <w:r w:rsidRPr="00DA4D5A">
              <w:rPr>
                <w:rFonts w:ascii="Arial" w:eastAsia="Calibri" w:hAnsi="Arial" w:cs="Arial"/>
                <w:color w:val="363435"/>
                <w:spacing w:val="28"/>
                <w:kern w:val="2"/>
                <w:lang w:eastAsia="en-US"/>
              </w:rPr>
              <w:t xml:space="preserve"> </w:t>
            </w:r>
            <w:r w:rsidRPr="00DA4D5A">
              <w:rPr>
                <w:rFonts w:ascii="Arial" w:eastAsia="Calibri" w:hAnsi="Arial" w:cs="Arial"/>
                <w:color w:val="363435"/>
                <w:spacing w:val="-6"/>
                <w:kern w:val="2"/>
                <w:lang w:eastAsia="en-US"/>
              </w:rPr>
              <w:t>1</w:t>
            </w:r>
            <w:r w:rsidRPr="00DA4D5A">
              <w:rPr>
                <w:rFonts w:ascii="Arial" w:eastAsia="Calibri" w:hAnsi="Arial" w:cs="Arial"/>
                <w:color w:val="363435"/>
                <w:kern w:val="2"/>
                <w:lang w:eastAsia="en-US"/>
              </w:rPr>
              <w:t>L of</w:t>
            </w:r>
            <w:r w:rsidRPr="00DA4D5A">
              <w:rPr>
                <w:rFonts w:ascii="Arial" w:eastAsia="Calibri" w:hAnsi="Arial" w:cs="Arial"/>
                <w:color w:val="363435"/>
                <w:spacing w:val="11"/>
                <w:kern w:val="2"/>
                <w:lang w:eastAsia="en-US"/>
              </w:rPr>
              <w:t xml:space="preserve"> N</w:t>
            </w:r>
            <w:r w:rsidRPr="00DA4D5A">
              <w:rPr>
                <w:rFonts w:ascii="Arial" w:eastAsia="Calibri" w:hAnsi="Arial" w:cs="Arial"/>
                <w:color w:val="363435"/>
                <w:spacing w:val="-6"/>
                <w:kern w:val="2"/>
                <w:lang w:eastAsia="en-US"/>
              </w:rPr>
              <w:t>o</w:t>
            </w:r>
            <w:r w:rsidRPr="00DA4D5A">
              <w:rPr>
                <w:rFonts w:ascii="Arial" w:eastAsia="Calibri" w:hAnsi="Arial" w:cs="Arial"/>
                <w:color w:val="363435"/>
                <w:spacing w:val="-5"/>
                <w:kern w:val="2"/>
                <w:lang w:eastAsia="en-US"/>
              </w:rPr>
              <w:t>r</w:t>
            </w:r>
            <w:r w:rsidRPr="00DA4D5A">
              <w:rPr>
                <w:rFonts w:ascii="Arial" w:eastAsia="Calibri" w:hAnsi="Arial" w:cs="Arial"/>
                <w:color w:val="363435"/>
                <w:spacing w:val="-6"/>
                <w:kern w:val="2"/>
                <w:lang w:eastAsia="en-US"/>
              </w:rPr>
              <w:t>ma</w:t>
            </w:r>
            <w:r w:rsidRPr="00DA4D5A">
              <w:rPr>
                <w:rFonts w:ascii="Arial" w:eastAsia="Calibri" w:hAnsi="Arial" w:cs="Arial"/>
                <w:color w:val="363435"/>
                <w:kern w:val="2"/>
                <w:lang w:eastAsia="en-US"/>
              </w:rPr>
              <w:t xml:space="preserve">l </w:t>
            </w:r>
            <w:r w:rsidRPr="00DA4D5A">
              <w:rPr>
                <w:rFonts w:ascii="Arial" w:eastAsia="Calibri" w:hAnsi="Arial" w:cs="Arial"/>
                <w:color w:val="363435"/>
                <w:spacing w:val="-6"/>
                <w:w w:val="102"/>
                <w:kern w:val="2"/>
                <w:lang w:eastAsia="en-US"/>
              </w:rPr>
              <w:t>saline</w:t>
            </w:r>
          </w:p>
          <w:p w14:paraId="0CD7D1F7" w14:textId="77777777" w:rsidR="00FB1689" w:rsidRPr="00DA4D5A" w:rsidRDefault="00FB1689" w:rsidP="004156A8">
            <w:pPr>
              <w:spacing w:before="8" w:after="0"/>
              <w:rPr>
                <w:rFonts w:ascii="Arial" w:eastAsia="Calibri" w:hAnsi="Arial" w:cs="Arial"/>
                <w:bCs/>
                <w:color w:val="363435"/>
                <w:w w:val="118"/>
                <w:kern w:val="2"/>
                <w:lang w:eastAsia="en-US"/>
              </w:rPr>
            </w:pPr>
            <w:r w:rsidRPr="00DA4D5A">
              <w:rPr>
                <w:rFonts w:ascii="Arial" w:eastAsia="Calibri" w:hAnsi="Arial" w:cs="Arial"/>
                <w:b/>
                <w:bCs/>
                <w:color w:val="363435"/>
                <w:spacing w:val="-6"/>
                <w:kern w:val="2"/>
                <w:lang w:eastAsia="en-US"/>
              </w:rPr>
              <w:t>10</w:t>
            </w:r>
            <w:r w:rsidRPr="00DA4D5A">
              <w:rPr>
                <w:rFonts w:ascii="Arial" w:eastAsia="Calibri" w:hAnsi="Arial" w:cs="Arial"/>
                <w:b/>
                <w:bCs/>
                <w:color w:val="363435"/>
                <w:kern w:val="2"/>
                <w:lang w:eastAsia="en-US"/>
              </w:rPr>
              <w:t xml:space="preserve">. </w:t>
            </w:r>
            <w:r w:rsidRPr="00DA4D5A">
              <w:rPr>
                <w:rFonts w:ascii="Arial" w:eastAsia="Calibri" w:hAnsi="Arial" w:cs="Arial"/>
                <w:b/>
                <w:bCs/>
                <w:color w:val="363435"/>
                <w:spacing w:val="24"/>
                <w:kern w:val="2"/>
                <w:lang w:eastAsia="en-US"/>
              </w:rPr>
              <w:t xml:space="preserve"> </w:t>
            </w:r>
            <w:r w:rsidRPr="00DA4D5A">
              <w:rPr>
                <w:rFonts w:ascii="Arial" w:eastAsia="Calibri" w:hAnsi="Arial" w:cs="Arial"/>
                <w:color w:val="363435"/>
                <w:spacing w:val="-13"/>
                <w:kern w:val="2"/>
                <w:lang w:eastAsia="en-US"/>
              </w:rPr>
              <w:t>Heat Stable</w:t>
            </w:r>
            <w:r w:rsidRPr="00DA4D5A">
              <w:rPr>
                <w:rFonts w:ascii="Arial" w:eastAsia="Calibri" w:hAnsi="Arial" w:cs="Arial"/>
                <w:b/>
                <w:bCs/>
                <w:color w:val="363435"/>
                <w:spacing w:val="-13"/>
                <w:kern w:val="2"/>
                <w:lang w:eastAsia="en-US"/>
              </w:rPr>
              <w:t xml:space="preserve"> </w:t>
            </w:r>
            <w:r w:rsidRPr="00DA4D5A">
              <w:rPr>
                <w:rFonts w:ascii="Arial" w:eastAsia="Calibri" w:hAnsi="Arial" w:cs="Arial"/>
                <w:bCs/>
                <w:color w:val="363435"/>
                <w:w w:val="118"/>
                <w:kern w:val="2"/>
                <w:lang w:eastAsia="en-US"/>
              </w:rPr>
              <w:t>Carbetocin (HSC)</w:t>
            </w:r>
          </w:p>
          <w:p w14:paraId="4E9E9FB6" w14:textId="77777777" w:rsidR="00FB1689" w:rsidRPr="00DA4D5A" w:rsidRDefault="00FB1689" w:rsidP="004156A8">
            <w:pPr>
              <w:spacing w:before="8" w:after="0"/>
              <w:rPr>
                <w:rFonts w:ascii="Arial" w:eastAsia="Calibri" w:hAnsi="Arial" w:cs="Arial"/>
                <w:bCs/>
                <w:w w:val="118"/>
                <w:kern w:val="2"/>
                <w:lang w:eastAsia="en-US"/>
              </w:rPr>
            </w:pPr>
            <w:r w:rsidRPr="00DA4D5A">
              <w:rPr>
                <w:rFonts w:ascii="Arial" w:eastAsia="Calibri" w:hAnsi="Arial" w:cs="Arial"/>
                <w:bCs/>
                <w:w w:val="118"/>
                <w:kern w:val="2"/>
                <w:lang w:eastAsia="en-US"/>
              </w:rPr>
              <w:t>11.  Ambu bag</w:t>
            </w:r>
          </w:p>
          <w:p w14:paraId="3661DEB0" w14:textId="77777777" w:rsidR="00FB1689" w:rsidRPr="00DA4D5A" w:rsidRDefault="00FB1689" w:rsidP="004156A8">
            <w:pPr>
              <w:spacing w:before="8" w:after="0"/>
              <w:rPr>
                <w:rFonts w:ascii="Arial" w:eastAsia="Calibri" w:hAnsi="Arial" w:cs="Arial"/>
                <w:b/>
                <w:bCs/>
                <w:kern w:val="2"/>
                <w:lang w:eastAsia="en-US"/>
              </w:rPr>
            </w:pPr>
            <w:r w:rsidRPr="00DA4D5A">
              <w:rPr>
                <w:rFonts w:ascii="Arial" w:eastAsia="Calibri" w:hAnsi="Arial" w:cs="Arial"/>
                <w:b/>
                <w:bCs/>
                <w:kern w:val="2"/>
                <w:lang w:eastAsia="en-US"/>
              </w:rPr>
              <w:t xml:space="preserve">12.   </w:t>
            </w:r>
            <w:r w:rsidRPr="00DA4D5A">
              <w:rPr>
                <w:rFonts w:ascii="Arial" w:eastAsia="Calibri" w:hAnsi="Arial" w:cs="Arial"/>
                <w:kern w:val="2"/>
                <w:lang w:eastAsia="en-US"/>
              </w:rPr>
              <w:t>Laryngeal mask</w:t>
            </w:r>
          </w:p>
          <w:p w14:paraId="63A8CA0C"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b/>
                <w:bCs/>
                <w:kern w:val="2"/>
                <w:lang w:eastAsia="en-US"/>
              </w:rPr>
              <w:t xml:space="preserve">13.  </w:t>
            </w:r>
            <w:r w:rsidRPr="00DA4D5A">
              <w:rPr>
                <w:rFonts w:ascii="Arial" w:eastAsia="Calibri" w:hAnsi="Arial" w:cs="Arial"/>
                <w:kern w:val="2"/>
                <w:lang w:eastAsia="en-US"/>
              </w:rPr>
              <w:t xml:space="preserve"> IV Cannula size 14/16</w:t>
            </w:r>
          </w:p>
          <w:p w14:paraId="5D5C0C78" w14:textId="77777777" w:rsidR="00FB1689" w:rsidRPr="00DA4D5A" w:rsidRDefault="00FB1689" w:rsidP="004156A8">
            <w:pPr>
              <w:spacing w:before="8" w:after="0"/>
              <w:rPr>
                <w:rFonts w:ascii="Arial" w:eastAsia="Calibri" w:hAnsi="Arial" w:cs="Arial"/>
                <w:kern w:val="2"/>
                <w:lang w:eastAsia="en-US"/>
              </w:rPr>
            </w:pPr>
            <w:r w:rsidRPr="00DA4D5A">
              <w:rPr>
                <w:rFonts w:ascii="Arial" w:eastAsia="Calibri" w:hAnsi="Arial" w:cs="Arial"/>
                <w:b/>
                <w:bCs/>
                <w:kern w:val="2"/>
                <w:lang w:eastAsia="en-US"/>
              </w:rPr>
              <w:t xml:space="preserve">14.   </w:t>
            </w:r>
            <w:r w:rsidRPr="00DA4D5A">
              <w:rPr>
                <w:rFonts w:ascii="Arial" w:eastAsia="Calibri" w:hAnsi="Arial" w:cs="Arial"/>
                <w:kern w:val="2"/>
                <w:lang w:eastAsia="en-US"/>
              </w:rPr>
              <w:t>Oxygen</w:t>
            </w:r>
          </w:p>
          <w:p w14:paraId="2F5736D4" w14:textId="77777777" w:rsidR="00FB1689" w:rsidRPr="00DA4D5A" w:rsidRDefault="00FB1689" w:rsidP="004156A8">
            <w:pPr>
              <w:spacing w:before="8" w:after="0"/>
              <w:rPr>
                <w:rFonts w:ascii="Arial" w:eastAsia="Calibri" w:hAnsi="Arial" w:cs="Arial"/>
                <w:b/>
                <w:bCs/>
                <w:kern w:val="2"/>
                <w:lang w:eastAsia="en-US"/>
              </w:rPr>
            </w:pPr>
            <w:r w:rsidRPr="00DA4D5A">
              <w:rPr>
                <w:rFonts w:ascii="Arial" w:eastAsia="Calibri" w:hAnsi="Arial" w:cs="Arial"/>
                <w:b/>
                <w:kern w:val="2"/>
                <w:lang w:eastAsia="en-US"/>
              </w:rPr>
              <w:t xml:space="preserve">16.  </w:t>
            </w:r>
            <w:r w:rsidRPr="00DA4D5A">
              <w:rPr>
                <w:rFonts w:ascii="Arial" w:eastAsia="Calibri" w:hAnsi="Arial" w:cs="Arial"/>
                <w:bCs/>
                <w:kern w:val="2"/>
                <w:lang w:eastAsia="en-US"/>
              </w:rPr>
              <w:t>Urethral catheter and urine bag</w:t>
            </w:r>
          </w:p>
          <w:p w14:paraId="3FDF37AF" w14:textId="77777777" w:rsidR="00FB1689" w:rsidRPr="00DA4D5A" w:rsidRDefault="00FB1689" w:rsidP="004156A8">
            <w:pPr>
              <w:spacing w:before="8" w:after="0"/>
              <w:rPr>
                <w:rFonts w:ascii="Arial" w:eastAsia="Calibri" w:hAnsi="Arial" w:cs="Arial"/>
                <w:b/>
                <w:bCs/>
                <w:kern w:val="2"/>
                <w:lang w:eastAsia="en-US"/>
              </w:rPr>
            </w:pPr>
            <w:r w:rsidRPr="00DA4D5A">
              <w:rPr>
                <w:rFonts w:ascii="Arial" w:eastAsia="Calibri" w:hAnsi="Arial" w:cs="Arial"/>
                <w:b/>
                <w:kern w:val="2"/>
                <w:lang w:eastAsia="en-US"/>
              </w:rPr>
              <w:t xml:space="preserve">17.  </w:t>
            </w:r>
            <w:r w:rsidRPr="00DA4D5A">
              <w:rPr>
                <w:rFonts w:ascii="Arial" w:eastAsia="Calibri" w:hAnsi="Arial" w:cs="Arial"/>
                <w:bCs/>
                <w:kern w:val="2"/>
                <w:lang w:eastAsia="en-US"/>
              </w:rPr>
              <w:t>Infusion sets</w:t>
            </w:r>
          </w:p>
          <w:p w14:paraId="71681827" w14:textId="77777777" w:rsidR="00FB1689" w:rsidRPr="00DA4D5A" w:rsidRDefault="00FB1689" w:rsidP="004156A8">
            <w:pPr>
              <w:spacing w:before="8" w:after="0"/>
              <w:rPr>
                <w:rFonts w:ascii="Arial" w:eastAsia="Calibri" w:hAnsi="Arial" w:cs="Arial"/>
                <w:b/>
                <w:kern w:val="2"/>
                <w:lang w:eastAsia="en-US"/>
              </w:rPr>
            </w:pPr>
            <w:r w:rsidRPr="00DA4D5A">
              <w:rPr>
                <w:rFonts w:ascii="Arial" w:eastAsia="Calibri" w:hAnsi="Arial" w:cs="Arial"/>
                <w:b/>
                <w:kern w:val="2"/>
                <w:lang w:eastAsia="en-US"/>
              </w:rPr>
              <w:t xml:space="preserve">18.  </w:t>
            </w:r>
            <w:r w:rsidRPr="00DA4D5A">
              <w:rPr>
                <w:rFonts w:ascii="Arial" w:eastAsia="Calibri" w:hAnsi="Arial" w:cs="Arial"/>
                <w:bCs/>
                <w:kern w:val="2"/>
                <w:lang w:eastAsia="en-US"/>
              </w:rPr>
              <w:t>Surgical gloves</w:t>
            </w:r>
          </w:p>
          <w:p w14:paraId="4173795E" w14:textId="77777777" w:rsidR="00FB1689" w:rsidRPr="00DA4D5A" w:rsidRDefault="00FB1689" w:rsidP="004156A8">
            <w:pPr>
              <w:spacing w:before="8" w:after="0"/>
              <w:rPr>
                <w:rFonts w:ascii="Arial" w:eastAsia="Calibri" w:hAnsi="Arial" w:cs="Arial"/>
                <w:b/>
                <w:kern w:val="2"/>
                <w:lang w:eastAsia="en-US"/>
              </w:rPr>
            </w:pPr>
            <w:r w:rsidRPr="00DA4D5A">
              <w:rPr>
                <w:rFonts w:ascii="Arial" w:eastAsia="Calibri" w:hAnsi="Arial" w:cs="Arial"/>
                <w:b/>
                <w:kern w:val="2"/>
                <w:lang w:eastAsia="en-US"/>
              </w:rPr>
              <w:t xml:space="preserve">19. </w:t>
            </w:r>
            <w:r w:rsidRPr="00DA4D5A">
              <w:rPr>
                <w:rFonts w:ascii="Arial" w:eastAsia="Calibri" w:hAnsi="Arial" w:cs="Arial"/>
                <w:bCs/>
                <w:kern w:val="2"/>
                <w:lang w:eastAsia="en-US"/>
              </w:rPr>
              <w:t>Calibrated drape</w:t>
            </w:r>
          </w:p>
          <w:p w14:paraId="0603E5E4" w14:textId="77777777" w:rsidR="00FB1689" w:rsidRPr="00DA4D5A" w:rsidRDefault="00FB1689" w:rsidP="004156A8">
            <w:pPr>
              <w:spacing w:before="8" w:after="0"/>
              <w:rPr>
                <w:rFonts w:ascii="Arial" w:eastAsia="Calibri" w:hAnsi="Arial" w:cs="Arial"/>
                <w:b/>
                <w:bCs/>
                <w:kern w:val="2"/>
                <w:sz w:val="19"/>
                <w:szCs w:val="19"/>
                <w:lang w:eastAsia="en-US"/>
              </w:rPr>
            </w:pPr>
          </w:p>
        </w:tc>
      </w:tr>
    </w:tbl>
    <w:p w14:paraId="64021734" w14:textId="77777777" w:rsidR="00FB1689" w:rsidRPr="008C0C06" w:rsidRDefault="00FB1689" w:rsidP="00FB1689">
      <w:pPr>
        <w:pStyle w:val="ListParagraph"/>
        <w:jc w:val="both"/>
      </w:pPr>
    </w:p>
    <w:p w14:paraId="404E24AD" w14:textId="77777777" w:rsidR="00FB1689" w:rsidRPr="003004BA" w:rsidRDefault="00FB1689" w:rsidP="00FB1689">
      <w:pPr>
        <w:jc w:val="both"/>
        <w:rPr>
          <w:rFonts w:ascii="Times New Roman" w:hAnsi="Times New Roman"/>
          <w:b/>
          <w:bCs/>
          <w:sz w:val="24"/>
          <w:szCs w:val="24"/>
        </w:rPr>
      </w:pPr>
      <w:r w:rsidRPr="003004BA">
        <w:rPr>
          <w:rFonts w:ascii="Times New Roman" w:hAnsi="Times New Roman"/>
          <w:b/>
          <w:bCs/>
          <w:sz w:val="24"/>
          <w:szCs w:val="24"/>
        </w:rPr>
        <w:t>4.4. Warehousing and Distribution</w:t>
      </w:r>
    </w:p>
    <w:p w14:paraId="10E1E21C" w14:textId="77777777" w:rsidR="00FB1689" w:rsidRPr="003004BA" w:rsidRDefault="00FB1689" w:rsidP="00FB1689">
      <w:pPr>
        <w:spacing w:line="276" w:lineRule="auto"/>
        <w:jc w:val="both"/>
        <w:rPr>
          <w:rFonts w:ascii="Times New Roman" w:hAnsi="Times New Roman"/>
          <w:color w:val="010101"/>
          <w:sz w:val="24"/>
          <w:szCs w:val="24"/>
        </w:rPr>
      </w:pPr>
      <w:r w:rsidRPr="003004BA">
        <w:rPr>
          <w:rFonts w:ascii="Times New Roman" w:hAnsi="Times New Roman"/>
          <w:color w:val="010101"/>
          <w:w w:val="110"/>
          <w:sz w:val="24"/>
          <w:szCs w:val="24"/>
        </w:rPr>
        <w:t xml:space="preserve">Good warehousing practice entails receiving, putting away, ordering, picking and timely </w:t>
      </w:r>
      <w:r w:rsidRPr="003004BA">
        <w:rPr>
          <w:rFonts w:ascii="Times New Roman" w:hAnsi="Times New Roman"/>
          <w:color w:val="010101"/>
          <w:sz w:val="24"/>
          <w:szCs w:val="24"/>
        </w:rPr>
        <w:t>last mile delivery (LMD). The LMD will be dependent on an effective distribution network which is largely influenced by the number of storage facilities, location, ownership, warehouse operations and transportation management.</w:t>
      </w:r>
      <w:r w:rsidRPr="003004BA">
        <w:rPr>
          <w:rFonts w:ascii="Times New Roman" w:hAnsi="Times New Roman"/>
          <w:b/>
          <w:bCs/>
          <w:sz w:val="24"/>
          <w:szCs w:val="24"/>
        </w:rPr>
        <w:t xml:space="preserve"> </w:t>
      </w:r>
    </w:p>
    <w:p w14:paraId="44ABF6CE" w14:textId="77777777" w:rsidR="00FB1689" w:rsidRPr="003004BA" w:rsidRDefault="00FB1689" w:rsidP="00FB1689">
      <w:pPr>
        <w:pStyle w:val="NoSpacing"/>
        <w:spacing w:line="360" w:lineRule="auto"/>
        <w:rPr>
          <w:rFonts w:ascii="Times New Roman" w:hAnsi="Times New Roman"/>
          <w:b/>
          <w:bCs/>
          <w:sz w:val="24"/>
          <w:szCs w:val="24"/>
        </w:rPr>
      </w:pPr>
      <w:r w:rsidRPr="003004BA">
        <w:rPr>
          <w:rFonts w:ascii="Times New Roman" w:hAnsi="Times New Roman"/>
          <w:b/>
          <w:bCs/>
          <w:sz w:val="24"/>
          <w:szCs w:val="24"/>
        </w:rPr>
        <w:t>4.5. Logistics Management Information System (LMIS)</w:t>
      </w:r>
    </w:p>
    <w:p w14:paraId="1428243D" w14:textId="77777777" w:rsidR="00FB1689" w:rsidRPr="003004BA" w:rsidRDefault="00FB1689" w:rsidP="00FB1689">
      <w:pPr>
        <w:pStyle w:val="NoSpacing"/>
        <w:spacing w:line="360" w:lineRule="auto"/>
        <w:rPr>
          <w:rFonts w:ascii="Times New Roman" w:hAnsi="Times New Roman"/>
          <w:sz w:val="24"/>
          <w:szCs w:val="24"/>
        </w:rPr>
      </w:pPr>
      <w:r w:rsidRPr="003004BA">
        <w:rPr>
          <w:rFonts w:ascii="Times New Roman" w:hAnsi="Times New Roman"/>
          <w:sz w:val="24"/>
          <w:szCs w:val="24"/>
        </w:rPr>
        <w:t xml:space="preserve">The purpose of LMIS is to collect, organized and report information to other levels in the system </w:t>
      </w:r>
      <w:proofErr w:type="gramStart"/>
      <w:r w:rsidRPr="003004BA">
        <w:rPr>
          <w:rFonts w:ascii="Times New Roman" w:hAnsi="Times New Roman"/>
          <w:sz w:val="24"/>
          <w:szCs w:val="24"/>
        </w:rPr>
        <w:t>in order to</w:t>
      </w:r>
      <w:proofErr w:type="gramEnd"/>
      <w:r w:rsidRPr="003004BA">
        <w:rPr>
          <w:rFonts w:ascii="Times New Roman" w:hAnsi="Times New Roman"/>
          <w:sz w:val="24"/>
          <w:szCs w:val="24"/>
        </w:rPr>
        <w:t xml:space="preserve"> make decisions that will guaranty fulfilment of the six rights of logistics.</w:t>
      </w:r>
    </w:p>
    <w:p w14:paraId="6303051C" w14:textId="77777777" w:rsidR="00FB1689" w:rsidRPr="003004BA" w:rsidRDefault="00FB1689" w:rsidP="00FB1689">
      <w:pPr>
        <w:pStyle w:val="NoSpacing"/>
        <w:spacing w:line="360" w:lineRule="auto"/>
        <w:rPr>
          <w:rFonts w:ascii="Times New Roman" w:hAnsi="Times New Roman"/>
          <w:sz w:val="24"/>
          <w:szCs w:val="24"/>
        </w:rPr>
      </w:pPr>
      <w:r w:rsidRPr="003004BA">
        <w:rPr>
          <w:rFonts w:ascii="Times New Roman" w:hAnsi="Times New Roman"/>
          <w:sz w:val="24"/>
          <w:szCs w:val="24"/>
        </w:rPr>
        <w:t xml:space="preserve">The three essential data items are: </w:t>
      </w:r>
    </w:p>
    <w:p w14:paraId="05E7F1EB" w14:textId="77777777" w:rsidR="00FB1689" w:rsidRPr="003004BA" w:rsidRDefault="00FB1689" w:rsidP="00FB1689">
      <w:pPr>
        <w:pStyle w:val="ListParagraph"/>
        <w:numPr>
          <w:ilvl w:val="0"/>
          <w:numId w:val="11"/>
        </w:numPr>
        <w:spacing w:before="0" w:beforeAutospacing="0" w:line="360" w:lineRule="auto"/>
        <w:jc w:val="both"/>
        <w:rPr>
          <w:rFonts w:ascii="Times New Roman" w:hAnsi="Times New Roman"/>
          <w:sz w:val="24"/>
          <w:szCs w:val="24"/>
        </w:rPr>
      </w:pPr>
      <w:r w:rsidRPr="003004BA">
        <w:rPr>
          <w:rFonts w:ascii="Times New Roman" w:hAnsi="Times New Roman"/>
          <w:b/>
          <w:bCs/>
          <w:sz w:val="24"/>
          <w:szCs w:val="24"/>
        </w:rPr>
        <w:t>Stock-on-hand:</w:t>
      </w:r>
      <w:r w:rsidRPr="003004BA">
        <w:rPr>
          <w:rFonts w:ascii="Times New Roman" w:hAnsi="Times New Roman"/>
          <w:sz w:val="24"/>
          <w:szCs w:val="24"/>
        </w:rPr>
        <w:t xml:space="preserve"> quantity of usable stock available at a particular time.</w:t>
      </w:r>
    </w:p>
    <w:p w14:paraId="2E3889AE" w14:textId="77777777" w:rsidR="00FB1689" w:rsidRPr="003004BA" w:rsidRDefault="00FB1689" w:rsidP="00FB1689">
      <w:pPr>
        <w:pStyle w:val="ListParagraph"/>
        <w:numPr>
          <w:ilvl w:val="0"/>
          <w:numId w:val="11"/>
        </w:numPr>
        <w:spacing w:before="0" w:beforeAutospacing="0" w:line="360" w:lineRule="auto"/>
        <w:jc w:val="both"/>
        <w:rPr>
          <w:rFonts w:ascii="Times New Roman" w:hAnsi="Times New Roman"/>
          <w:sz w:val="24"/>
          <w:szCs w:val="24"/>
        </w:rPr>
      </w:pPr>
      <w:r w:rsidRPr="003004BA">
        <w:rPr>
          <w:rFonts w:ascii="Times New Roman" w:hAnsi="Times New Roman"/>
          <w:b/>
          <w:bCs/>
          <w:sz w:val="24"/>
          <w:szCs w:val="24"/>
        </w:rPr>
        <w:t>Consumption data:</w:t>
      </w:r>
      <w:r w:rsidRPr="003004BA">
        <w:rPr>
          <w:rFonts w:ascii="Times New Roman" w:hAnsi="Times New Roman"/>
          <w:sz w:val="24"/>
          <w:szCs w:val="24"/>
        </w:rPr>
        <w:t xml:space="preserve"> Quantity of drugs or consumables dispensed to users during the reporting period.</w:t>
      </w:r>
    </w:p>
    <w:p w14:paraId="4A06B2B9" w14:textId="77777777" w:rsidR="00FB1689" w:rsidRPr="003004BA" w:rsidRDefault="00FB1689" w:rsidP="00FB1689">
      <w:pPr>
        <w:pStyle w:val="ListParagraph"/>
        <w:numPr>
          <w:ilvl w:val="0"/>
          <w:numId w:val="11"/>
        </w:numPr>
        <w:spacing w:before="0" w:beforeAutospacing="0" w:line="360" w:lineRule="auto"/>
        <w:jc w:val="both"/>
        <w:rPr>
          <w:rFonts w:ascii="Times New Roman" w:hAnsi="Times New Roman"/>
          <w:sz w:val="24"/>
          <w:szCs w:val="24"/>
        </w:rPr>
      </w:pPr>
      <w:r w:rsidRPr="003004BA">
        <w:rPr>
          <w:rFonts w:ascii="Times New Roman" w:hAnsi="Times New Roman"/>
          <w:b/>
          <w:bCs/>
          <w:sz w:val="24"/>
          <w:szCs w:val="24"/>
        </w:rPr>
        <w:t>Losses/adjustment:</w:t>
      </w:r>
      <w:r w:rsidRPr="003004BA">
        <w:rPr>
          <w:rFonts w:ascii="Times New Roman" w:hAnsi="Times New Roman"/>
          <w:sz w:val="24"/>
          <w:szCs w:val="24"/>
        </w:rPr>
        <w:t xml:space="preserve"> Quantity of products removed from the system for anything other than dispensing to patients or issuing to another facility. It can be positive or negative.</w:t>
      </w:r>
    </w:p>
    <w:p w14:paraId="7E034D3A" w14:textId="77777777" w:rsidR="00FB1689" w:rsidRPr="003004BA" w:rsidRDefault="00FB1689" w:rsidP="00FB1689">
      <w:pPr>
        <w:jc w:val="both"/>
        <w:rPr>
          <w:rFonts w:ascii="Times New Roman" w:hAnsi="Times New Roman"/>
          <w:sz w:val="24"/>
          <w:szCs w:val="24"/>
        </w:rPr>
      </w:pPr>
      <w:r w:rsidRPr="003004BA">
        <w:rPr>
          <w:rFonts w:ascii="Times New Roman" w:hAnsi="Times New Roman"/>
          <w:b/>
          <w:bCs/>
          <w:sz w:val="24"/>
          <w:szCs w:val="24"/>
        </w:rPr>
        <w:t>4.6. Pharmacovigilance</w:t>
      </w:r>
    </w:p>
    <w:p w14:paraId="5FB6AB18" w14:textId="77777777" w:rsidR="00FB1689" w:rsidRPr="003004BA" w:rsidRDefault="00FB1689" w:rsidP="00FB1689">
      <w:pPr>
        <w:pStyle w:val="NoSpacing"/>
        <w:spacing w:line="360" w:lineRule="auto"/>
        <w:jc w:val="both"/>
        <w:rPr>
          <w:rFonts w:ascii="Times New Roman" w:hAnsi="Times New Roman"/>
          <w:sz w:val="24"/>
          <w:szCs w:val="24"/>
        </w:rPr>
      </w:pPr>
      <w:r w:rsidRPr="003004BA">
        <w:rPr>
          <w:rFonts w:ascii="Times New Roman" w:hAnsi="Times New Roman"/>
          <w:sz w:val="24"/>
          <w:szCs w:val="24"/>
        </w:rPr>
        <w:t>Good pharmacovigilance practice will identify risks and risk factors in the shortest possible time to avoid or minimize harm. It is important that all healthcare providers involved in the management of PPH in Nigeria, at various service delivery points, assess their patients for adverse drug reactions at every encounter and report all suspected adverse events to the National Agency for Food and Drug Administration and Control (NAFDAC), using the required approved protocols.</w:t>
      </w:r>
    </w:p>
    <w:p w14:paraId="7DCEAFD3" w14:textId="77777777" w:rsidR="00FB1689" w:rsidRPr="008C0C06" w:rsidRDefault="00FB1689" w:rsidP="00FB1689">
      <w:pPr>
        <w:spacing w:line="360" w:lineRule="auto"/>
        <w:sectPr w:rsidR="00FB1689" w:rsidRPr="008C0C06" w:rsidSect="002B7A56">
          <w:pgSz w:w="12240" w:h="15840"/>
          <w:pgMar w:top="1440" w:right="1080" w:bottom="1440" w:left="1080" w:header="720" w:footer="720" w:gutter="0"/>
          <w:pgBorders w:offsetFrom="page">
            <w:top w:val="single" w:sz="24" w:space="24" w:color="538135"/>
            <w:left w:val="single" w:sz="24" w:space="24" w:color="538135"/>
            <w:bottom w:val="single" w:sz="24" w:space="24" w:color="538135"/>
            <w:right w:val="single" w:sz="24" w:space="24" w:color="538135"/>
          </w:pgBorders>
          <w:pgNumType w:start="20"/>
          <w:cols w:space="720"/>
          <w:titlePg/>
          <w:docGrid w:linePitch="360"/>
        </w:sectPr>
      </w:pPr>
    </w:p>
    <w:p w14:paraId="45B5AFDD" w14:textId="3F742DFE" w:rsidR="00682BD6" w:rsidRDefault="00FB1689" w:rsidP="00682BD6">
      <w:pPr>
        <w:spacing w:after="85" w:line="250" w:lineRule="auto"/>
        <w:rPr>
          <w:b/>
          <w:sz w:val="28"/>
          <w:szCs w:val="28"/>
        </w:rPr>
      </w:pPr>
      <w:r>
        <w:rPr>
          <w:b/>
          <w:sz w:val="28"/>
          <w:szCs w:val="28"/>
        </w:rPr>
        <w:t>CHAPTER 5</w:t>
      </w:r>
      <w:r w:rsidR="0055013D">
        <w:rPr>
          <w:b/>
          <w:sz w:val="28"/>
          <w:szCs w:val="28"/>
        </w:rPr>
        <w:t xml:space="preserve">: </w:t>
      </w:r>
      <w:r w:rsidRPr="00AB5E08">
        <w:rPr>
          <w:b/>
          <w:sz w:val="28"/>
          <w:szCs w:val="28"/>
        </w:rPr>
        <w:t xml:space="preserve">MONITORING AND EVALUATION IN </w:t>
      </w:r>
      <w:r>
        <w:rPr>
          <w:b/>
          <w:sz w:val="28"/>
          <w:szCs w:val="28"/>
        </w:rPr>
        <w:t xml:space="preserve">THE </w:t>
      </w:r>
      <w:r w:rsidRPr="00AB5E08">
        <w:rPr>
          <w:b/>
          <w:sz w:val="28"/>
          <w:szCs w:val="28"/>
        </w:rPr>
        <w:t xml:space="preserve">MANAGEMENT </w:t>
      </w:r>
      <w:r>
        <w:rPr>
          <w:b/>
          <w:sz w:val="28"/>
          <w:szCs w:val="28"/>
        </w:rPr>
        <w:t>OF POSTPARTUM HAEMORRHAGE.</w:t>
      </w:r>
    </w:p>
    <w:p w14:paraId="0A4B8522" w14:textId="47954CF2" w:rsidR="00FB1689" w:rsidRPr="00682BD6" w:rsidRDefault="00FB1689" w:rsidP="00682BD6">
      <w:pPr>
        <w:spacing w:after="85" w:line="360" w:lineRule="auto"/>
        <w:rPr>
          <w:rFonts w:ascii="Times New Roman" w:hAnsi="Times New Roman"/>
          <w:b/>
          <w:sz w:val="28"/>
          <w:szCs w:val="28"/>
        </w:rPr>
      </w:pPr>
      <w:r w:rsidRPr="00682BD6">
        <w:rPr>
          <w:rFonts w:ascii="Times New Roman" w:hAnsi="Times New Roman"/>
          <w:sz w:val="24"/>
          <w:szCs w:val="24"/>
        </w:rPr>
        <w:t>Monitoring and evaluation systems in PPH must include indicators that improve the clinical outcomes of patients and guide programme management. Below are some indicators that are used in the monitoring and evaluation processes for a successful implementation of PPH interventions.</w:t>
      </w:r>
    </w:p>
    <w:p w14:paraId="0E3F1D21" w14:textId="01659197" w:rsidR="00FB1689" w:rsidRPr="009A6093" w:rsidRDefault="00682BD6" w:rsidP="00FB1689">
      <w:pPr>
        <w:spacing w:before="240" w:after="240" w:line="240" w:lineRule="auto"/>
        <w:jc w:val="both"/>
        <w:rPr>
          <w:b/>
          <w:bCs/>
          <w:sz w:val="24"/>
          <w:szCs w:val="24"/>
        </w:rPr>
      </w:pPr>
      <w:r>
        <w:rPr>
          <w:rFonts w:ascii="Arial" w:hAnsi="Arial" w:cs="Arial"/>
          <w:b/>
          <w:bCs/>
          <w:color w:val="000000"/>
          <w:sz w:val="24"/>
          <w:szCs w:val="24"/>
        </w:rPr>
        <w:t xml:space="preserve">Table </w:t>
      </w:r>
      <w:r w:rsidR="003004BA">
        <w:rPr>
          <w:rFonts w:ascii="Arial" w:hAnsi="Arial" w:cs="Arial"/>
          <w:b/>
          <w:bCs/>
          <w:color w:val="000000"/>
          <w:sz w:val="24"/>
          <w:szCs w:val="24"/>
        </w:rPr>
        <w:t>7</w:t>
      </w:r>
      <w:r w:rsidR="00DE0E0D">
        <w:rPr>
          <w:rFonts w:ascii="Arial" w:hAnsi="Arial" w:cs="Arial"/>
          <w:b/>
          <w:bCs/>
          <w:color w:val="000000"/>
          <w:sz w:val="24"/>
          <w:szCs w:val="24"/>
        </w:rPr>
        <w:t xml:space="preserve">: </w:t>
      </w:r>
      <w:r w:rsidR="00FB1689" w:rsidRPr="009A6093">
        <w:rPr>
          <w:b/>
          <w:bCs/>
          <w:sz w:val="24"/>
          <w:szCs w:val="24"/>
        </w:rPr>
        <w:t>M</w:t>
      </w:r>
      <w:r w:rsidR="00DE0E0D">
        <w:rPr>
          <w:b/>
          <w:bCs/>
          <w:sz w:val="24"/>
          <w:szCs w:val="24"/>
        </w:rPr>
        <w:t xml:space="preserve">onitoring and Evaluation </w:t>
      </w:r>
      <w:r w:rsidR="00FB1689" w:rsidRPr="009A6093">
        <w:rPr>
          <w:b/>
          <w:bCs/>
          <w:sz w:val="24"/>
          <w:szCs w:val="24"/>
        </w:rPr>
        <w:t>Framework for Postpartum Haemorrhage</w:t>
      </w:r>
    </w:p>
    <w:tbl>
      <w:tblPr>
        <w:tblW w:w="10748" w:type="dxa"/>
        <w:tblInd w:w="-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
        <w:gridCol w:w="2484"/>
        <w:gridCol w:w="2926"/>
        <w:gridCol w:w="2054"/>
        <w:gridCol w:w="1217"/>
        <w:gridCol w:w="1486"/>
      </w:tblGrid>
      <w:tr w:rsidR="00FB1689" w:rsidRPr="000972FA" w14:paraId="0941AA91" w14:textId="77777777" w:rsidTr="004156A8">
        <w:trPr>
          <w:trHeight w:val="166"/>
        </w:trPr>
        <w:tc>
          <w:tcPr>
            <w:tcW w:w="581" w:type="dxa"/>
            <w:shd w:val="clear" w:color="auto" w:fill="70AD47"/>
          </w:tcPr>
          <w:p w14:paraId="264D422C" w14:textId="77777777" w:rsidR="00FB1689" w:rsidRPr="000972FA" w:rsidRDefault="00FB1689" w:rsidP="004156A8">
            <w:pPr>
              <w:spacing w:after="0"/>
              <w:rPr>
                <w:rFonts w:ascii="Times New Roman" w:hAnsi="Times New Roman"/>
                <w:b/>
                <w:bCs/>
                <w:color w:val="FFFFFF"/>
                <w:sz w:val="20"/>
                <w:szCs w:val="20"/>
              </w:rPr>
            </w:pPr>
          </w:p>
        </w:tc>
        <w:tc>
          <w:tcPr>
            <w:tcW w:w="2484" w:type="dxa"/>
            <w:shd w:val="clear" w:color="auto" w:fill="70AD47"/>
          </w:tcPr>
          <w:p w14:paraId="7CF05AE3"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b/>
                <w:bCs/>
                <w:color w:val="FFFFFF"/>
                <w:sz w:val="20"/>
                <w:szCs w:val="20"/>
              </w:rPr>
              <w:t xml:space="preserve">Indicator </w:t>
            </w:r>
          </w:p>
        </w:tc>
        <w:tc>
          <w:tcPr>
            <w:tcW w:w="2926" w:type="dxa"/>
            <w:tcBorders>
              <w:bottom w:val="single" w:sz="4" w:space="0" w:color="auto"/>
            </w:tcBorders>
            <w:shd w:val="clear" w:color="auto" w:fill="70AD47"/>
          </w:tcPr>
          <w:p w14:paraId="2BDBAC8E"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b/>
                <w:bCs/>
                <w:color w:val="FFFFFF"/>
                <w:sz w:val="20"/>
                <w:szCs w:val="20"/>
              </w:rPr>
              <w:t>Numerator</w:t>
            </w:r>
          </w:p>
        </w:tc>
        <w:tc>
          <w:tcPr>
            <w:tcW w:w="2054" w:type="dxa"/>
            <w:tcBorders>
              <w:bottom w:val="single" w:sz="4" w:space="0" w:color="auto"/>
            </w:tcBorders>
            <w:shd w:val="clear" w:color="auto" w:fill="70AD47"/>
          </w:tcPr>
          <w:p w14:paraId="25778141"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b/>
                <w:bCs/>
                <w:color w:val="FFFFFF"/>
                <w:sz w:val="20"/>
                <w:szCs w:val="20"/>
              </w:rPr>
              <w:t>Denominator</w:t>
            </w:r>
          </w:p>
        </w:tc>
        <w:tc>
          <w:tcPr>
            <w:tcW w:w="1217" w:type="dxa"/>
            <w:shd w:val="clear" w:color="auto" w:fill="70AD47"/>
          </w:tcPr>
          <w:p w14:paraId="74A660E5"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b/>
                <w:bCs/>
                <w:color w:val="FFFFFF"/>
                <w:sz w:val="20"/>
                <w:szCs w:val="20"/>
              </w:rPr>
              <w:t>Reporting frequency</w:t>
            </w:r>
          </w:p>
        </w:tc>
        <w:tc>
          <w:tcPr>
            <w:tcW w:w="1486" w:type="dxa"/>
            <w:shd w:val="clear" w:color="auto" w:fill="70AD47"/>
          </w:tcPr>
          <w:p w14:paraId="2DE01991"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b/>
                <w:bCs/>
                <w:color w:val="FFFFFF"/>
                <w:sz w:val="20"/>
                <w:szCs w:val="20"/>
              </w:rPr>
              <w:t>Data source/MOV</w:t>
            </w:r>
          </w:p>
        </w:tc>
      </w:tr>
      <w:tr w:rsidR="00FB1689" w:rsidRPr="000972FA" w14:paraId="607E4628" w14:textId="77777777" w:rsidTr="004156A8">
        <w:trPr>
          <w:trHeight w:val="166"/>
        </w:trPr>
        <w:tc>
          <w:tcPr>
            <w:tcW w:w="581" w:type="dxa"/>
            <w:shd w:val="clear" w:color="auto" w:fill="FFFFFF"/>
          </w:tcPr>
          <w:p w14:paraId="37393CD1" w14:textId="77777777" w:rsidR="00FB1689" w:rsidRPr="000972FA" w:rsidRDefault="00FB1689" w:rsidP="004156A8">
            <w:pPr>
              <w:spacing w:after="0"/>
              <w:rPr>
                <w:rFonts w:ascii="Times New Roman" w:hAnsi="Times New Roman"/>
                <w:color w:val="FFFFFF"/>
                <w:sz w:val="20"/>
                <w:szCs w:val="20"/>
              </w:rPr>
            </w:pPr>
            <w:r w:rsidRPr="000972FA">
              <w:rPr>
                <w:rFonts w:ascii="Times New Roman" w:hAnsi="Times New Roman"/>
                <w:color w:val="000000" w:themeColor="text1"/>
                <w:sz w:val="20"/>
                <w:szCs w:val="20"/>
              </w:rPr>
              <w:t>1</w:t>
            </w:r>
          </w:p>
        </w:tc>
        <w:tc>
          <w:tcPr>
            <w:tcW w:w="2484" w:type="dxa"/>
            <w:shd w:val="clear" w:color="auto" w:fill="FFFFFF"/>
          </w:tcPr>
          <w:p w14:paraId="29DEE3FC"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sz w:val="20"/>
                <w:szCs w:val="20"/>
              </w:rPr>
              <w:t>Proportion of women who had calibrated drape used for blood loss estimation</w:t>
            </w:r>
          </w:p>
        </w:tc>
        <w:tc>
          <w:tcPr>
            <w:tcW w:w="2926" w:type="dxa"/>
            <w:tcBorders>
              <w:bottom w:val="single" w:sz="4" w:space="0" w:color="auto"/>
            </w:tcBorders>
            <w:shd w:val="clear" w:color="auto" w:fill="FFFFFF"/>
          </w:tcPr>
          <w:p w14:paraId="66DD0E04" w14:textId="77777777" w:rsidR="00FB1689" w:rsidRPr="000972FA" w:rsidRDefault="00FB1689" w:rsidP="004156A8">
            <w:pPr>
              <w:spacing w:after="0"/>
              <w:rPr>
                <w:rFonts w:ascii="Times New Roman" w:hAnsi="Times New Roman"/>
                <w:b/>
                <w:bCs/>
                <w:color w:val="FFFFFF"/>
                <w:sz w:val="20"/>
                <w:szCs w:val="20"/>
              </w:rPr>
            </w:pPr>
            <w:r w:rsidRPr="000972FA">
              <w:rPr>
                <w:rFonts w:ascii="Times New Roman" w:hAnsi="Times New Roman"/>
                <w:sz w:val="20"/>
                <w:szCs w:val="20"/>
              </w:rPr>
              <w:t>Number of women who had calibrated drapes used for blood loss estimation</w:t>
            </w:r>
          </w:p>
        </w:tc>
        <w:tc>
          <w:tcPr>
            <w:tcW w:w="2054" w:type="dxa"/>
            <w:tcBorders>
              <w:bottom w:val="single" w:sz="4" w:space="0" w:color="auto"/>
            </w:tcBorders>
            <w:shd w:val="clear" w:color="auto" w:fill="FFFFFF"/>
          </w:tcPr>
          <w:p w14:paraId="496F96A1" w14:textId="77777777" w:rsidR="00FB1689" w:rsidRPr="000972FA" w:rsidRDefault="00FB1689" w:rsidP="004156A8">
            <w:pPr>
              <w:spacing w:after="0"/>
              <w:rPr>
                <w:rFonts w:ascii="Times New Roman" w:hAnsi="Times New Roman"/>
                <w:b/>
                <w:bCs/>
                <w:color w:val="FFFFFF"/>
                <w:sz w:val="20"/>
                <w:szCs w:val="20"/>
                <w:highlight w:val="yellow"/>
              </w:rPr>
            </w:pPr>
            <w:r w:rsidRPr="000972FA">
              <w:rPr>
                <w:rFonts w:ascii="Times New Roman" w:hAnsi="Times New Roman"/>
                <w:sz w:val="20"/>
                <w:szCs w:val="20"/>
              </w:rPr>
              <w:t>Number of women who delivered at the facility</w:t>
            </w:r>
          </w:p>
        </w:tc>
        <w:tc>
          <w:tcPr>
            <w:tcW w:w="1217" w:type="dxa"/>
            <w:shd w:val="clear" w:color="auto" w:fill="FFFFFF"/>
          </w:tcPr>
          <w:p w14:paraId="58F27CE6" w14:textId="617DC0AC" w:rsidR="00FB1689" w:rsidRPr="000972FA" w:rsidRDefault="006C3D96" w:rsidP="004156A8">
            <w:pPr>
              <w:spacing w:after="0"/>
              <w:rPr>
                <w:rFonts w:ascii="Times New Roman" w:hAnsi="Times New Roman"/>
                <w:color w:val="FFFFFF"/>
                <w:sz w:val="20"/>
                <w:szCs w:val="20"/>
                <w:highlight w:val="yellow"/>
              </w:rPr>
            </w:pPr>
            <w:r w:rsidRPr="000972FA">
              <w:rPr>
                <w:rFonts w:ascii="Times New Roman" w:hAnsi="Times New Roman"/>
                <w:sz w:val="20"/>
                <w:szCs w:val="20"/>
              </w:rPr>
              <w:t>Monthly</w:t>
            </w:r>
          </w:p>
        </w:tc>
        <w:tc>
          <w:tcPr>
            <w:tcW w:w="1486" w:type="dxa"/>
            <w:shd w:val="clear" w:color="auto" w:fill="FFFFFF"/>
          </w:tcPr>
          <w:p w14:paraId="69AE584C" w14:textId="77777777" w:rsidR="00FB1689" w:rsidRPr="000972FA" w:rsidRDefault="00FB1689" w:rsidP="004156A8">
            <w:pPr>
              <w:spacing w:after="0"/>
              <w:rPr>
                <w:rFonts w:ascii="Times New Roman" w:hAnsi="Times New Roman"/>
                <w:b/>
                <w:bCs/>
                <w:color w:val="FFFFFF"/>
                <w:sz w:val="20"/>
                <w:szCs w:val="20"/>
              </w:rPr>
            </w:pPr>
          </w:p>
        </w:tc>
      </w:tr>
      <w:tr w:rsidR="00FB1689" w:rsidRPr="000972FA" w14:paraId="413CFEF8" w14:textId="77777777" w:rsidTr="004156A8">
        <w:trPr>
          <w:trHeight w:val="332"/>
        </w:trPr>
        <w:tc>
          <w:tcPr>
            <w:tcW w:w="581" w:type="dxa"/>
            <w:shd w:val="clear" w:color="auto" w:fill="auto"/>
          </w:tcPr>
          <w:p w14:paraId="6756519C"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2</w:t>
            </w:r>
          </w:p>
        </w:tc>
        <w:tc>
          <w:tcPr>
            <w:tcW w:w="2484" w:type="dxa"/>
            <w:shd w:val="clear" w:color="auto" w:fill="auto"/>
          </w:tcPr>
          <w:p w14:paraId="7585A8C8"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that had uterotonic administered within 1minute of delivery</w:t>
            </w:r>
          </w:p>
        </w:tc>
        <w:tc>
          <w:tcPr>
            <w:tcW w:w="2926" w:type="dxa"/>
            <w:shd w:val="clear" w:color="auto" w:fill="FFFFFF"/>
          </w:tcPr>
          <w:p w14:paraId="23A8FC11"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gave birth in a health facility who had uterotonic administered within 1 minute to prevent PPH</w:t>
            </w:r>
          </w:p>
        </w:tc>
        <w:tc>
          <w:tcPr>
            <w:tcW w:w="2054" w:type="dxa"/>
            <w:shd w:val="clear" w:color="auto" w:fill="FFFFFF"/>
          </w:tcPr>
          <w:p w14:paraId="24DAD1F3"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delivered in the facility</w:t>
            </w:r>
          </w:p>
        </w:tc>
        <w:tc>
          <w:tcPr>
            <w:tcW w:w="1217" w:type="dxa"/>
            <w:shd w:val="clear" w:color="auto" w:fill="auto"/>
          </w:tcPr>
          <w:p w14:paraId="79B50C79" w14:textId="20E98304" w:rsidR="00FB1689" w:rsidRPr="000972FA" w:rsidRDefault="006947E8"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31AC7CD0" w14:textId="77777777" w:rsidR="00FB1689" w:rsidRPr="000972FA" w:rsidRDefault="00FB1689" w:rsidP="004156A8">
            <w:pPr>
              <w:spacing w:after="0"/>
              <w:rPr>
                <w:rFonts w:ascii="Times New Roman" w:hAnsi="Times New Roman"/>
                <w:sz w:val="20"/>
                <w:szCs w:val="20"/>
                <w:highlight w:val="yellow"/>
              </w:rPr>
            </w:pPr>
          </w:p>
        </w:tc>
      </w:tr>
      <w:tr w:rsidR="00FB1689" w:rsidRPr="000972FA" w14:paraId="1DC138C6" w14:textId="77777777" w:rsidTr="004156A8">
        <w:trPr>
          <w:trHeight w:val="332"/>
        </w:trPr>
        <w:tc>
          <w:tcPr>
            <w:tcW w:w="581" w:type="dxa"/>
            <w:shd w:val="clear" w:color="auto" w:fill="auto"/>
          </w:tcPr>
          <w:p w14:paraId="5C0E4DE7"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3</w:t>
            </w:r>
          </w:p>
        </w:tc>
        <w:tc>
          <w:tcPr>
            <w:tcW w:w="2484" w:type="dxa"/>
            <w:shd w:val="clear" w:color="auto" w:fill="auto"/>
          </w:tcPr>
          <w:p w14:paraId="2BCF80A5"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who had AMSTL</w:t>
            </w:r>
          </w:p>
        </w:tc>
        <w:tc>
          <w:tcPr>
            <w:tcW w:w="2926" w:type="dxa"/>
            <w:tcBorders>
              <w:bottom w:val="single" w:sz="4" w:space="0" w:color="auto"/>
            </w:tcBorders>
            <w:shd w:val="clear" w:color="auto" w:fill="FFFFFF"/>
          </w:tcPr>
          <w:p w14:paraId="5286F8BB"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had AMSTL</w:t>
            </w:r>
          </w:p>
        </w:tc>
        <w:tc>
          <w:tcPr>
            <w:tcW w:w="2054" w:type="dxa"/>
            <w:shd w:val="clear" w:color="auto" w:fill="FFFFFF"/>
          </w:tcPr>
          <w:p w14:paraId="1F010004"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delivered in the facility</w:t>
            </w:r>
          </w:p>
        </w:tc>
        <w:tc>
          <w:tcPr>
            <w:tcW w:w="1217" w:type="dxa"/>
            <w:shd w:val="clear" w:color="auto" w:fill="auto"/>
          </w:tcPr>
          <w:p w14:paraId="046A6A61" w14:textId="32B1410A" w:rsidR="00FB1689" w:rsidRPr="000972FA" w:rsidRDefault="006947E8"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017FC550" w14:textId="77777777" w:rsidR="00FB1689" w:rsidRPr="000972FA" w:rsidRDefault="00FB1689" w:rsidP="004156A8">
            <w:pPr>
              <w:spacing w:after="0"/>
              <w:rPr>
                <w:rFonts w:ascii="Times New Roman" w:hAnsi="Times New Roman"/>
                <w:sz w:val="20"/>
                <w:szCs w:val="20"/>
                <w:highlight w:val="yellow"/>
              </w:rPr>
            </w:pPr>
          </w:p>
        </w:tc>
      </w:tr>
      <w:tr w:rsidR="00FB1689" w:rsidRPr="000972FA" w14:paraId="310804EB" w14:textId="77777777" w:rsidTr="004156A8">
        <w:trPr>
          <w:trHeight w:val="332"/>
        </w:trPr>
        <w:tc>
          <w:tcPr>
            <w:tcW w:w="581" w:type="dxa"/>
            <w:shd w:val="clear" w:color="auto" w:fill="auto"/>
          </w:tcPr>
          <w:p w14:paraId="18ABCBF1"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4</w:t>
            </w:r>
          </w:p>
        </w:tc>
        <w:tc>
          <w:tcPr>
            <w:tcW w:w="2484" w:type="dxa"/>
            <w:shd w:val="clear" w:color="auto" w:fill="auto"/>
          </w:tcPr>
          <w:p w14:paraId="11BB8A86"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who developed PPH due to retained products of conception</w:t>
            </w:r>
          </w:p>
        </w:tc>
        <w:tc>
          <w:tcPr>
            <w:tcW w:w="2926" w:type="dxa"/>
            <w:tcBorders>
              <w:bottom w:val="single" w:sz="4" w:space="0" w:color="auto"/>
            </w:tcBorders>
            <w:shd w:val="clear" w:color="auto" w:fill="FFFFFF"/>
          </w:tcPr>
          <w:p w14:paraId="62BDE7B8"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 due to retained products</w:t>
            </w:r>
          </w:p>
        </w:tc>
        <w:tc>
          <w:tcPr>
            <w:tcW w:w="2054" w:type="dxa"/>
            <w:shd w:val="clear" w:color="auto" w:fill="FFFFFF"/>
          </w:tcPr>
          <w:p w14:paraId="2A6F6668"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0EB87CCD" w14:textId="37249E2B" w:rsidR="00FB1689" w:rsidRPr="000972FA" w:rsidRDefault="006947E8"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56986FDB" w14:textId="77777777" w:rsidR="00FB1689" w:rsidRPr="000972FA" w:rsidRDefault="00FB1689" w:rsidP="004156A8">
            <w:pPr>
              <w:spacing w:after="0"/>
              <w:rPr>
                <w:rFonts w:ascii="Times New Roman" w:hAnsi="Times New Roman"/>
                <w:sz w:val="20"/>
                <w:szCs w:val="20"/>
                <w:highlight w:val="yellow"/>
              </w:rPr>
            </w:pPr>
          </w:p>
        </w:tc>
      </w:tr>
      <w:tr w:rsidR="00FB1689" w:rsidRPr="000972FA" w14:paraId="20DE4685" w14:textId="77777777" w:rsidTr="004156A8">
        <w:trPr>
          <w:trHeight w:val="332"/>
        </w:trPr>
        <w:tc>
          <w:tcPr>
            <w:tcW w:w="581" w:type="dxa"/>
            <w:shd w:val="clear" w:color="auto" w:fill="auto"/>
          </w:tcPr>
          <w:p w14:paraId="1BB1757A"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5</w:t>
            </w:r>
          </w:p>
        </w:tc>
        <w:tc>
          <w:tcPr>
            <w:tcW w:w="2484" w:type="dxa"/>
            <w:shd w:val="clear" w:color="auto" w:fill="auto"/>
          </w:tcPr>
          <w:p w14:paraId="01F49574"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with retained placenta that were referred</w:t>
            </w:r>
          </w:p>
        </w:tc>
        <w:tc>
          <w:tcPr>
            <w:tcW w:w="2926" w:type="dxa"/>
            <w:tcBorders>
              <w:bottom w:val="single" w:sz="4" w:space="0" w:color="auto"/>
            </w:tcBorders>
            <w:shd w:val="clear" w:color="auto" w:fill="FFFFFF"/>
          </w:tcPr>
          <w:p w14:paraId="1F16253C"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had retained placenta that were referred.</w:t>
            </w:r>
          </w:p>
        </w:tc>
        <w:tc>
          <w:tcPr>
            <w:tcW w:w="2054" w:type="dxa"/>
            <w:shd w:val="clear" w:color="auto" w:fill="FFFFFF"/>
          </w:tcPr>
          <w:p w14:paraId="2F9F3B14"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had retained placenta</w:t>
            </w:r>
          </w:p>
        </w:tc>
        <w:tc>
          <w:tcPr>
            <w:tcW w:w="1217" w:type="dxa"/>
            <w:shd w:val="clear" w:color="auto" w:fill="auto"/>
          </w:tcPr>
          <w:p w14:paraId="0AAA354D" w14:textId="0D8463D7" w:rsidR="00FB1689" w:rsidRPr="000972FA" w:rsidRDefault="006947E8"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3ECB85F1" w14:textId="77777777" w:rsidR="00FB1689" w:rsidRPr="000972FA" w:rsidRDefault="00FB1689" w:rsidP="004156A8">
            <w:pPr>
              <w:spacing w:after="0"/>
              <w:rPr>
                <w:rFonts w:ascii="Times New Roman" w:hAnsi="Times New Roman"/>
                <w:sz w:val="20"/>
                <w:szCs w:val="20"/>
                <w:highlight w:val="yellow"/>
              </w:rPr>
            </w:pPr>
          </w:p>
        </w:tc>
      </w:tr>
      <w:tr w:rsidR="00FB1689" w:rsidRPr="000972FA" w14:paraId="094766BD" w14:textId="77777777" w:rsidTr="004156A8">
        <w:trPr>
          <w:trHeight w:val="332"/>
        </w:trPr>
        <w:tc>
          <w:tcPr>
            <w:tcW w:w="581" w:type="dxa"/>
            <w:shd w:val="clear" w:color="auto" w:fill="auto"/>
          </w:tcPr>
          <w:p w14:paraId="0A44193D"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6</w:t>
            </w:r>
          </w:p>
        </w:tc>
        <w:tc>
          <w:tcPr>
            <w:tcW w:w="2484" w:type="dxa"/>
            <w:shd w:val="clear" w:color="auto" w:fill="auto"/>
          </w:tcPr>
          <w:p w14:paraId="7188E01F"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that developed PPH at the facility</w:t>
            </w:r>
          </w:p>
        </w:tc>
        <w:tc>
          <w:tcPr>
            <w:tcW w:w="2926" w:type="dxa"/>
            <w:tcBorders>
              <w:top w:val="single" w:sz="4" w:space="0" w:color="auto"/>
            </w:tcBorders>
            <w:shd w:val="clear" w:color="auto" w:fill="auto"/>
          </w:tcPr>
          <w:p w14:paraId="2B0AF07C"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2054" w:type="dxa"/>
            <w:tcBorders>
              <w:top w:val="single" w:sz="4" w:space="0" w:color="auto"/>
            </w:tcBorders>
            <w:shd w:val="clear" w:color="auto" w:fill="auto"/>
          </w:tcPr>
          <w:p w14:paraId="5DB89C30"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delivered in the facility</w:t>
            </w:r>
          </w:p>
        </w:tc>
        <w:tc>
          <w:tcPr>
            <w:tcW w:w="1217" w:type="dxa"/>
            <w:shd w:val="clear" w:color="auto" w:fill="auto"/>
          </w:tcPr>
          <w:p w14:paraId="0E4CC0CC" w14:textId="7D1A5232" w:rsidR="00FB1689" w:rsidRPr="000972FA" w:rsidRDefault="00602476"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318D000B" w14:textId="77777777" w:rsidR="00FB1689" w:rsidRPr="000972FA" w:rsidRDefault="00FB1689" w:rsidP="004156A8">
            <w:pPr>
              <w:spacing w:after="0"/>
              <w:rPr>
                <w:rFonts w:ascii="Times New Roman" w:hAnsi="Times New Roman"/>
                <w:sz w:val="20"/>
                <w:szCs w:val="20"/>
              </w:rPr>
            </w:pPr>
          </w:p>
        </w:tc>
      </w:tr>
      <w:tr w:rsidR="00FB1689" w:rsidRPr="000972FA" w14:paraId="24BD6ADF" w14:textId="77777777" w:rsidTr="004156A8">
        <w:trPr>
          <w:trHeight w:val="332"/>
        </w:trPr>
        <w:tc>
          <w:tcPr>
            <w:tcW w:w="581" w:type="dxa"/>
            <w:shd w:val="clear" w:color="auto" w:fill="auto"/>
          </w:tcPr>
          <w:p w14:paraId="133D11BE"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8</w:t>
            </w:r>
          </w:p>
        </w:tc>
        <w:tc>
          <w:tcPr>
            <w:tcW w:w="2484" w:type="dxa"/>
            <w:shd w:val="clear" w:color="auto" w:fill="auto"/>
          </w:tcPr>
          <w:p w14:paraId="28DE5887"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PPH cases referred</w:t>
            </w:r>
          </w:p>
        </w:tc>
        <w:tc>
          <w:tcPr>
            <w:tcW w:w="2926" w:type="dxa"/>
            <w:shd w:val="clear" w:color="auto" w:fill="auto"/>
          </w:tcPr>
          <w:p w14:paraId="74F6F6DA"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 that were referred</w:t>
            </w:r>
          </w:p>
        </w:tc>
        <w:tc>
          <w:tcPr>
            <w:tcW w:w="2054" w:type="dxa"/>
            <w:shd w:val="clear" w:color="auto" w:fill="auto"/>
          </w:tcPr>
          <w:p w14:paraId="4168F1CC"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7210E876" w14:textId="545F6EA1" w:rsidR="00FB1689" w:rsidRPr="000972FA" w:rsidRDefault="00602476"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0DB2F067" w14:textId="77777777" w:rsidR="00FB1689" w:rsidRPr="000972FA" w:rsidRDefault="00FB1689" w:rsidP="004156A8">
            <w:pPr>
              <w:spacing w:after="0"/>
              <w:rPr>
                <w:rFonts w:ascii="Times New Roman" w:hAnsi="Times New Roman"/>
                <w:sz w:val="20"/>
                <w:szCs w:val="20"/>
                <w:highlight w:val="yellow"/>
              </w:rPr>
            </w:pPr>
          </w:p>
        </w:tc>
      </w:tr>
      <w:tr w:rsidR="00FB1689" w:rsidRPr="000972FA" w14:paraId="3D24CC96" w14:textId="77777777" w:rsidTr="004156A8">
        <w:trPr>
          <w:trHeight w:val="332"/>
        </w:trPr>
        <w:tc>
          <w:tcPr>
            <w:tcW w:w="581" w:type="dxa"/>
            <w:shd w:val="clear" w:color="auto" w:fill="auto"/>
          </w:tcPr>
          <w:p w14:paraId="11B9C37B"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9</w:t>
            </w:r>
          </w:p>
        </w:tc>
        <w:tc>
          <w:tcPr>
            <w:tcW w:w="2484" w:type="dxa"/>
            <w:shd w:val="clear" w:color="auto" w:fill="auto"/>
          </w:tcPr>
          <w:p w14:paraId="1E8D10B0"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PPH referral cases that were managed</w:t>
            </w:r>
          </w:p>
        </w:tc>
        <w:tc>
          <w:tcPr>
            <w:tcW w:w="2926" w:type="dxa"/>
            <w:shd w:val="clear" w:color="auto" w:fill="auto"/>
          </w:tcPr>
          <w:p w14:paraId="24C602F6"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referred PPH cases that were managed</w:t>
            </w:r>
          </w:p>
        </w:tc>
        <w:tc>
          <w:tcPr>
            <w:tcW w:w="2054" w:type="dxa"/>
            <w:shd w:val="clear" w:color="auto" w:fill="auto"/>
          </w:tcPr>
          <w:p w14:paraId="5B6C54BB"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PPH cases managed</w:t>
            </w:r>
          </w:p>
        </w:tc>
        <w:tc>
          <w:tcPr>
            <w:tcW w:w="1217" w:type="dxa"/>
            <w:shd w:val="clear" w:color="auto" w:fill="auto"/>
          </w:tcPr>
          <w:p w14:paraId="65FB8111" w14:textId="55A88340" w:rsidR="00FB1689" w:rsidRPr="000972FA" w:rsidRDefault="006E1129"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7C936208" w14:textId="77777777" w:rsidR="00FB1689" w:rsidRPr="000972FA" w:rsidRDefault="00FB1689" w:rsidP="004156A8">
            <w:pPr>
              <w:spacing w:after="0"/>
              <w:rPr>
                <w:rFonts w:ascii="Times New Roman" w:hAnsi="Times New Roman"/>
                <w:sz w:val="20"/>
                <w:szCs w:val="20"/>
                <w:highlight w:val="yellow"/>
              </w:rPr>
            </w:pPr>
          </w:p>
        </w:tc>
      </w:tr>
      <w:tr w:rsidR="00FB1689" w:rsidRPr="000972FA" w14:paraId="35D5CA1D" w14:textId="77777777" w:rsidTr="004156A8">
        <w:trPr>
          <w:trHeight w:val="332"/>
        </w:trPr>
        <w:tc>
          <w:tcPr>
            <w:tcW w:w="581" w:type="dxa"/>
            <w:shd w:val="clear" w:color="auto" w:fill="auto"/>
          </w:tcPr>
          <w:p w14:paraId="47C95DC0"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10</w:t>
            </w:r>
          </w:p>
        </w:tc>
        <w:tc>
          <w:tcPr>
            <w:tcW w:w="2484" w:type="dxa"/>
            <w:shd w:val="clear" w:color="auto" w:fill="auto"/>
          </w:tcPr>
          <w:p w14:paraId="131E5EA0"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Proportion of women who had PPH due to uterine atony</w:t>
            </w:r>
          </w:p>
        </w:tc>
        <w:tc>
          <w:tcPr>
            <w:tcW w:w="2926" w:type="dxa"/>
            <w:shd w:val="clear" w:color="auto" w:fill="auto"/>
          </w:tcPr>
          <w:p w14:paraId="0F20EBBB"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 due to uterine atony</w:t>
            </w:r>
          </w:p>
        </w:tc>
        <w:tc>
          <w:tcPr>
            <w:tcW w:w="2054" w:type="dxa"/>
            <w:shd w:val="clear" w:color="auto" w:fill="auto"/>
          </w:tcPr>
          <w:p w14:paraId="7D0022F9"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094A9396" w14:textId="3455B664" w:rsidR="00FB1689" w:rsidRPr="000972FA" w:rsidRDefault="006E1129"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0D0C8EFA" w14:textId="77777777" w:rsidR="00FB1689" w:rsidRPr="000972FA" w:rsidRDefault="00FB1689" w:rsidP="004156A8">
            <w:pPr>
              <w:spacing w:after="0"/>
              <w:rPr>
                <w:rFonts w:ascii="Times New Roman" w:hAnsi="Times New Roman"/>
                <w:sz w:val="20"/>
                <w:szCs w:val="20"/>
                <w:highlight w:val="yellow"/>
              </w:rPr>
            </w:pPr>
          </w:p>
        </w:tc>
      </w:tr>
      <w:tr w:rsidR="00FB1689" w:rsidRPr="000972FA" w14:paraId="75D5E490" w14:textId="77777777" w:rsidTr="004156A8">
        <w:trPr>
          <w:trHeight w:val="332"/>
        </w:trPr>
        <w:tc>
          <w:tcPr>
            <w:tcW w:w="581" w:type="dxa"/>
            <w:shd w:val="clear" w:color="auto" w:fill="auto"/>
          </w:tcPr>
          <w:p w14:paraId="65B78456"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11</w:t>
            </w:r>
          </w:p>
        </w:tc>
        <w:tc>
          <w:tcPr>
            <w:tcW w:w="2484" w:type="dxa"/>
            <w:shd w:val="clear" w:color="auto" w:fill="auto"/>
          </w:tcPr>
          <w:p w14:paraId="4C5CD439"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Percentage of women who had PPH due to cervical/vaginal laceration</w:t>
            </w:r>
          </w:p>
        </w:tc>
        <w:tc>
          <w:tcPr>
            <w:tcW w:w="2926" w:type="dxa"/>
            <w:shd w:val="clear" w:color="auto" w:fill="auto"/>
          </w:tcPr>
          <w:p w14:paraId="204667A6"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 due to Cervical/vaginal laceration</w:t>
            </w:r>
          </w:p>
        </w:tc>
        <w:tc>
          <w:tcPr>
            <w:tcW w:w="2054" w:type="dxa"/>
            <w:shd w:val="clear" w:color="auto" w:fill="auto"/>
          </w:tcPr>
          <w:p w14:paraId="48031615" w14:textId="77777777" w:rsidR="00FB1689" w:rsidRPr="000972FA" w:rsidRDefault="00FB1689" w:rsidP="004156A8">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3973081C" w14:textId="35563456" w:rsidR="00FB1689" w:rsidRPr="000972FA" w:rsidRDefault="006E1129" w:rsidP="004156A8">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0D0AE3E8" w14:textId="77777777" w:rsidR="00FB1689" w:rsidRPr="000972FA" w:rsidRDefault="00FB1689" w:rsidP="004156A8">
            <w:pPr>
              <w:spacing w:after="0"/>
              <w:rPr>
                <w:rFonts w:ascii="Times New Roman" w:hAnsi="Times New Roman"/>
                <w:sz w:val="20"/>
                <w:szCs w:val="20"/>
                <w:highlight w:val="yellow"/>
              </w:rPr>
            </w:pPr>
          </w:p>
        </w:tc>
      </w:tr>
      <w:tr w:rsidR="00797B16" w:rsidRPr="000972FA" w14:paraId="2CA34998" w14:textId="77777777" w:rsidTr="004156A8">
        <w:trPr>
          <w:trHeight w:val="332"/>
        </w:trPr>
        <w:tc>
          <w:tcPr>
            <w:tcW w:w="581" w:type="dxa"/>
            <w:shd w:val="clear" w:color="auto" w:fill="auto"/>
          </w:tcPr>
          <w:p w14:paraId="29AE6BBD"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12</w:t>
            </w:r>
          </w:p>
        </w:tc>
        <w:tc>
          <w:tcPr>
            <w:tcW w:w="2484" w:type="dxa"/>
            <w:shd w:val="clear" w:color="auto" w:fill="auto"/>
          </w:tcPr>
          <w:p w14:paraId="2367FC37"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Percentage of women who had PPH due to uterine rupture</w:t>
            </w:r>
          </w:p>
        </w:tc>
        <w:tc>
          <w:tcPr>
            <w:tcW w:w="2926" w:type="dxa"/>
            <w:shd w:val="clear" w:color="auto" w:fill="auto"/>
          </w:tcPr>
          <w:p w14:paraId="6743998D"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 due to uterine rupture</w:t>
            </w:r>
          </w:p>
        </w:tc>
        <w:tc>
          <w:tcPr>
            <w:tcW w:w="2054" w:type="dxa"/>
            <w:shd w:val="clear" w:color="auto" w:fill="auto"/>
          </w:tcPr>
          <w:p w14:paraId="2766B2AE"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29E18BBD" w14:textId="5708041C"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4CBA92EC" w14:textId="77777777" w:rsidR="00797B16" w:rsidRPr="000972FA" w:rsidRDefault="00797B16" w:rsidP="00797B16">
            <w:pPr>
              <w:spacing w:after="0"/>
              <w:rPr>
                <w:rFonts w:ascii="Times New Roman" w:hAnsi="Times New Roman"/>
                <w:sz w:val="20"/>
                <w:szCs w:val="20"/>
                <w:highlight w:val="yellow"/>
              </w:rPr>
            </w:pPr>
          </w:p>
        </w:tc>
      </w:tr>
      <w:tr w:rsidR="00797B16" w:rsidRPr="000972FA" w14:paraId="189E323D" w14:textId="77777777" w:rsidTr="004156A8">
        <w:trPr>
          <w:trHeight w:val="332"/>
        </w:trPr>
        <w:tc>
          <w:tcPr>
            <w:tcW w:w="581" w:type="dxa"/>
            <w:shd w:val="clear" w:color="auto" w:fill="auto"/>
          </w:tcPr>
          <w:p w14:paraId="0F4B083D"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13</w:t>
            </w:r>
          </w:p>
        </w:tc>
        <w:tc>
          <w:tcPr>
            <w:tcW w:w="2484" w:type="dxa"/>
            <w:shd w:val="clear" w:color="auto" w:fill="auto"/>
          </w:tcPr>
          <w:p w14:paraId="4C87D298"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Percentage of women who had PPH due to coagulopathy</w:t>
            </w:r>
          </w:p>
        </w:tc>
        <w:tc>
          <w:tcPr>
            <w:tcW w:w="2926" w:type="dxa"/>
            <w:shd w:val="clear" w:color="auto" w:fill="auto"/>
          </w:tcPr>
          <w:p w14:paraId="11A6E12C"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 due to coagulopathy</w:t>
            </w:r>
          </w:p>
        </w:tc>
        <w:tc>
          <w:tcPr>
            <w:tcW w:w="2054" w:type="dxa"/>
            <w:shd w:val="clear" w:color="auto" w:fill="auto"/>
          </w:tcPr>
          <w:p w14:paraId="4A190131"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3C4F9516" w14:textId="69928FD2"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54173021" w14:textId="77777777" w:rsidR="00797B16" w:rsidRPr="000972FA" w:rsidRDefault="00797B16" w:rsidP="00797B16">
            <w:pPr>
              <w:spacing w:after="0"/>
              <w:rPr>
                <w:rFonts w:ascii="Times New Roman" w:hAnsi="Times New Roman"/>
                <w:sz w:val="20"/>
                <w:szCs w:val="20"/>
                <w:highlight w:val="yellow"/>
              </w:rPr>
            </w:pPr>
          </w:p>
        </w:tc>
      </w:tr>
      <w:tr w:rsidR="00797B16" w:rsidRPr="000972FA" w14:paraId="098B0BA5" w14:textId="77777777" w:rsidTr="004156A8">
        <w:trPr>
          <w:trHeight w:val="332"/>
        </w:trPr>
        <w:tc>
          <w:tcPr>
            <w:tcW w:w="581" w:type="dxa"/>
            <w:shd w:val="clear" w:color="auto" w:fill="auto"/>
          </w:tcPr>
          <w:p w14:paraId="07FA163F"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14</w:t>
            </w:r>
          </w:p>
        </w:tc>
        <w:tc>
          <w:tcPr>
            <w:tcW w:w="2484" w:type="dxa"/>
            <w:shd w:val="clear" w:color="auto" w:fill="auto"/>
          </w:tcPr>
          <w:p w14:paraId="20341853" w14:textId="779C87AA"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Percentage of women who had PPH and managed with Non-pneumatic Anti-shock Garment (NASG)</w:t>
            </w:r>
          </w:p>
        </w:tc>
        <w:tc>
          <w:tcPr>
            <w:tcW w:w="2926" w:type="dxa"/>
            <w:shd w:val="clear" w:color="auto" w:fill="auto"/>
          </w:tcPr>
          <w:p w14:paraId="0995ECCA"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 xml:space="preserve">Number of women who developed </w:t>
            </w:r>
            <w:proofErr w:type="gramStart"/>
            <w:r w:rsidRPr="000972FA">
              <w:rPr>
                <w:rFonts w:ascii="Times New Roman" w:hAnsi="Times New Roman"/>
                <w:sz w:val="20"/>
                <w:szCs w:val="20"/>
              </w:rPr>
              <w:t>PPH  and</w:t>
            </w:r>
            <w:proofErr w:type="gramEnd"/>
            <w:r w:rsidRPr="000972FA">
              <w:rPr>
                <w:rFonts w:ascii="Times New Roman" w:hAnsi="Times New Roman"/>
                <w:sz w:val="20"/>
                <w:szCs w:val="20"/>
              </w:rPr>
              <w:t xml:space="preserve"> managed with NASG</w:t>
            </w:r>
          </w:p>
        </w:tc>
        <w:tc>
          <w:tcPr>
            <w:tcW w:w="2054" w:type="dxa"/>
            <w:shd w:val="clear" w:color="auto" w:fill="auto"/>
          </w:tcPr>
          <w:p w14:paraId="57A9C38B"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26BF943F" w14:textId="36A4497A"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1EA70C2E" w14:textId="77777777" w:rsidR="00797B16" w:rsidRPr="000972FA" w:rsidRDefault="00797B16" w:rsidP="00797B16">
            <w:pPr>
              <w:spacing w:after="0"/>
              <w:rPr>
                <w:rFonts w:ascii="Times New Roman" w:hAnsi="Times New Roman"/>
                <w:sz w:val="20"/>
                <w:szCs w:val="20"/>
                <w:highlight w:val="yellow"/>
              </w:rPr>
            </w:pPr>
          </w:p>
        </w:tc>
      </w:tr>
      <w:tr w:rsidR="00797B16" w:rsidRPr="000972FA" w14:paraId="11DB726D" w14:textId="77777777" w:rsidTr="004156A8">
        <w:trPr>
          <w:trHeight w:val="332"/>
        </w:trPr>
        <w:tc>
          <w:tcPr>
            <w:tcW w:w="581" w:type="dxa"/>
            <w:shd w:val="clear" w:color="auto" w:fill="auto"/>
          </w:tcPr>
          <w:p w14:paraId="364A5EA2"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15</w:t>
            </w:r>
          </w:p>
        </w:tc>
        <w:tc>
          <w:tcPr>
            <w:tcW w:w="2484" w:type="dxa"/>
            <w:shd w:val="clear" w:color="auto" w:fill="auto"/>
          </w:tcPr>
          <w:p w14:paraId="5E1D2E56" w14:textId="08FB6D24"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Percentage of women who developed PPH and were managed using E-MOTIVE bundle</w:t>
            </w:r>
          </w:p>
        </w:tc>
        <w:tc>
          <w:tcPr>
            <w:tcW w:w="2926" w:type="dxa"/>
            <w:shd w:val="clear" w:color="auto" w:fill="auto"/>
          </w:tcPr>
          <w:p w14:paraId="20879001" w14:textId="40EF058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were managed using E-MOTIVE bundle</w:t>
            </w:r>
          </w:p>
        </w:tc>
        <w:tc>
          <w:tcPr>
            <w:tcW w:w="2054" w:type="dxa"/>
            <w:shd w:val="clear" w:color="auto" w:fill="auto"/>
          </w:tcPr>
          <w:p w14:paraId="0BAC4C62"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delivered in the facility</w:t>
            </w:r>
          </w:p>
        </w:tc>
        <w:tc>
          <w:tcPr>
            <w:tcW w:w="1217" w:type="dxa"/>
            <w:shd w:val="clear" w:color="auto" w:fill="auto"/>
          </w:tcPr>
          <w:p w14:paraId="6BFB1328" w14:textId="57A38D28"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1A1AD148" w14:textId="77777777" w:rsidR="00797B16" w:rsidRPr="000972FA" w:rsidRDefault="00797B16" w:rsidP="00797B16">
            <w:pPr>
              <w:spacing w:after="0"/>
              <w:rPr>
                <w:rFonts w:ascii="Times New Roman" w:hAnsi="Times New Roman"/>
                <w:sz w:val="20"/>
                <w:szCs w:val="20"/>
                <w:highlight w:val="yellow"/>
              </w:rPr>
            </w:pPr>
          </w:p>
        </w:tc>
      </w:tr>
      <w:tr w:rsidR="00797B16" w:rsidRPr="000972FA" w14:paraId="367CAB98" w14:textId="77777777" w:rsidTr="004156A8">
        <w:trPr>
          <w:trHeight w:val="332"/>
        </w:trPr>
        <w:tc>
          <w:tcPr>
            <w:tcW w:w="581" w:type="dxa"/>
            <w:shd w:val="clear" w:color="auto" w:fill="auto"/>
          </w:tcPr>
          <w:p w14:paraId="2AC18D13"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16</w:t>
            </w:r>
          </w:p>
        </w:tc>
        <w:tc>
          <w:tcPr>
            <w:tcW w:w="2484" w:type="dxa"/>
            <w:shd w:val="clear" w:color="auto" w:fill="auto"/>
          </w:tcPr>
          <w:p w14:paraId="5E4DE4B2"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Percentage of maternal death due to PPH</w:t>
            </w:r>
          </w:p>
        </w:tc>
        <w:tc>
          <w:tcPr>
            <w:tcW w:w="2926" w:type="dxa"/>
            <w:shd w:val="clear" w:color="auto" w:fill="auto"/>
          </w:tcPr>
          <w:p w14:paraId="6D4B75D9"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died from PPH</w:t>
            </w:r>
          </w:p>
        </w:tc>
        <w:tc>
          <w:tcPr>
            <w:tcW w:w="2054" w:type="dxa"/>
            <w:shd w:val="clear" w:color="auto" w:fill="auto"/>
          </w:tcPr>
          <w:p w14:paraId="02F50956" w14:textId="6DB86EE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maternal death</w:t>
            </w:r>
            <w:r w:rsidR="00014363">
              <w:rPr>
                <w:rFonts w:ascii="Times New Roman" w:hAnsi="Times New Roman"/>
                <w:sz w:val="20"/>
                <w:szCs w:val="20"/>
              </w:rPr>
              <w:t>s</w:t>
            </w:r>
          </w:p>
        </w:tc>
        <w:tc>
          <w:tcPr>
            <w:tcW w:w="1217" w:type="dxa"/>
            <w:shd w:val="clear" w:color="auto" w:fill="auto"/>
          </w:tcPr>
          <w:p w14:paraId="0D73D354" w14:textId="386B2E71"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2F7F0201" w14:textId="77777777" w:rsidR="00797B16" w:rsidRPr="000972FA" w:rsidRDefault="00797B16" w:rsidP="00797B16">
            <w:pPr>
              <w:spacing w:after="0"/>
              <w:rPr>
                <w:rFonts w:ascii="Times New Roman" w:hAnsi="Times New Roman"/>
                <w:sz w:val="20"/>
                <w:szCs w:val="20"/>
                <w:highlight w:val="yellow"/>
              </w:rPr>
            </w:pPr>
          </w:p>
        </w:tc>
      </w:tr>
      <w:tr w:rsidR="00797B16" w:rsidRPr="000972FA" w14:paraId="10B3A78A" w14:textId="77777777" w:rsidTr="004156A8">
        <w:trPr>
          <w:trHeight w:val="332"/>
        </w:trPr>
        <w:tc>
          <w:tcPr>
            <w:tcW w:w="581" w:type="dxa"/>
            <w:shd w:val="clear" w:color="auto" w:fill="auto"/>
          </w:tcPr>
          <w:p w14:paraId="67CFA7C7"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17</w:t>
            </w:r>
          </w:p>
        </w:tc>
        <w:tc>
          <w:tcPr>
            <w:tcW w:w="2484" w:type="dxa"/>
            <w:shd w:val="clear" w:color="auto" w:fill="auto"/>
          </w:tcPr>
          <w:p w14:paraId="24647B06"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PPH case fatality Rate</w:t>
            </w:r>
          </w:p>
        </w:tc>
        <w:tc>
          <w:tcPr>
            <w:tcW w:w="2926" w:type="dxa"/>
            <w:shd w:val="clear" w:color="auto" w:fill="auto"/>
          </w:tcPr>
          <w:p w14:paraId="3DD06714"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died from PPH</w:t>
            </w:r>
          </w:p>
        </w:tc>
        <w:tc>
          <w:tcPr>
            <w:tcW w:w="2054" w:type="dxa"/>
            <w:shd w:val="clear" w:color="auto" w:fill="auto"/>
          </w:tcPr>
          <w:p w14:paraId="7F0F3231" w14:textId="77777777" w:rsidR="00797B16" w:rsidRPr="000972FA" w:rsidRDefault="00797B16" w:rsidP="00797B16">
            <w:pPr>
              <w:spacing w:after="0"/>
              <w:rPr>
                <w:rFonts w:ascii="Times New Roman" w:hAnsi="Times New Roman"/>
                <w:sz w:val="20"/>
                <w:szCs w:val="20"/>
              </w:rPr>
            </w:pPr>
            <w:r w:rsidRPr="000972FA">
              <w:rPr>
                <w:rFonts w:ascii="Times New Roman" w:hAnsi="Times New Roman"/>
                <w:sz w:val="20"/>
                <w:szCs w:val="20"/>
              </w:rPr>
              <w:t>Number of women who developed PPH</w:t>
            </w:r>
          </w:p>
        </w:tc>
        <w:tc>
          <w:tcPr>
            <w:tcW w:w="1217" w:type="dxa"/>
            <w:shd w:val="clear" w:color="auto" w:fill="auto"/>
          </w:tcPr>
          <w:p w14:paraId="05059065" w14:textId="02E18902" w:rsidR="00797B16" w:rsidRPr="000972FA" w:rsidRDefault="00797B16" w:rsidP="00797B16">
            <w:pPr>
              <w:spacing w:after="0"/>
              <w:rPr>
                <w:rFonts w:ascii="Times New Roman" w:hAnsi="Times New Roman"/>
                <w:sz w:val="20"/>
                <w:szCs w:val="20"/>
                <w:highlight w:val="yellow"/>
              </w:rPr>
            </w:pPr>
            <w:r w:rsidRPr="000972FA">
              <w:rPr>
                <w:rFonts w:ascii="Times New Roman" w:hAnsi="Times New Roman"/>
                <w:sz w:val="20"/>
                <w:szCs w:val="20"/>
              </w:rPr>
              <w:t>Monthly</w:t>
            </w:r>
          </w:p>
        </w:tc>
        <w:tc>
          <w:tcPr>
            <w:tcW w:w="1486" w:type="dxa"/>
            <w:shd w:val="clear" w:color="auto" w:fill="auto"/>
          </w:tcPr>
          <w:p w14:paraId="41811948" w14:textId="77777777" w:rsidR="00797B16" w:rsidRPr="000972FA" w:rsidRDefault="00797B16" w:rsidP="00797B16">
            <w:pPr>
              <w:spacing w:after="0"/>
              <w:rPr>
                <w:rFonts w:ascii="Times New Roman" w:hAnsi="Times New Roman"/>
                <w:sz w:val="20"/>
                <w:szCs w:val="20"/>
                <w:highlight w:val="yellow"/>
              </w:rPr>
            </w:pPr>
          </w:p>
        </w:tc>
      </w:tr>
    </w:tbl>
    <w:p w14:paraId="572F1E71" w14:textId="77777777" w:rsidR="00FB1689" w:rsidRPr="00C34662" w:rsidRDefault="00FB1689" w:rsidP="00FB1689">
      <w:pPr>
        <w:rPr>
          <w:sz w:val="18"/>
          <w:szCs w:val="18"/>
        </w:rPr>
      </w:pPr>
    </w:p>
    <w:p w14:paraId="45AFAF90" w14:textId="77777777" w:rsidR="00FB1689" w:rsidRDefault="00FB1689" w:rsidP="00FB1689"/>
    <w:p w14:paraId="0E434AFF" w14:textId="77777777" w:rsidR="00904136" w:rsidRDefault="00904136" w:rsidP="00904136"/>
    <w:p w14:paraId="46A0DD6C" w14:textId="77777777" w:rsidR="00904136" w:rsidRDefault="00904136" w:rsidP="00904136">
      <w:pPr>
        <w:spacing w:line="360" w:lineRule="auto"/>
        <w:jc w:val="both"/>
        <w:rPr>
          <w:rFonts w:ascii="Times New Roman" w:hAnsi="Times New Roman"/>
          <w:b/>
          <w:sz w:val="24"/>
          <w:szCs w:val="24"/>
        </w:rPr>
      </w:pPr>
    </w:p>
    <w:p w14:paraId="245B4856" w14:textId="77777777" w:rsidR="00904136" w:rsidRDefault="00904136" w:rsidP="00904136">
      <w:pPr>
        <w:spacing w:line="360" w:lineRule="auto"/>
        <w:jc w:val="both"/>
        <w:rPr>
          <w:rFonts w:ascii="Times New Roman" w:hAnsi="Times New Roman"/>
          <w:b/>
          <w:sz w:val="24"/>
          <w:szCs w:val="24"/>
        </w:rPr>
      </w:pPr>
    </w:p>
    <w:p w14:paraId="5CF2C563" w14:textId="77777777" w:rsidR="00904136" w:rsidRDefault="00904136" w:rsidP="00904136">
      <w:pPr>
        <w:spacing w:line="360" w:lineRule="auto"/>
        <w:jc w:val="both"/>
        <w:rPr>
          <w:rFonts w:ascii="Times New Roman" w:hAnsi="Times New Roman"/>
          <w:b/>
          <w:sz w:val="24"/>
          <w:szCs w:val="24"/>
        </w:rPr>
      </w:pPr>
    </w:p>
    <w:p w14:paraId="688B3F01" w14:textId="77777777" w:rsidR="00904136" w:rsidRDefault="00904136" w:rsidP="00904136">
      <w:pPr>
        <w:spacing w:line="360" w:lineRule="auto"/>
        <w:jc w:val="both"/>
        <w:rPr>
          <w:rFonts w:ascii="Times New Roman" w:hAnsi="Times New Roman"/>
          <w:b/>
          <w:sz w:val="24"/>
          <w:szCs w:val="24"/>
        </w:rPr>
      </w:pPr>
    </w:p>
    <w:p w14:paraId="40FCF39D" w14:textId="77777777" w:rsidR="00904136" w:rsidRDefault="00904136" w:rsidP="00904136">
      <w:pPr>
        <w:spacing w:line="360" w:lineRule="auto"/>
        <w:jc w:val="both"/>
        <w:rPr>
          <w:rFonts w:ascii="Times New Roman" w:hAnsi="Times New Roman"/>
          <w:b/>
          <w:sz w:val="24"/>
          <w:szCs w:val="24"/>
        </w:rPr>
      </w:pPr>
    </w:p>
    <w:p w14:paraId="3C3DF1FF" w14:textId="77777777" w:rsidR="00EC6795" w:rsidRDefault="00EC6795"/>
    <w:sectPr w:rsidR="00EC67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3B6D3" w14:textId="77777777" w:rsidR="005251FA" w:rsidRDefault="005251FA" w:rsidP="00FB1689">
      <w:pPr>
        <w:spacing w:before="0" w:after="0" w:line="240" w:lineRule="auto"/>
      </w:pPr>
      <w:r>
        <w:separator/>
      </w:r>
    </w:p>
  </w:endnote>
  <w:endnote w:type="continuationSeparator" w:id="0">
    <w:p w14:paraId="6E195098" w14:textId="77777777" w:rsidR="005251FA" w:rsidRDefault="005251FA" w:rsidP="00FB1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urceSansPro-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5230202"/>
      <w:docPartObj>
        <w:docPartGallery w:val="Page Numbers (Bottom of Page)"/>
        <w:docPartUnique/>
      </w:docPartObj>
    </w:sdtPr>
    <w:sdtEndPr>
      <w:rPr>
        <w:noProof/>
      </w:rPr>
    </w:sdtEndPr>
    <w:sdtContent>
      <w:p w14:paraId="7344620F" w14:textId="03A61DF9" w:rsidR="00E9382D" w:rsidRDefault="00E9382D">
        <w:pPr>
          <w:pStyle w:val="Footer"/>
          <w:jc w:val="right"/>
        </w:pPr>
        <w:r>
          <w:fldChar w:fldCharType="begin"/>
        </w:r>
        <w:r>
          <w:instrText xml:space="preserve"> PAGE   \* MERGEFORMAT </w:instrText>
        </w:r>
        <w:r>
          <w:fldChar w:fldCharType="separate"/>
        </w:r>
        <w:r w:rsidR="00BB24E3">
          <w:rPr>
            <w:noProof/>
          </w:rPr>
          <w:t>8</w:t>
        </w:r>
        <w:r>
          <w:rPr>
            <w:noProof/>
          </w:rPr>
          <w:fldChar w:fldCharType="end"/>
        </w:r>
      </w:p>
    </w:sdtContent>
  </w:sdt>
  <w:p w14:paraId="677D8491" w14:textId="77777777" w:rsidR="00E9382D" w:rsidRDefault="00E9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3939889"/>
      <w:docPartObj>
        <w:docPartGallery w:val="Page Numbers (Bottom of Page)"/>
        <w:docPartUnique/>
      </w:docPartObj>
    </w:sdtPr>
    <w:sdtEndPr>
      <w:rPr>
        <w:noProof/>
      </w:rPr>
    </w:sdtEndPr>
    <w:sdtContent>
      <w:p w14:paraId="0C3331F7" w14:textId="0D6CB572" w:rsidR="00A92467" w:rsidRDefault="00A92467">
        <w:pPr>
          <w:pStyle w:val="Footer"/>
          <w:jc w:val="right"/>
        </w:pPr>
        <w:r>
          <w:fldChar w:fldCharType="begin"/>
        </w:r>
        <w:r>
          <w:instrText xml:space="preserve"> PAGE   \* MERGEFORMAT </w:instrText>
        </w:r>
        <w:r>
          <w:fldChar w:fldCharType="separate"/>
        </w:r>
        <w:r w:rsidR="00BB24E3">
          <w:rPr>
            <w:noProof/>
          </w:rPr>
          <w:t>ii</w:t>
        </w:r>
        <w:r>
          <w:rPr>
            <w:noProof/>
          </w:rPr>
          <w:fldChar w:fldCharType="end"/>
        </w:r>
      </w:p>
    </w:sdtContent>
  </w:sdt>
  <w:p w14:paraId="09701734" w14:textId="77777777" w:rsidR="00A92467" w:rsidRDefault="00A924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408918"/>
      <w:docPartObj>
        <w:docPartGallery w:val="Page Numbers (Bottom of Page)"/>
        <w:docPartUnique/>
      </w:docPartObj>
    </w:sdtPr>
    <w:sdtEndPr>
      <w:rPr>
        <w:noProof/>
      </w:rPr>
    </w:sdtEndPr>
    <w:sdtContent>
      <w:p w14:paraId="728629F9" w14:textId="453295D8" w:rsidR="006F3B16" w:rsidRDefault="006F3B16">
        <w:pPr>
          <w:pStyle w:val="Footer"/>
          <w:jc w:val="right"/>
        </w:pPr>
        <w:r>
          <w:fldChar w:fldCharType="begin"/>
        </w:r>
        <w:r>
          <w:instrText xml:space="preserve"> PAGE   \* MERGEFORMAT </w:instrText>
        </w:r>
        <w:r>
          <w:fldChar w:fldCharType="separate"/>
        </w:r>
        <w:r w:rsidR="00BB24E3">
          <w:rPr>
            <w:noProof/>
          </w:rPr>
          <w:t>1</w:t>
        </w:r>
        <w:r>
          <w:rPr>
            <w:noProof/>
          </w:rPr>
          <w:fldChar w:fldCharType="end"/>
        </w:r>
      </w:p>
    </w:sdtContent>
  </w:sdt>
  <w:p w14:paraId="647907F8" w14:textId="77777777" w:rsidR="00BF572A" w:rsidRDefault="00BF57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3496120"/>
      <w:docPartObj>
        <w:docPartGallery w:val="Page Numbers (Bottom of Page)"/>
        <w:docPartUnique/>
      </w:docPartObj>
    </w:sdtPr>
    <w:sdtEndPr>
      <w:rPr>
        <w:noProof/>
      </w:rPr>
    </w:sdtEndPr>
    <w:sdtContent>
      <w:p w14:paraId="46EE7557" w14:textId="6628962E" w:rsidR="005436EC" w:rsidRDefault="005436EC">
        <w:pPr>
          <w:pStyle w:val="Footer"/>
          <w:jc w:val="right"/>
        </w:pPr>
        <w:r>
          <w:fldChar w:fldCharType="begin"/>
        </w:r>
        <w:r>
          <w:instrText xml:space="preserve"> PAGE   \* MERGEFORMAT </w:instrText>
        </w:r>
        <w:r>
          <w:fldChar w:fldCharType="separate"/>
        </w:r>
        <w:r w:rsidR="00BB24E3">
          <w:rPr>
            <w:noProof/>
          </w:rPr>
          <w:t>49</w:t>
        </w:r>
        <w:r>
          <w:rPr>
            <w:noProof/>
          </w:rPr>
          <w:fldChar w:fldCharType="end"/>
        </w:r>
      </w:p>
    </w:sdtContent>
  </w:sdt>
  <w:p w14:paraId="45186F02" w14:textId="77777777" w:rsidR="005436EC" w:rsidRDefault="005436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5430516"/>
      <w:docPartObj>
        <w:docPartGallery w:val="Page Numbers (Bottom of Page)"/>
        <w:docPartUnique/>
      </w:docPartObj>
    </w:sdtPr>
    <w:sdtEndPr>
      <w:rPr>
        <w:noProof/>
      </w:rPr>
    </w:sdtEndPr>
    <w:sdtContent>
      <w:p w14:paraId="7CBFB70B" w14:textId="52A0E2A6" w:rsidR="005436EC" w:rsidRDefault="005436EC">
        <w:pPr>
          <w:pStyle w:val="Footer"/>
          <w:jc w:val="right"/>
        </w:pPr>
        <w:r>
          <w:fldChar w:fldCharType="begin"/>
        </w:r>
        <w:r>
          <w:instrText xml:space="preserve"> PAGE   \* MERGEFORMAT </w:instrText>
        </w:r>
        <w:r>
          <w:fldChar w:fldCharType="separate"/>
        </w:r>
        <w:r w:rsidR="00BB24E3">
          <w:rPr>
            <w:noProof/>
          </w:rPr>
          <w:t>20</w:t>
        </w:r>
        <w:r>
          <w:rPr>
            <w:noProof/>
          </w:rPr>
          <w:fldChar w:fldCharType="end"/>
        </w:r>
      </w:p>
    </w:sdtContent>
  </w:sdt>
  <w:p w14:paraId="61DE271E" w14:textId="77777777" w:rsidR="005436EC" w:rsidRDefault="00543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A2E495" w14:textId="77777777" w:rsidR="005251FA" w:rsidRDefault="005251FA" w:rsidP="00FB1689">
      <w:pPr>
        <w:spacing w:before="0" w:after="0" w:line="240" w:lineRule="auto"/>
      </w:pPr>
      <w:r>
        <w:separator/>
      </w:r>
    </w:p>
  </w:footnote>
  <w:footnote w:type="continuationSeparator" w:id="0">
    <w:p w14:paraId="082E4C4C" w14:textId="77777777" w:rsidR="005251FA" w:rsidRDefault="005251FA" w:rsidP="00FB1689">
      <w:pPr>
        <w:spacing w:before="0" w:after="0" w:line="240" w:lineRule="auto"/>
      </w:pPr>
      <w:r>
        <w:continuationSeparator/>
      </w:r>
    </w:p>
  </w:footnote>
  <w:footnote w:id="1">
    <w:p w14:paraId="108D7C06" w14:textId="77777777" w:rsidR="00FB1689" w:rsidRPr="001C4E9F" w:rsidRDefault="00FB1689" w:rsidP="00FB168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7B88"/>
    <w:multiLevelType w:val="multilevel"/>
    <w:tmpl w:val="E9481D10"/>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03E22908"/>
    <w:multiLevelType w:val="hybridMultilevel"/>
    <w:tmpl w:val="C9B49E44"/>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4334C4"/>
    <w:multiLevelType w:val="multilevel"/>
    <w:tmpl w:val="F3BAB36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07AF79ED"/>
    <w:multiLevelType w:val="multilevel"/>
    <w:tmpl w:val="B47A3580"/>
    <w:lvl w:ilvl="0">
      <w:start w:val="2"/>
      <w:numFmt w:val="decimal"/>
      <w:lvlText w:val="%1"/>
      <w:lvlJc w:val="left"/>
      <w:pPr>
        <w:ind w:left="360" w:hanging="360"/>
      </w:pPr>
      <w:rPr>
        <w:rFonts w:ascii="Times New Roman" w:hAnsi="Times New Roman" w:cs="Times New Roman" w:hint="default"/>
      </w:rPr>
    </w:lvl>
    <w:lvl w:ilvl="1">
      <w:start w:val="3"/>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4" w15:restartNumberingAfterBreak="0">
    <w:nsid w:val="0AB8703A"/>
    <w:multiLevelType w:val="hybridMultilevel"/>
    <w:tmpl w:val="EFB2240C"/>
    <w:lvl w:ilvl="0" w:tplc="04090001">
      <w:start w:val="1"/>
      <w:numFmt w:val="bullet"/>
      <w:lvlText w:val=""/>
      <w:lvlJc w:val="left"/>
      <w:pPr>
        <w:ind w:left="720" w:hanging="360"/>
      </w:pPr>
      <w:rPr>
        <w:rFonts w:ascii="Symbol" w:hAnsi="Symbol" w:hint="default"/>
      </w:rPr>
    </w:lvl>
    <w:lvl w:ilvl="1" w:tplc="5476B152">
      <w:numFmt w:val="bullet"/>
      <w:lvlText w:val="-"/>
      <w:lvlJc w:val="left"/>
      <w:pPr>
        <w:ind w:left="1440" w:hanging="360"/>
      </w:pPr>
      <w:rPr>
        <w:rFonts w:ascii="Times New Roman" w:eastAsia="DengXi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B501D26"/>
    <w:multiLevelType w:val="hybridMultilevel"/>
    <w:tmpl w:val="0630C888"/>
    <w:lvl w:ilvl="0" w:tplc="2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 w15:restartNumberingAfterBreak="0">
    <w:nsid w:val="129D56AD"/>
    <w:multiLevelType w:val="multilevel"/>
    <w:tmpl w:val="FC3AFDC4"/>
    <w:lvl w:ilvl="0">
      <w:start w:val="1"/>
      <w:numFmt w:val="bullet"/>
      <w:lvlText w:val="●"/>
      <w:lvlJc w:val="left"/>
      <w:pPr>
        <w:ind w:left="720" w:hanging="360"/>
      </w:pPr>
      <w:rPr>
        <w:rFonts w:ascii="Aptos" w:hAnsi="Aptos"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7" w15:restartNumberingAfterBreak="0">
    <w:nsid w:val="17275585"/>
    <w:multiLevelType w:val="hybridMultilevel"/>
    <w:tmpl w:val="AE7A15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E74571A"/>
    <w:multiLevelType w:val="multilevel"/>
    <w:tmpl w:val="9118E62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32D60BDD"/>
    <w:multiLevelType w:val="multilevel"/>
    <w:tmpl w:val="7D3A901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10" w15:restartNumberingAfterBreak="0">
    <w:nsid w:val="35425C3E"/>
    <w:multiLevelType w:val="hybridMultilevel"/>
    <w:tmpl w:val="0C86EE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F4A39F9"/>
    <w:multiLevelType w:val="multilevel"/>
    <w:tmpl w:val="AE3E04BC"/>
    <w:lvl w:ilvl="0">
      <w:start w:val="1"/>
      <w:numFmt w:val="decimal"/>
      <w:lvlText w:val="%1."/>
      <w:lvlJc w:val="left"/>
      <w:pPr>
        <w:ind w:left="720" w:hanging="360"/>
      </w:pPr>
      <w:rPr>
        <w:rFonts w:ascii="Times New Roman" w:eastAsia="Aptos"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46557942"/>
    <w:multiLevelType w:val="hybridMultilevel"/>
    <w:tmpl w:val="6D2210F0"/>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25A160E"/>
    <w:multiLevelType w:val="hybridMultilevel"/>
    <w:tmpl w:val="7D06C89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6B80AE0"/>
    <w:multiLevelType w:val="multilevel"/>
    <w:tmpl w:val="B9B4DED8"/>
    <w:lvl w:ilvl="0">
      <w:start w:val="1"/>
      <w:numFmt w:val="bullet"/>
      <w:lvlText w:val=""/>
      <w:lvlJc w:val="left"/>
      <w:pPr>
        <w:ind w:left="779" w:hanging="360"/>
      </w:pPr>
      <w:rPr>
        <w:rFonts w:ascii="Symbol" w:hAnsi="Symbol" w:hint="default"/>
      </w:rPr>
    </w:lvl>
    <w:lvl w:ilvl="1">
      <w:start w:val="1"/>
      <w:numFmt w:val="bullet"/>
      <w:lvlText w:val="o"/>
      <w:lvlJc w:val="left"/>
      <w:pPr>
        <w:ind w:left="1499" w:hanging="360"/>
      </w:pPr>
      <w:rPr>
        <w:rFonts w:ascii="Courier New" w:hAnsi="Courier New" w:cs="Courier New" w:hint="default"/>
      </w:rPr>
    </w:lvl>
    <w:lvl w:ilvl="2">
      <w:start w:val="1"/>
      <w:numFmt w:val="bullet"/>
      <w:lvlText w:val=""/>
      <w:lvlJc w:val="left"/>
      <w:pPr>
        <w:ind w:left="2219" w:hanging="360"/>
      </w:pPr>
      <w:rPr>
        <w:rFonts w:ascii="Wingdings" w:hAnsi="Wingdings" w:hint="default"/>
      </w:rPr>
    </w:lvl>
    <w:lvl w:ilvl="3">
      <w:start w:val="1"/>
      <w:numFmt w:val="bullet"/>
      <w:lvlText w:val=""/>
      <w:lvlJc w:val="left"/>
      <w:pPr>
        <w:ind w:left="2939" w:hanging="360"/>
      </w:pPr>
      <w:rPr>
        <w:rFonts w:ascii="Symbol" w:hAnsi="Symbol" w:hint="default"/>
      </w:rPr>
    </w:lvl>
    <w:lvl w:ilvl="4">
      <w:start w:val="1"/>
      <w:numFmt w:val="bullet"/>
      <w:lvlText w:val="o"/>
      <w:lvlJc w:val="left"/>
      <w:pPr>
        <w:ind w:left="3659" w:hanging="360"/>
      </w:pPr>
      <w:rPr>
        <w:rFonts w:ascii="Courier New" w:hAnsi="Courier New" w:cs="Courier New" w:hint="default"/>
      </w:rPr>
    </w:lvl>
    <w:lvl w:ilvl="5">
      <w:start w:val="1"/>
      <w:numFmt w:val="bullet"/>
      <w:lvlText w:val=""/>
      <w:lvlJc w:val="left"/>
      <w:pPr>
        <w:ind w:left="4379" w:hanging="360"/>
      </w:pPr>
      <w:rPr>
        <w:rFonts w:ascii="Wingdings" w:hAnsi="Wingdings" w:hint="default"/>
      </w:rPr>
    </w:lvl>
    <w:lvl w:ilvl="6">
      <w:start w:val="1"/>
      <w:numFmt w:val="bullet"/>
      <w:lvlText w:val=""/>
      <w:lvlJc w:val="left"/>
      <w:pPr>
        <w:ind w:left="5099" w:hanging="360"/>
      </w:pPr>
      <w:rPr>
        <w:rFonts w:ascii="Symbol" w:hAnsi="Symbol" w:hint="default"/>
      </w:rPr>
    </w:lvl>
    <w:lvl w:ilvl="7">
      <w:start w:val="1"/>
      <w:numFmt w:val="bullet"/>
      <w:lvlText w:val="o"/>
      <w:lvlJc w:val="left"/>
      <w:pPr>
        <w:ind w:left="5819" w:hanging="360"/>
      </w:pPr>
      <w:rPr>
        <w:rFonts w:ascii="Courier New" w:hAnsi="Courier New" w:cs="Courier New" w:hint="default"/>
      </w:rPr>
    </w:lvl>
    <w:lvl w:ilvl="8">
      <w:start w:val="1"/>
      <w:numFmt w:val="bullet"/>
      <w:lvlText w:val=""/>
      <w:lvlJc w:val="left"/>
      <w:pPr>
        <w:ind w:left="6539" w:hanging="360"/>
      </w:pPr>
      <w:rPr>
        <w:rFonts w:ascii="Wingdings" w:hAnsi="Wingdings" w:hint="default"/>
      </w:rPr>
    </w:lvl>
  </w:abstractNum>
  <w:abstractNum w:abstractNumId="15" w15:restartNumberingAfterBreak="0">
    <w:nsid w:val="5D9036C6"/>
    <w:multiLevelType w:val="hybridMultilevel"/>
    <w:tmpl w:val="2F14773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2325235"/>
    <w:multiLevelType w:val="hybridMultilevel"/>
    <w:tmpl w:val="100ACA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6DF34C4"/>
    <w:multiLevelType w:val="hybridMultilevel"/>
    <w:tmpl w:val="A9049B9E"/>
    <w:lvl w:ilvl="0" w:tplc="F0382952">
      <w:numFmt w:val="bullet"/>
      <w:lvlText w:val="-"/>
      <w:lvlJc w:val="left"/>
      <w:pPr>
        <w:ind w:left="1080" w:hanging="720"/>
      </w:pPr>
      <w:rPr>
        <w:rFonts w:ascii="Times New Roman" w:eastAsia="DengXi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F334275"/>
    <w:multiLevelType w:val="hybridMultilevel"/>
    <w:tmpl w:val="ABCC24D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0D44CE7"/>
    <w:multiLevelType w:val="multilevel"/>
    <w:tmpl w:val="21AC17C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15:restartNumberingAfterBreak="0">
    <w:nsid w:val="74B76DF0"/>
    <w:multiLevelType w:val="hybridMultilevel"/>
    <w:tmpl w:val="D9C4DC8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8CE51DF"/>
    <w:multiLevelType w:val="multilevel"/>
    <w:tmpl w:val="1FF20C46"/>
    <w:lvl w:ilvl="0">
      <w:start w:val="1"/>
      <w:numFmt w:val="lowerRoman"/>
      <w:lvlText w:val="%1."/>
      <w:lvlJc w:val="left"/>
      <w:pPr>
        <w:tabs>
          <w:tab w:val="num" w:pos="720"/>
        </w:tabs>
        <w:ind w:left="720" w:hanging="360"/>
      </w:pPr>
      <w:rPr>
        <w:rFonts w:ascii="Open Sans" w:eastAsiaTheme="minorHAnsi" w:hAnsi="Open Sans" w:cs="Open San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63628"/>
    <w:multiLevelType w:val="hybridMultilevel"/>
    <w:tmpl w:val="DA5ED4A0"/>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0038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0339945">
    <w:abstractNumId w:val="14"/>
  </w:num>
  <w:num w:numId="3" w16cid:durableId="5043245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2922353">
    <w:abstractNumId w:val="3"/>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4073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0556655">
    <w:abstractNumId w:val="6"/>
  </w:num>
  <w:num w:numId="7" w16cid:durableId="898830306">
    <w:abstractNumId w:val="8"/>
  </w:num>
  <w:num w:numId="8" w16cid:durableId="1305701617">
    <w:abstractNumId w:val="19"/>
  </w:num>
  <w:num w:numId="9" w16cid:durableId="2027750244">
    <w:abstractNumId w:val="2"/>
  </w:num>
  <w:num w:numId="10" w16cid:durableId="670911254">
    <w:abstractNumId w:val="22"/>
  </w:num>
  <w:num w:numId="11" w16cid:durableId="1238326785">
    <w:abstractNumId w:val="5"/>
  </w:num>
  <w:num w:numId="12" w16cid:durableId="11706792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1664166">
    <w:abstractNumId w:val="18"/>
  </w:num>
  <w:num w:numId="14" w16cid:durableId="1160736106">
    <w:abstractNumId w:val="21"/>
  </w:num>
  <w:num w:numId="15" w16cid:durableId="832377315">
    <w:abstractNumId w:val="15"/>
  </w:num>
  <w:num w:numId="16" w16cid:durableId="1272934732">
    <w:abstractNumId w:val="17"/>
  </w:num>
  <w:num w:numId="17" w16cid:durableId="635183351">
    <w:abstractNumId w:val="13"/>
  </w:num>
  <w:num w:numId="18" w16cid:durableId="1049108293">
    <w:abstractNumId w:val="4"/>
  </w:num>
  <w:num w:numId="19" w16cid:durableId="1405953844">
    <w:abstractNumId w:val="12"/>
  </w:num>
  <w:num w:numId="20" w16cid:durableId="2120946534">
    <w:abstractNumId w:val="20"/>
  </w:num>
  <w:num w:numId="21" w16cid:durableId="27530496">
    <w:abstractNumId w:val="1"/>
  </w:num>
  <w:num w:numId="22" w16cid:durableId="1015156">
    <w:abstractNumId w:val="16"/>
  </w:num>
  <w:num w:numId="23" w16cid:durableId="638078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36"/>
    <w:rsid w:val="00000C1F"/>
    <w:rsid w:val="0001063E"/>
    <w:rsid w:val="00014363"/>
    <w:rsid w:val="000332F9"/>
    <w:rsid w:val="0003410F"/>
    <w:rsid w:val="000427F5"/>
    <w:rsid w:val="000671DB"/>
    <w:rsid w:val="00070E71"/>
    <w:rsid w:val="00071854"/>
    <w:rsid w:val="00077812"/>
    <w:rsid w:val="0008500B"/>
    <w:rsid w:val="00092391"/>
    <w:rsid w:val="000972FA"/>
    <w:rsid w:val="000A17A8"/>
    <w:rsid w:val="000B457C"/>
    <w:rsid w:val="000B5DDE"/>
    <w:rsid w:val="000C0303"/>
    <w:rsid w:val="000C04A4"/>
    <w:rsid w:val="000C3F69"/>
    <w:rsid w:val="000D7620"/>
    <w:rsid w:val="000E791F"/>
    <w:rsid w:val="000F657E"/>
    <w:rsid w:val="00101B31"/>
    <w:rsid w:val="00104033"/>
    <w:rsid w:val="00106993"/>
    <w:rsid w:val="0012387A"/>
    <w:rsid w:val="0014546B"/>
    <w:rsid w:val="00155D21"/>
    <w:rsid w:val="00156797"/>
    <w:rsid w:val="00190610"/>
    <w:rsid w:val="00190D0C"/>
    <w:rsid w:val="00195021"/>
    <w:rsid w:val="001B792F"/>
    <w:rsid w:val="001C0CD7"/>
    <w:rsid w:val="001C73CE"/>
    <w:rsid w:val="001E70E3"/>
    <w:rsid w:val="001F00CC"/>
    <w:rsid w:val="002025B8"/>
    <w:rsid w:val="00206773"/>
    <w:rsid w:val="002103EC"/>
    <w:rsid w:val="00210C37"/>
    <w:rsid w:val="0021691C"/>
    <w:rsid w:val="002202E3"/>
    <w:rsid w:val="0022300B"/>
    <w:rsid w:val="002313E8"/>
    <w:rsid w:val="00264DBF"/>
    <w:rsid w:val="00270297"/>
    <w:rsid w:val="0027442E"/>
    <w:rsid w:val="00275671"/>
    <w:rsid w:val="002769A7"/>
    <w:rsid w:val="002A19AA"/>
    <w:rsid w:val="002A3A67"/>
    <w:rsid w:val="002A7AF3"/>
    <w:rsid w:val="002B40E1"/>
    <w:rsid w:val="002B5A98"/>
    <w:rsid w:val="002B7A56"/>
    <w:rsid w:val="002C2969"/>
    <w:rsid w:val="002C5D35"/>
    <w:rsid w:val="002D2641"/>
    <w:rsid w:val="002D4BC3"/>
    <w:rsid w:val="002D719D"/>
    <w:rsid w:val="002E0BC0"/>
    <w:rsid w:val="002F79A5"/>
    <w:rsid w:val="003004BA"/>
    <w:rsid w:val="0031041A"/>
    <w:rsid w:val="0033351B"/>
    <w:rsid w:val="003351A0"/>
    <w:rsid w:val="0033718B"/>
    <w:rsid w:val="003458F9"/>
    <w:rsid w:val="0036554A"/>
    <w:rsid w:val="00370B97"/>
    <w:rsid w:val="00381EF2"/>
    <w:rsid w:val="00391A30"/>
    <w:rsid w:val="00392C49"/>
    <w:rsid w:val="00393F20"/>
    <w:rsid w:val="003A2AD4"/>
    <w:rsid w:val="003A3174"/>
    <w:rsid w:val="003A6C68"/>
    <w:rsid w:val="003B5424"/>
    <w:rsid w:val="003B6130"/>
    <w:rsid w:val="003B6E66"/>
    <w:rsid w:val="003D4FB8"/>
    <w:rsid w:val="003F07FE"/>
    <w:rsid w:val="00402866"/>
    <w:rsid w:val="004318C2"/>
    <w:rsid w:val="00433F7F"/>
    <w:rsid w:val="00442616"/>
    <w:rsid w:val="00446175"/>
    <w:rsid w:val="0045301D"/>
    <w:rsid w:val="00455B74"/>
    <w:rsid w:val="00461D1C"/>
    <w:rsid w:val="00473AA2"/>
    <w:rsid w:val="00477671"/>
    <w:rsid w:val="00483A89"/>
    <w:rsid w:val="004928D5"/>
    <w:rsid w:val="00494917"/>
    <w:rsid w:val="00495ED1"/>
    <w:rsid w:val="00497E7A"/>
    <w:rsid w:val="004A6325"/>
    <w:rsid w:val="004B5DD2"/>
    <w:rsid w:val="004C742D"/>
    <w:rsid w:val="004D45A6"/>
    <w:rsid w:val="004E4B8B"/>
    <w:rsid w:val="004F1D34"/>
    <w:rsid w:val="00501AB0"/>
    <w:rsid w:val="00504ECB"/>
    <w:rsid w:val="0050792D"/>
    <w:rsid w:val="005106DA"/>
    <w:rsid w:val="00510E5F"/>
    <w:rsid w:val="005251FA"/>
    <w:rsid w:val="00526E88"/>
    <w:rsid w:val="00540684"/>
    <w:rsid w:val="005408E5"/>
    <w:rsid w:val="005436EC"/>
    <w:rsid w:val="0055013D"/>
    <w:rsid w:val="00551055"/>
    <w:rsid w:val="005519AE"/>
    <w:rsid w:val="00582575"/>
    <w:rsid w:val="00587343"/>
    <w:rsid w:val="00592922"/>
    <w:rsid w:val="005A36C7"/>
    <w:rsid w:val="005B0090"/>
    <w:rsid w:val="005B0324"/>
    <w:rsid w:val="005B0EEA"/>
    <w:rsid w:val="005B2375"/>
    <w:rsid w:val="005B498C"/>
    <w:rsid w:val="005C30A6"/>
    <w:rsid w:val="005D1A8D"/>
    <w:rsid w:val="005D2182"/>
    <w:rsid w:val="005D539D"/>
    <w:rsid w:val="005D6A23"/>
    <w:rsid w:val="005D7FCE"/>
    <w:rsid w:val="005E548E"/>
    <w:rsid w:val="00602476"/>
    <w:rsid w:val="006034A8"/>
    <w:rsid w:val="0060405A"/>
    <w:rsid w:val="006107B1"/>
    <w:rsid w:val="00631F58"/>
    <w:rsid w:val="00633448"/>
    <w:rsid w:val="0063571E"/>
    <w:rsid w:val="00636D1A"/>
    <w:rsid w:val="00656D3F"/>
    <w:rsid w:val="006579B7"/>
    <w:rsid w:val="006601DB"/>
    <w:rsid w:val="0067091C"/>
    <w:rsid w:val="006717C9"/>
    <w:rsid w:val="00682BD6"/>
    <w:rsid w:val="00685472"/>
    <w:rsid w:val="006947E8"/>
    <w:rsid w:val="006A5F0A"/>
    <w:rsid w:val="006B7352"/>
    <w:rsid w:val="006C1516"/>
    <w:rsid w:val="006C3D96"/>
    <w:rsid w:val="006C476D"/>
    <w:rsid w:val="006D0983"/>
    <w:rsid w:val="006D63A3"/>
    <w:rsid w:val="006D79BA"/>
    <w:rsid w:val="006E1129"/>
    <w:rsid w:val="006F3B16"/>
    <w:rsid w:val="00712989"/>
    <w:rsid w:val="007153CB"/>
    <w:rsid w:val="007263AC"/>
    <w:rsid w:val="007348E6"/>
    <w:rsid w:val="00737546"/>
    <w:rsid w:val="007418BA"/>
    <w:rsid w:val="00750C21"/>
    <w:rsid w:val="00786828"/>
    <w:rsid w:val="00793BF6"/>
    <w:rsid w:val="00796940"/>
    <w:rsid w:val="00797B16"/>
    <w:rsid w:val="007A133A"/>
    <w:rsid w:val="007A7AAC"/>
    <w:rsid w:val="007A7EEA"/>
    <w:rsid w:val="007C1B66"/>
    <w:rsid w:val="007C253D"/>
    <w:rsid w:val="007D07F6"/>
    <w:rsid w:val="007E329C"/>
    <w:rsid w:val="007E7DC2"/>
    <w:rsid w:val="007E7E92"/>
    <w:rsid w:val="00802B6C"/>
    <w:rsid w:val="0080768F"/>
    <w:rsid w:val="008108E0"/>
    <w:rsid w:val="00816280"/>
    <w:rsid w:val="00821F0F"/>
    <w:rsid w:val="00841B4C"/>
    <w:rsid w:val="00851F23"/>
    <w:rsid w:val="00860364"/>
    <w:rsid w:val="0086479B"/>
    <w:rsid w:val="00864D3D"/>
    <w:rsid w:val="00870FFD"/>
    <w:rsid w:val="00875378"/>
    <w:rsid w:val="008803CA"/>
    <w:rsid w:val="008838F6"/>
    <w:rsid w:val="008B5936"/>
    <w:rsid w:val="008B7FE2"/>
    <w:rsid w:val="008C5B0E"/>
    <w:rsid w:val="008D0BEC"/>
    <w:rsid w:val="008D46CD"/>
    <w:rsid w:val="00904136"/>
    <w:rsid w:val="009169A2"/>
    <w:rsid w:val="00920D36"/>
    <w:rsid w:val="009229E5"/>
    <w:rsid w:val="00932C5D"/>
    <w:rsid w:val="00944761"/>
    <w:rsid w:val="0094511B"/>
    <w:rsid w:val="009550A9"/>
    <w:rsid w:val="00985ADA"/>
    <w:rsid w:val="00991FD1"/>
    <w:rsid w:val="00996E48"/>
    <w:rsid w:val="009A152C"/>
    <w:rsid w:val="009A6D8A"/>
    <w:rsid w:val="009C3253"/>
    <w:rsid w:val="009C6E5B"/>
    <w:rsid w:val="009C71EC"/>
    <w:rsid w:val="009D0EFF"/>
    <w:rsid w:val="009D22ED"/>
    <w:rsid w:val="009D7D21"/>
    <w:rsid w:val="009E42AC"/>
    <w:rsid w:val="009F5DEC"/>
    <w:rsid w:val="00A0399C"/>
    <w:rsid w:val="00A05C7F"/>
    <w:rsid w:val="00A13394"/>
    <w:rsid w:val="00A135CB"/>
    <w:rsid w:val="00A20568"/>
    <w:rsid w:val="00A30AC1"/>
    <w:rsid w:val="00A36E9E"/>
    <w:rsid w:val="00A52B6B"/>
    <w:rsid w:val="00A6095A"/>
    <w:rsid w:val="00A64F7F"/>
    <w:rsid w:val="00A73C37"/>
    <w:rsid w:val="00A90F75"/>
    <w:rsid w:val="00A92467"/>
    <w:rsid w:val="00A95BD6"/>
    <w:rsid w:val="00AA2D67"/>
    <w:rsid w:val="00AC2FD5"/>
    <w:rsid w:val="00AD1728"/>
    <w:rsid w:val="00AE1D84"/>
    <w:rsid w:val="00AE7296"/>
    <w:rsid w:val="00AF2780"/>
    <w:rsid w:val="00B02BA4"/>
    <w:rsid w:val="00B030DD"/>
    <w:rsid w:val="00B054C1"/>
    <w:rsid w:val="00B22817"/>
    <w:rsid w:val="00B35E3F"/>
    <w:rsid w:val="00B532F8"/>
    <w:rsid w:val="00B62ED7"/>
    <w:rsid w:val="00B66637"/>
    <w:rsid w:val="00B71317"/>
    <w:rsid w:val="00B74FCE"/>
    <w:rsid w:val="00B81248"/>
    <w:rsid w:val="00B85421"/>
    <w:rsid w:val="00B87704"/>
    <w:rsid w:val="00B938FF"/>
    <w:rsid w:val="00B956B4"/>
    <w:rsid w:val="00BA755B"/>
    <w:rsid w:val="00BB24E3"/>
    <w:rsid w:val="00BC30EB"/>
    <w:rsid w:val="00BC7AD5"/>
    <w:rsid w:val="00BD5818"/>
    <w:rsid w:val="00BE27AA"/>
    <w:rsid w:val="00BE68CF"/>
    <w:rsid w:val="00BF572A"/>
    <w:rsid w:val="00C246CD"/>
    <w:rsid w:val="00C37BA2"/>
    <w:rsid w:val="00C4006E"/>
    <w:rsid w:val="00C40605"/>
    <w:rsid w:val="00C603CB"/>
    <w:rsid w:val="00C61877"/>
    <w:rsid w:val="00C815A8"/>
    <w:rsid w:val="00C86010"/>
    <w:rsid w:val="00CD20FC"/>
    <w:rsid w:val="00CD4624"/>
    <w:rsid w:val="00CE3BE9"/>
    <w:rsid w:val="00CE76B6"/>
    <w:rsid w:val="00CF0515"/>
    <w:rsid w:val="00CF28F1"/>
    <w:rsid w:val="00CF7900"/>
    <w:rsid w:val="00D11D61"/>
    <w:rsid w:val="00D42C80"/>
    <w:rsid w:val="00D51B1D"/>
    <w:rsid w:val="00D52C72"/>
    <w:rsid w:val="00D53FB1"/>
    <w:rsid w:val="00D57368"/>
    <w:rsid w:val="00D57E92"/>
    <w:rsid w:val="00D62D93"/>
    <w:rsid w:val="00D71969"/>
    <w:rsid w:val="00D75F11"/>
    <w:rsid w:val="00D76AB1"/>
    <w:rsid w:val="00D7736D"/>
    <w:rsid w:val="00D778B4"/>
    <w:rsid w:val="00D847E1"/>
    <w:rsid w:val="00D92E5D"/>
    <w:rsid w:val="00D97454"/>
    <w:rsid w:val="00DA58BC"/>
    <w:rsid w:val="00DA7F11"/>
    <w:rsid w:val="00DC1967"/>
    <w:rsid w:val="00DD208C"/>
    <w:rsid w:val="00DE0E0D"/>
    <w:rsid w:val="00E10CC6"/>
    <w:rsid w:val="00E15471"/>
    <w:rsid w:val="00E17DD9"/>
    <w:rsid w:val="00E35662"/>
    <w:rsid w:val="00E37EA1"/>
    <w:rsid w:val="00E44A7D"/>
    <w:rsid w:val="00E9382D"/>
    <w:rsid w:val="00EA7F53"/>
    <w:rsid w:val="00EB3BA8"/>
    <w:rsid w:val="00EC0943"/>
    <w:rsid w:val="00EC4A6A"/>
    <w:rsid w:val="00EC6795"/>
    <w:rsid w:val="00EC6D9C"/>
    <w:rsid w:val="00EC7CDB"/>
    <w:rsid w:val="00ED22C5"/>
    <w:rsid w:val="00ED5800"/>
    <w:rsid w:val="00ED6974"/>
    <w:rsid w:val="00EE56E7"/>
    <w:rsid w:val="00EF290E"/>
    <w:rsid w:val="00EF3A94"/>
    <w:rsid w:val="00EF7687"/>
    <w:rsid w:val="00F10879"/>
    <w:rsid w:val="00F3417C"/>
    <w:rsid w:val="00F60709"/>
    <w:rsid w:val="00F74DE8"/>
    <w:rsid w:val="00F8343E"/>
    <w:rsid w:val="00F85B66"/>
    <w:rsid w:val="00F944C9"/>
    <w:rsid w:val="00F94AE7"/>
    <w:rsid w:val="00F9540D"/>
    <w:rsid w:val="00FA3C3D"/>
    <w:rsid w:val="00FA3CF2"/>
    <w:rsid w:val="00FB1689"/>
    <w:rsid w:val="00FB5374"/>
    <w:rsid w:val="00FB7AA3"/>
    <w:rsid w:val="00FC642F"/>
    <w:rsid w:val="00FC648C"/>
    <w:rsid w:val="00FD3C3A"/>
    <w:rsid w:val="00FD7C49"/>
    <w:rsid w:val="00FE002E"/>
    <w:rsid w:val="00FE074E"/>
    <w:rsid w:val="00FE355C"/>
    <w:rsid w:val="00FF0269"/>
    <w:rsid w:val="00FF4C91"/>
    <w:rsid w:val="00FF64D0"/>
    <w:rsid w:val="00FF65C2"/>
    <w:rsid w:val="00FF7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3319CA"/>
  <w15:chartTrackingRefBased/>
  <w15:docId w15:val="{2AC20007-9732-4C68-9CFF-15B46D95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36"/>
    <w:pPr>
      <w:spacing w:before="100" w:beforeAutospacing="1" w:line="256" w:lineRule="auto"/>
    </w:pPr>
    <w:rPr>
      <w:rFonts w:ascii="Calibri" w:eastAsia="DengXian" w:hAnsi="Calibri" w:cs="Times New Roman"/>
    </w:rPr>
  </w:style>
  <w:style w:type="paragraph" w:styleId="Heading1">
    <w:name w:val="heading 1"/>
    <w:basedOn w:val="Normal"/>
    <w:next w:val="Normal"/>
    <w:link w:val="Heading1Char"/>
    <w:uiPriority w:val="99"/>
    <w:qFormat/>
    <w:rsid w:val="00904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04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136"/>
    <w:rPr>
      <w:rFonts w:eastAsiaTheme="majorEastAsia" w:cstheme="majorBidi"/>
      <w:color w:val="272727" w:themeColor="text1" w:themeTint="D8"/>
    </w:rPr>
  </w:style>
  <w:style w:type="paragraph" w:styleId="Title">
    <w:name w:val="Title"/>
    <w:basedOn w:val="Normal"/>
    <w:next w:val="Normal"/>
    <w:link w:val="TitleChar"/>
    <w:uiPriority w:val="10"/>
    <w:qFormat/>
    <w:rsid w:val="00904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136"/>
    <w:pPr>
      <w:spacing w:before="160"/>
      <w:jc w:val="center"/>
    </w:pPr>
    <w:rPr>
      <w:i/>
      <w:iCs/>
      <w:color w:val="404040" w:themeColor="text1" w:themeTint="BF"/>
    </w:rPr>
  </w:style>
  <w:style w:type="character" w:customStyle="1" w:styleId="QuoteChar">
    <w:name w:val="Quote Char"/>
    <w:basedOn w:val="DefaultParagraphFont"/>
    <w:link w:val="Quote"/>
    <w:uiPriority w:val="29"/>
    <w:rsid w:val="00904136"/>
    <w:rPr>
      <w:i/>
      <w:iCs/>
      <w:color w:val="404040" w:themeColor="text1" w:themeTint="BF"/>
    </w:rPr>
  </w:style>
  <w:style w:type="paragraph" w:styleId="ListParagraph">
    <w:name w:val="List Paragraph"/>
    <w:aliases w:val="MCHIP_list paragraph,List Paragraph1,Recommendation,Bullet paras,Bullets,Casella di testo,List Paragraph (numbered (a)),List Paragraph Char Char Char,List Paragraph nowy,List Paragraph2,Liste 1,Main numbered paragraph,Reference 2"/>
    <w:basedOn w:val="Normal"/>
    <w:link w:val="ListParagraphChar"/>
    <w:uiPriority w:val="34"/>
    <w:qFormat/>
    <w:rsid w:val="00904136"/>
    <w:pPr>
      <w:ind w:left="720"/>
      <w:contextualSpacing/>
    </w:pPr>
  </w:style>
  <w:style w:type="character" w:styleId="IntenseEmphasis">
    <w:name w:val="Intense Emphasis"/>
    <w:basedOn w:val="DefaultParagraphFont"/>
    <w:uiPriority w:val="21"/>
    <w:qFormat/>
    <w:rsid w:val="00904136"/>
    <w:rPr>
      <w:i/>
      <w:iCs/>
      <w:color w:val="2F5496" w:themeColor="accent1" w:themeShade="BF"/>
    </w:rPr>
  </w:style>
  <w:style w:type="paragraph" w:styleId="IntenseQuote">
    <w:name w:val="Intense Quote"/>
    <w:basedOn w:val="Normal"/>
    <w:next w:val="Normal"/>
    <w:link w:val="IntenseQuoteChar"/>
    <w:uiPriority w:val="30"/>
    <w:qFormat/>
    <w:rsid w:val="00904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136"/>
    <w:rPr>
      <w:i/>
      <w:iCs/>
      <w:color w:val="2F5496" w:themeColor="accent1" w:themeShade="BF"/>
    </w:rPr>
  </w:style>
  <w:style w:type="character" w:styleId="IntenseReference">
    <w:name w:val="Intense Reference"/>
    <w:basedOn w:val="DefaultParagraphFont"/>
    <w:uiPriority w:val="32"/>
    <w:qFormat/>
    <w:rsid w:val="00904136"/>
    <w:rPr>
      <w:b/>
      <w:bCs/>
      <w:smallCaps/>
      <w:color w:val="2F5496" w:themeColor="accent1" w:themeShade="BF"/>
      <w:spacing w:val="5"/>
    </w:rPr>
  </w:style>
  <w:style w:type="table" w:styleId="TableGrid">
    <w:name w:val="Table Grid"/>
    <w:basedOn w:val="TableNormal"/>
    <w:uiPriority w:val="39"/>
    <w:rsid w:val="009041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904136"/>
    <w:pPr>
      <w:spacing w:after="0" w:line="240" w:lineRule="auto"/>
    </w:pPr>
  </w:style>
  <w:style w:type="paragraph" w:styleId="TOC1">
    <w:name w:val="toc 1"/>
    <w:basedOn w:val="Normal"/>
    <w:next w:val="Normal"/>
    <w:autoRedefine/>
    <w:uiPriority w:val="99"/>
    <w:semiHidden/>
    <w:unhideWhenUsed/>
    <w:rsid w:val="00904136"/>
    <w:pPr>
      <w:spacing w:after="100"/>
    </w:pPr>
    <w:rPr>
      <w:rFonts w:eastAsia="Times New Roman"/>
      <w:kern w:val="2"/>
    </w:rPr>
  </w:style>
  <w:style w:type="character" w:customStyle="1" w:styleId="15">
    <w:name w:val="15"/>
    <w:rsid w:val="00904136"/>
    <w:rPr>
      <w:rFonts w:ascii="Calibri" w:hAnsi="Calibri" w:cs="Calibri" w:hint="default"/>
      <w:color w:val="0000FF"/>
      <w:u w:val="single"/>
    </w:rPr>
  </w:style>
  <w:style w:type="character" w:styleId="Hyperlink">
    <w:name w:val="Hyperlink"/>
    <w:uiPriority w:val="99"/>
    <w:unhideWhenUsed/>
    <w:rsid w:val="00904136"/>
    <w:rPr>
      <w:color w:val="0000FF"/>
      <w:u w:val="single"/>
    </w:rPr>
  </w:style>
  <w:style w:type="table" w:customStyle="1" w:styleId="Style60">
    <w:name w:val="_Style 60"/>
    <w:basedOn w:val="TableNormal"/>
    <w:rsid w:val="00904136"/>
    <w:pPr>
      <w:spacing w:after="0" w:line="240" w:lineRule="auto"/>
    </w:pPr>
    <w:rPr>
      <w:rFonts w:ascii="Times New Roman" w:eastAsia="Times New Roman" w:hAnsi="Times New Roman" w:cs="Times New Roman"/>
      <w:sz w:val="20"/>
      <w:szCs w:val="20"/>
    </w:rPr>
    <w:tblPr>
      <w:tblInd w:w="0" w:type="nil"/>
    </w:tblPr>
  </w:style>
  <w:style w:type="character" w:customStyle="1" w:styleId="NoSpacingChar">
    <w:name w:val="No Spacing Char"/>
    <w:link w:val="NoSpacing"/>
    <w:uiPriority w:val="1"/>
    <w:rsid w:val="00904136"/>
    <w:rPr>
      <w:rFonts w:ascii="Calibri" w:eastAsia="DengXian" w:hAnsi="Calibri" w:cs="Times New Roman"/>
    </w:rPr>
  </w:style>
  <w:style w:type="paragraph" w:styleId="Footer">
    <w:name w:val="footer"/>
    <w:basedOn w:val="Normal"/>
    <w:link w:val="FooterChar"/>
    <w:uiPriority w:val="99"/>
    <w:unhideWhenUsed/>
    <w:rsid w:val="00904136"/>
    <w:pPr>
      <w:tabs>
        <w:tab w:val="center" w:pos="4680"/>
        <w:tab w:val="right" w:pos="9360"/>
      </w:tabs>
      <w:spacing w:before="0" w:beforeAutospacing="0" w:after="0" w:line="240" w:lineRule="auto"/>
    </w:pPr>
    <w:rPr>
      <w:rFonts w:eastAsia="Calibri"/>
      <w:kern w:val="2"/>
      <w:lang w:eastAsia="en-US"/>
    </w:rPr>
  </w:style>
  <w:style w:type="character" w:customStyle="1" w:styleId="FooterChar">
    <w:name w:val="Footer Char"/>
    <w:basedOn w:val="DefaultParagraphFont"/>
    <w:link w:val="Footer"/>
    <w:uiPriority w:val="99"/>
    <w:rsid w:val="00904136"/>
    <w:rPr>
      <w:rFonts w:ascii="Calibri" w:eastAsia="Calibri" w:hAnsi="Calibri" w:cs="Times New Roman"/>
      <w:kern w:val="2"/>
      <w:lang w:eastAsia="en-US"/>
    </w:rPr>
  </w:style>
  <w:style w:type="table" w:styleId="GridTable4-Accent6">
    <w:name w:val="Grid Table 4 Accent 6"/>
    <w:basedOn w:val="TableNormal"/>
    <w:uiPriority w:val="49"/>
    <w:rsid w:val="00904136"/>
    <w:pPr>
      <w:spacing w:after="0" w:line="240" w:lineRule="auto"/>
    </w:pPr>
    <w:rPr>
      <w:rFonts w:ascii="Calibri" w:eastAsia="Calibri" w:hAnsi="Calibri" w:cs="Times New Roman"/>
      <w:kern w:val="2"/>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FootnoteText">
    <w:name w:val="footnote text"/>
    <w:basedOn w:val="Normal"/>
    <w:link w:val="FootnoteTextChar"/>
    <w:uiPriority w:val="99"/>
    <w:semiHidden/>
    <w:unhideWhenUsed/>
    <w:rsid w:val="00904136"/>
    <w:pPr>
      <w:spacing w:before="0" w:beforeAutospacing="0" w:after="0" w:line="240" w:lineRule="auto"/>
    </w:pPr>
    <w:rPr>
      <w:rFonts w:eastAsia="Calibri"/>
      <w:kern w:val="2"/>
      <w:sz w:val="20"/>
      <w:szCs w:val="20"/>
      <w:lang w:eastAsia="en-US"/>
    </w:rPr>
  </w:style>
  <w:style w:type="character" w:customStyle="1" w:styleId="FootnoteTextChar">
    <w:name w:val="Footnote Text Char"/>
    <w:basedOn w:val="DefaultParagraphFont"/>
    <w:link w:val="FootnoteText"/>
    <w:uiPriority w:val="99"/>
    <w:semiHidden/>
    <w:rsid w:val="00904136"/>
    <w:rPr>
      <w:rFonts w:ascii="Calibri" w:eastAsia="Calibri" w:hAnsi="Calibri" w:cs="Times New Roman"/>
      <w:kern w:val="2"/>
      <w:sz w:val="20"/>
      <w:szCs w:val="20"/>
      <w:lang w:eastAsia="en-US"/>
    </w:rPr>
  </w:style>
  <w:style w:type="character" w:styleId="FootnoteReference">
    <w:name w:val="footnote reference"/>
    <w:uiPriority w:val="99"/>
    <w:semiHidden/>
    <w:unhideWhenUsed/>
    <w:rsid w:val="00904136"/>
    <w:rPr>
      <w:vertAlign w:val="superscript"/>
    </w:rPr>
  </w:style>
  <w:style w:type="character" w:customStyle="1" w:styleId="ListParagraphChar">
    <w:name w:val="List Paragraph Char"/>
    <w:aliases w:val="MCHIP_list paragraph Char,List Paragraph1 Char,Recommendation Char,Bullet paras Char,Bullets Char,Casella di testo Char,List Paragraph (numbered (a)) Char,List Paragraph Char Char Char Char,List Paragraph nowy Char,Liste 1 Char"/>
    <w:link w:val="ListParagraph"/>
    <w:uiPriority w:val="34"/>
    <w:qFormat/>
    <w:locked/>
    <w:rsid w:val="00904136"/>
  </w:style>
  <w:style w:type="character" w:customStyle="1" w:styleId="pagelast">
    <w:name w:val="pagelast"/>
    <w:basedOn w:val="DefaultParagraphFont"/>
    <w:rsid w:val="00275671"/>
  </w:style>
  <w:style w:type="paragraph" w:customStyle="1" w:styleId="Default">
    <w:name w:val="Default"/>
    <w:rsid w:val="00275671"/>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2D719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D719D"/>
    <w:rPr>
      <w:rFonts w:ascii="Calibri" w:eastAsia="DengXi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file:///\\Document1" TargetMode="External"/><Relationship Id="rId18" Type="http://schemas.openxmlformats.org/officeDocument/2006/relationships/hyperlink" Target="file:///\\Document1"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file:///\\Document1" TargetMode="External"/><Relationship Id="rId17" Type="http://schemas.openxmlformats.org/officeDocument/2006/relationships/hyperlink" Target="file:///\\Document1"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file:///\\Document1" TargetMode="External"/><Relationship Id="rId20" Type="http://schemas.openxmlformats.org/officeDocument/2006/relationships/hyperlink" Target="file:///\\Document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file:///\\Document1" TargetMode="External"/><Relationship Id="rId23" Type="http://schemas.openxmlformats.org/officeDocument/2006/relationships/footer" Target="footer5.xml"/><Relationship Id="rId28"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hyperlink" Target="file:///\\Document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file:///\\Document1" TargetMode="External"/><Relationship Id="rId22" Type="http://schemas.openxmlformats.org/officeDocument/2006/relationships/footer" Target="footer4.xml"/><Relationship Id="rId27" Type="http://schemas.openxmlformats.org/officeDocument/2006/relationships/image" Target="media/image7.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62</Pages>
  <Words>16332</Words>
  <Characters>93095</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dc:creator>
  <cp:keywords/>
  <dc:description/>
  <cp:lastModifiedBy>IA</cp:lastModifiedBy>
  <cp:revision>2</cp:revision>
  <cp:lastPrinted>2024-04-22T18:49:00Z</cp:lastPrinted>
  <dcterms:created xsi:type="dcterms:W3CDTF">2024-05-12T18:52:00Z</dcterms:created>
  <dcterms:modified xsi:type="dcterms:W3CDTF">2024-05-12T18:52:00Z</dcterms:modified>
</cp:coreProperties>
</file>