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Level 1: Week 2</w:t>
      </w:r>
    </w:p>
    <w:p w:rsidR="00000000" w:rsidDel="00000000" w:rsidP="00000000" w:rsidRDefault="00000000" w:rsidRPr="00000000" w14:paraId="00000001">
      <w:pPr>
        <w:spacing w:after="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 Goals:</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Review and learn the complete alphabet</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Review Week 1 vocabulary</w:t>
      </w:r>
    </w:p>
    <w:p w:rsidR="00000000" w:rsidDel="00000000" w:rsidP="00000000" w:rsidRDefault="00000000" w:rsidRPr="00000000" w14:paraId="00000005">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to have</w:t>
      </w:r>
    </w:p>
    <w:p w:rsidR="00000000" w:rsidDel="00000000" w:rsidP="00000000" w:rsidRDefault="00000000" w:rsidRPr="00000000" w14:paraId="00000006">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question words and structures</w:t>
      </w:r>
    </w:p>
    <w:p w:rsidR="00000000" w:rsidDel="00000000" w:rsidP="00000000" w:rsidRDefault="00000000" w:rsidRPr="00000000" w14:paraId="00000007">
      <w:pPr>
        <w:numPr>
          <w:ilvl w:val="0"/>
          <w:numId w:val="1"/>
        </w:numPr>
        <w:ind w:left="720" w:hanging="360"/>
        <w:contextualSpacing w:val="1"/>
        <w:rPr/>
      </w:pPr>
      <w:r w:rsidDel="00000000" w:rsidR="00000000" w:rsidRPr="00000000">
        <w:rPr>
          <w:rFonts w:ascii="Times New Roman" w:cs="Times New Roman" w:eastAsia="Times New Roman" w:hAnsi="Times New Roman"/>
          <w:rtl w:val="0"/>
        </w:rPr>
        <w:t xml:space="preserve">Learn numbers</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 trying something new and posting a list of activities you can do with the class to practice using the vocab in context and learning the dynamics of spelling. The document is on the curriculum website and is called cores_level_1_week_2_activities. Any teacher from any day of the week can use these if they haven’t been done already, or you can just ignore them. Please tell me how it goes!</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introductions: </w:t>
      </w:r>
      <w:r w:rsidDel="00000000" w:rsidR="00000000" w:rsidRPr="00000000">
        <w:rPr>
          <w:rFonts w:ascii="Times New Roman" w:cs="Times New Roman" w:eastAsia="Times New Roman" w:hAnsi="Times New Roman"/>
          <w:rtl w:val="0"/>
        </w:rPr>
        <w:t xml:space="preserve">You can have the students have short conversations with each other.</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the alphabet:</w:t>
      </w:r>
      <w:r w:rsidDel="00000000" w:rsidR="00000000" w:rsidRPr="00000000">
        <w:rPr>
          <w:rFonts w:ascii="Times New Roman" w:cs="Times New Roman" w:eastAsia="Times New Roman" w:hAnsi="Times New Roman"/>
          <w:rtl w:val="0"/>
        </w:rPr>
        <w:t xml:space="preserve"> pay special attention to pronunciation.</w:t>
      </w:r>
    </w:p>
    <w:p w:rsidR="00000000" w:rsidDel="00000000" w:rsidP="00000000" w:rsidRDefault="00000000" w:rsidRPr="00000000" w14:paraId="0000000F">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Go over new vocabulary: </w:t>
      </w:r>
      <w:r w:rsidDel="00000000" w:rsidR="00000000" w:rsidRPr="00000000">
        <w:rPr>
          <w:rFonts w:ascii="Times New Roman" w:cs="Times New Roman" w:eastAsia="Times New Roman" w:hAnsi="Times New Roman"/>
          <w:rtl w:val="0"/>
        </w:rPr>
        <w:t xml:space="preserve">Explain that with “like”, you are doing the liking, the object is not doing the pleasing. </w:t>
      </w:r>
      <w:r w:rsidDel="00000000" w:rsidR="00000000" w:rsidRPr="00000000">
        <w:rPr>
          <w:rFonts w:ascii="Times New Roman" w:cs="Times New Roman" w:eastAsia="Times New Roman" w:hAnsi="Times New Roman"/>
          <w:i w:val="1"/>
          <w:rtl w:val="0"/>
        </w:rPr>
        <w:t xml:space="preserve">Do activity 1.</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Tuesday</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Work on new vocabulary: </w:t>
      </w:r>
      <w:r w:rsidDel="00000000" w:rsidR="00000000" w:rsidRPr="00000000">
        <w:rPr>
          <w:rFonts w:ascii="Times New Roman" w:cs="Times New Roman" w:eastAsia="Times New Roman" w:hAnsi="Times New Roman"/>
          <w:rtl w:val="0"/>
        </w:rPr>
        <w:t xml:space="preserve">Have the students make sentences out of it.</w:t>
      </w:r>
    </w:p>
    <w:p w:rsidR="00000000" w:rsidDel="00000000" w:rsidP="00000000" w:rsidRDefault="00000000" w:rsidRPr="00000000" w14:paraId="00000014">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verb “To have”: </w:t>
      </w:r>
      <w:r w:rsidDel="00000000" w:rsidR="00000000" w:rsidRPr="00000000">
        <w:rPr>
          <w:rFonts w:ascii="Times New Roman" w:cs="Times New Roman" w:eastAsia="Times New Roman" w:hAnsi="Times New Roman"/>
          <w:rtl w:val="0"/>
        </w:rPr>
        <w:t xml:space="preserve">explain that the conjugated form of “to have” remains the same for most part except in the third person (he/she/it-ella/el/lo/la), where it transforms from </w:t>
      </w:r>
      <w:r w:rsidDel="00000000" w:rsidR="00000000" w:rsidRPr="00000000">
        <w:rPr>
          <w:rFonts w:ascii="Times New Roman" w:cs="Times New Roman" w:eastAsia="Times New Roman" w:hAnsi="Times New Roman"/>
          <w:i w:val="1"/>
          <w:rtl w:val="0"/>
        </w:rPr>
        <w:t xml:space="preserve">have</w:t>
      </w:r>
      <w:r w:rsidDel="00000000" w:rsidR="00000000" w:rsidRPr="00000000">
        <w:rPr>
          <w:rFonts w:ascii="Times New Roman" w:cs="Times New Roman" w:eastAsia="Times New Roman" w:hAnsi="Times New Roman"/>
          <w:rtl w:val="0"/>
        </w:rPr>
        <w:t xml:space="preserve"> to </w:t>
      </w:r>
      <w:r w:rsidDel="00000000" w:rsidR="00000000" w:rsidRPr="00000000">
        <w:rPr>
          <w:rFonts w:ascii="Times New Roman" w:cs="Times New Roman" w:eastAsia="Times New Roman" w:hAnsi="Times New Roman"/>
          <w:i w:val="1"/>
          <w:rtl w:val="0"/>
        </w:rPr>
        <w:t xml:space="preserve">has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Have the practice the verb to have with objects around them. </w:t>
      </w:r>
      <w:r w:rsidDel="00000000" w:rsidR="00000000" w:rsidRPr="00000000">
        <w:rPr>
          <w:rFonts w:ascii="Times New Roman" w:cs="Times New Roman" w:eastAsia="Times New Roman" w:hAnsi="Times New Roman"/>
          <w:i w:val="1"/>
          <w:rtl w:val="0"/>
        </w:rPr>
        <w:t xml:space="preserve">Do activity 2.</w:t>
      </w:r>
    </w:p>
    <w:p w:rsidR="00000000" w:rsidDel="00000000" w:rsidP="00000000" w:rsidRDefault="00000000" w:rsidRPr="00000000" w14:paraId="00000015">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Questions: </w:t>
      </w:r>
      <w:r w:rsidDel="00000000" w:rsidR="00000000" w:rsidRPr="00000000">
        <w:rPr>
          <w:rFonts w:ascii="Times New Roman" w:cs="Times New Roman" w:eastAsia="Times New Roman" w:hAnsi="Times New Roman"/>
          <w:rtl w:val="0"/>
        </w:rPr>
        <w:t xml:space="preserve">Learn yes-or-no questions. Teach them that “do/does” is used for yes-or-no questions for I, we, you, it, and they. It is not used for questions with “to be” or some other words we haven’t learned yet (can and will). It switches place with the pronoun (does she/she does). Learn “not”. </w:t>
      </w:r>
      <w:r w:rsidDel="00000000" w:rsidR="00000000" w:rsidRPr="00000000">
        <w:rPr>
          <w:rFonts w:ascii="Times New Roman" w:cs="Times New Roman" w:eastAsia="Times New Roman" w:hAnsi="Times New Roman"/>
          <w:i w:val="1"/>
          <w:rtl w:val="0"/>
        </w:rPr>
        <w:t xml:space="preserve">Do activity 3.</w:t>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numbers 1-10. </w:t>
      </w:r>
      <w:r w:rsidDel="00000000" w:rsidR="00000000" w:rsidRPr="00000000">
        <w:rPr>
          <w:rFonts w:ascii="Times New Roman" w:cs="Times New Roman" w:eastAsia="Times New Roman" w:hAnsi="Times New Roman"/>
          <w:rtl w:val="0"/>
        </w:rPr>
        <w:t xml:space="preserve">Students should be able to say them out loud and recognize them written in letters.</w:t>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question words. </w:t>
      </w:r>
      <w:r w:rsidDel="00000000" w:rsidR="00000000" w:rsidRPr="00000000">
        <w:rPr>
          <w:rFonts w:ascii="Times New Roman" w:cs="Times New Roman" w:eastAsia="Times New Roman" w:hAnsi="Times New Roman"/>
          <w:rtl w:val="0"/>
        </w:rPr>
        <w:t xml:space="preserve">Make sure to ask the students questions and have them ask you questions. Practice these a lot. Explain “how much” is for things you can’t count and “how many” is for things you can, and have them say which you’d use for various things. </w:t>
      </w:r>
      <w:r w:rsidDel="00000000" w:rsidR="00000000" w:rsidRPr="00000000">
        <w:rPr>
          <w:rFonts w:ascii="Times New Roman" w:cs="Times New Roman" w:eastAsia="Times New Roman" w:hAnsi="Times New Roman"/>
          <w:i w:val="1"/>
          <w:rtl w:val="0"/>
        </w:rPr>
        <w:t xml:space="preserve">Do activities 4 and 5.</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numbers 1-10. </w:t>
      </w:r>
      <w:r w:rsidDel="00000000" w:rsidR="00000000" w:rsidRPr="00000000">
        <w:rPr>
          <w:rFonts w:ascii="Times New Roman" w:cs="Times New Roman" w:eastAsia="Times New Roman" w:hAnsi="Times New Roman"/>
          <w:rtl w:val="0"/>
        </w:rPr>
        <w:t xml:space="preserve">You can ask them how many objects they have. Make sure students can write out the names of the numbers on their own.</w:t>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Learn numbers 11-20. </w:t>
      </w:r>
      <w:r w:rsidDel="00000000" w:rsidR="00000000" w:rsidRPr="00000000">
        <w:rPr>
          <w:rFonts w:ascii="Times New Roman" w:cs="Times New Roman" w:eastAsia="Times New Roman" w:hAnsi="Times New Roman"/>
          <w:rtl w:val="0"/>
        </w:rPr>
        <w:t xml:space="preserve">Students should be able to say them out loud and recognize them written in letters.</w:t>
      </w:r>
    </w:p>
    <w:p w:rsidR="00000000" w:rsidDel="00000000" w:rsidP="00000000" w:rsidRDefault="00000000" w:rsidRPr="00000000" w14:paraId="0000001D">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Thursday:</w:t>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numbers 1-20.</w:t>
      </w:r>
      <w:r w:rsidDel="00000000" w:rsidR="00000000" w:rsidRPr="00000000">
        <w:rPr>
          <w:rFonts w:ascii="Times New Roman" w:cs="Times New Roman" w:eastAsia="Times New Roman" w:hAnsi="Times New Roman"/>
          <w:rtl w:val="0"/>
        </w:rPr>
        <w:t xml:space="preserve"> Make sure students can write out the names of the numbers on their own.</w:t>
      </w:r>
    </w:p>
    <w:p w:rsidR="00000000" w:rsidDel="00000000" w:rsidP="00000000" w:rsidRDefault="00000000" w:rsidRPr="00000000" w14:paraId="0000002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Learn numbers 21-100. </w:t>
      </w:r>
      <w:r w:rsidDel="00000000" w:rsidR="00000000" w:rsidRPr="00000000">
        <w:rPr>
          <w:rFonts w:ascii="Times New Roman" w:cs="Times New Roman" w:eastAsia="Times New Roman" w:hAnsi="Times New Roman"/>
          <w:rtl w:val="0"/>
        </w:rPr>
        <w:t xml:space="preserve">Over-enunciate the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i w:val="1"/>
          <w:rtl w:val="0"/>
        </w:rPr>
        <w:t xml:space="preserve">teen</w:t>
      </w:r>
      <w:r w:rsidDel="00000000" w:rsidR="00000000" w:rsidRPr="00000000">
        <w:rPr>
          <w:rFonts w:ascii="Times New Roman" w:cs="Times New Roman" w:eastAsia="Times New Roman" w:hAnsi="Times New Roman"/>
          <w:rtl w:val="0"/>
        </w:rPr>
        <w:t xml:space="preserve"> so they don’t get “fourteen” confused with “forty” and so on. Teach them to write the numbers out. </w:t>
      </w:r>
      <w:r w:rsidDel="00000000" w:rsidR="00000000" w:rsidRPr="00000000">
        <w:rPr>
          <w:rFonts w:ascii="Times New Roman" w:cs="Times New Roman" w:eastAsia="Times New Roman" w:hAnsi="Times New Roman"/>
          <w:i w:val="1"/>
          <w:rtl w:val="0"/>
        </w:rPr>
        <w:t xml:space="preserve">Do activity 6.</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Review questions. </w:t>
      </w:r>
      <w:r w:rsidDel="00000000" w:rsidR="00000000" w:rsidRPr="00000000">
        <w:rPr>
          <w:rFonts w:ascii="Times New Roman" w:cs="Times New Roman" w:eastAsia="Times New Roman" w:hAnsi="Times New Roman"/>
          <w:rtl w:val="0"/>
        </w:rPr>
        <w:t xml:space="preserve">Do both yes-or-no questions and the new words. Give the students scenarios to act out in which they have to ask and answer questions, like going to the store or talking about family.</w:t>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