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3624ED" w14:textId="77777777" w:rsidR="00E4696D" w:rsidRPr="00E4696D" w:rsidRDefault="00E4696D" w:rsidP="00E4696D">
      <w:pPr>
        <w:pStyle w:val="a3"/>
        <w:jc w:val="center"/>
        <w:rPr>
          <w:rFonts w:ascii="Times New Roman" w:hAnsi="Times New Roman" w:cs="Times New Roman"/>
          <w:b/>
          <w:bCs/>
          <w:sz w:val="32"/>
          <w:szCs w:val="32"/>
          <w:lang w:eastAsia="ru-RU"/>
        </w:rPr>
      </w:pPr>
      <w:r w:rsidRPr="00E4696D">
        <w:rPr>
          <w:rFonts w:ascii="Times New Roman" w:hAnsi="Times New Roman" w:cs="Times New Roman"/>
          <w:b/>
          <w:bCs/>
          <w:sz w:val="32"/>
          <w:szCs w:val="32"/>
          <w:lang w:eastAsia="ru-RU"/>
        </w:rPr>
        <w:t>Лицензирование и защита ПО</w:t>
      </w:r>
    </w:p>
    <w:p w14:paraId="082A494F" w14:textId="77777777" w:rsidR="007D4B0D" w:rsidRPr="007D4B0D" w:rsidRDefault="007D4B0D" w:rsidP="007D4B0D">
      <w:pPr>
        <w:pStyle w:val="a3"/>
        <w:jc w:val="both"/>
        <w:rPr>
          <w:rFonts w:ascii="Times New Roman" w:hAnsi="Times New Roman" w:cs="Times New Roman"/>
          <w:sz w:val="28"/>
          <w:szCs w:val="28"/>
        </w:rPr>
      </w:pPr>
      <w:r w:rsidRPr="007D4B0D">
        <w:rPr>
          <w:rFonts w:ascii="Times New Roman" w:hAnsi="Times New Roman" w:cs="Times New Roman"/>
          <w:sz w:val="28"/>
          <w:szCs w:val="28"/>
        </w:rPr>
        <w:t>Лицензия на программное обеспечение – это юридический документ, который регулирует использование, распространение программного обеспечения. Авторы ПО, защищенного авторским правом, могут передать его в общественное достояние. В этом случае на него не распространяется авторское право и, как следствие, оно не может быть лицензировано.</w:t>
      </w:r>
    </w:p>
    <w:p w14:paraId="594B105F" w14:textId="27C6B18F" w:rsidR="007D4B0D" w:rsidRDefault="007D4B0D" w:rsidP="007D4B0D">
      <w:pPr>
        <w:pStyle w:val="a3"/>
        <w:jc w:val="both"/>
        <w:rPr>
          <w:rFonts w:ascii="Times New Roman" w:hAnsi="Times New Roman" w:cs="Times New Roman"/>
          <w:sz w:val="28"/>
          <w:szCs w:val="28"/>
        </w:rPr>
      </w:pPr>
      <w:r w:rsidRPr="007D4B0D">
        <w:rPr>
          <w:rFonts w:ascii="Times New Roman" w:hAnsi="Times New Roman" w:cs="Times New Roman"/>
          <w:sz w:val="28"/>
          <w:szCs w:val="28"/>
        </w:rPr>
        <w:t>Типичная лицензия на ПО предоставляет второй стороне сделки, обычно конечному пользователю, разрешение на использование одной или нескольких копий ПО, если оно не нарушает исключительных авторских прав владельца ПО. Лицензия – документ, который регулирует взаимоотношения между автором (на начальном этапе он же правообладатель) и пользователем программного продукта.</w:t>
      </w:r>
    </w:p>
    <w:p w14:paraId="5DD12468" w14:textId="762B04E1" w:rsidR="00DE68E4" w:rsidRPr="00DE68E4" w:rsidRDefault="00DE68E4" w:rsidP="00DE68E4">
      <w:pPr>
        <w:pStyle w:val="2"/>
        <w:spacing w:before="0" w:beforeAutospacing="0" w:after="0" w:afterAutospacing="0"/>
        <w:jc w:val="both"/>
        <w:rPr>
          <w:color w:val="000000"/>
          <w:sz w:val="28"/>
          <w:szCs w:val="28"/>
        </w:rPr>
      </w:pPr>
      <w:r w:rsidRPr="00DE68E4">
        <w:rPr>
          <w:color w:val="000000"/>
          <w:sz w:val="28"/>
          <w:szCs w:val="28"/>
        </w:rPr>
        <w:t>Ограничения на право использования ПО</w:t>
      </w:r>
    </w:p>
    <w:p w14:paraId="3B6E814C" w14:textId="77777777" w:rsidR="00DE68E4" w:rsidRPr="00DE68E4" w:rsidRDefault="00DE68E4" w:rsidP="00DE68E4">
      <w:pPr>
        <w:pStyle w:val="a3"/>
        <w:jc w:val="both"/>
        <w:rPr>
          <w:rFonts w:ascii="Times New Roman" w:hAnsi="Times New Roman" w:cs="Times New Roman"/>
          <w:sz w:val="32"/>
          <w:szCs w:val="32"/>
          <w:u w:val="single"/>
        </w:rPr>
      </w:pPr>
      <w:r w:rsidRPr="00DE68E4">
        <w:rPr>
          <w:rFonts w:ascii="Times New Roman" w:hAnsi="Times New Roman" w:cs="Times New Roman"/>
          <w:sz w:val="28"/>
          <w:szCs w:val="28"/>
          <w:u w:val="single"/>
        </w:rPr>
        <w:t>Ограничения на количество пользователей</w:t>
      </w:r>
    </w:p>
    <w:p w14:paraId="0AE0751B" w14:textId="58665E0A" w:rsidR="00DE68E4" w:rsidRPr="00DE68E4" w:rsidRDefault="00DE68E4" w:rsidP="00DE68E4">
      <w:pPr>
        <w:pStyle w:val="a3"/>
        <w:jc w:val="both"/>
        <w:rPr>
          <w:rFonts w:ascii="Times New Roman" w:hAnsi="Times New Roman" w:cs="Times New Roman"/>
          <w:sz w:val="32"/>
          <w:szCs w:val="32"/>
        </w:rPr>
      </w:pPr>
      <w:r w:rsidRPr="00DE68E4">
        <w:rPr>
          <w:rFonts w:ascii="Times New Roman" w:hAnsi="Times New Roman" w:cs="Times New Roman"/>
          <w:sz w:val="28"/>
          <w:szCs w:val="28"/>
        </w:rPr>
        <w:t xml:space="preserve">К основным ограничениям относится ограничение на количество пользователей (легальных копий ПО). В лицензионном договоре, как правило, явно указано количество пользователей, которые могут использовать лицензируемый программный продукт, или, что то же самое, количество локальных компьютеров, на которых могут быть установлены легальные копии ПО. </w:t>
      </w:r>
    </w:p>
    <w:p w14:paraId="5FF94F6B" w14:textId="77777777" w:rsidR="00DE68E4" w:rsidRPr="00DE68E4" w:rsidRDefault="00DE68E4" w:rsidP="00DE68E4">
      <w:pPr>
        <w:pStyle w:val="a3"/>
        <w:jc w:val="both"/>
        <w:rPr>
          <w:rFonts w:ascii="Times New Roman" w:hAnsi="Times New Roman" w:cs="Times New Roman"/>
          <w:sz w:val="32"/>
          <w:szCs w:val="32"/>
          <w:u w:val="single"/>
        </w:rPr>
      </w:pPr>
      <w:r w:rsidRPr="00DE68E4">
        <w:rPr>
          <w:rFonts w:ascii="Times New Roman" w:hAnsi="Times New Roman" w:cs="Times New Roman"/>
          <w:sz w:val="28"/>
          <w:szCs w:val="28"/>
          <w:u w:val="single"/>
        </w:rPr>
        <w:t>Ограничения на копирование программ</w:t>
      </w:r>
    </w:p>
    <w:p w14:paraId="1C04791B" w14:textId="3D562176" w:rsidR="00DE68E4" w:rsidRPr="00DE68E4" w:rsidRDefault="00DE68E4" w:rsidP="00DE68E4">
      <w:pPr>
        <w:pStyle w:val="a3"/>
        <w:jc w:val="both"/>
        <w:rPr>
          <w:rFonts w:ascii="Times New Roman" w:hAnsi="Times New Roman" w:cs="Times New Roman"/>
          <w:sz w:val="32"/>
          <w:szCs w:val="32"/>
        </w:rPr>
      </w:pPr>
      <w:r w:rsidRPr="00DE68E4">
        <w:rPr>
          <w:rFonts w:ascii="Times New Roman" w:hAnsi="Times New Roman" w:cs="Times New Roman"/>
          <w:sz w:val="28"/>
          <w:szCs w:val="28"/>
        </w:rPr>
        <w:t>Обычно лицензионный договор предусматривает запрет на копирование лицензионной программы, позволяя создать только одну (несколько) резервных копий.</w:t>
      </w:r>
    </w:p>
    <w:p w14:paraId="72A6CE0F" w14:textId="77777777" w:rsidR="00DE68E4" w:rsidRPr="00DE68E4" w:rsidRDefault="00DE68E4" w:rsidP="00DE68E4">
      <w:pPr>
        <w:pStyle w:val="a3"/>
        <w:jc w:val="both"/>
        <w:rPr>
          <w:rFonts w:ascii="Times New Roman" w:hAnsi="Times New Roman" w:cs="Times New Roman"/>
          <w:sz w:val="32"/>
          <w:szCs w:val="32"/>
          <w:u w:val="single"/>
        </w:rPr>
      </w:pPr>
      <w:r w:rsidRPr="00DE68E4">
        <w:rPr>
          <w:rFonts w:ascii="Times New Roman" w:hAnsi="Times New Roman" w:cs="Times New Roman"/>
          <w:sz w:val="28"/>
          <w:szCs w:val="28"/>
          <w:u w:val="single"/>
        </w:rPr>
        <w:t>Ограничения на распространение и продажу ПО</w:t>
      </w:r>
    </w:p>
    <w:p w14:paraId="0BE749BB" w14:textId="2C4E8F00" w:rsidR="00DE68E4" w:rsidRPr="00DE68E4" w:rsidRDefault="00DE68E4" w:rsidP="00DE68E4">
      <w:pPr>
        <w:pStyle w:val="a3"/>
        <w:jc w:val="both"/>
        <w:rPr>
          <w:rFonts w:ascii="Times New Roman" w:hAnsi="Times New Roman" w:cs="Times New Roman"/>
          <w:sz w:val="32"/>
          <w:szCs w:val="32"/>
        </w:rPr>
      </w:pPr>
      <w:r w:rsidRPr="00DE68E4">
        <w:rPr>
          <w:rFonts w:ascii="Times New Roman" w:hAnsi="Times New Roman" w:cs="Times New Roman"/>
          <w:sz w:val="28"/>
          <w:szCs w:val="28"/>
        </w:rPr>
        <w:t>Лицензионный договор, как правило, предусматривает также запрет на распространение и продажу лицензируемого ПО, а также запрет на передачу программного обеспечения во временное пользование, прокат, сдачу в аренду.</w:t>
      </w:r>
    </w:p>
    <w:p w14:paraId="43044E85" w14:textId="4D58736E" w:rsidR="00DE68E4" w:rsidRPr="00DE68E4" w:rsidRDefault="00DE68E4" w:rsidP="00DE68E4">
      <w:pPr>
        <w:pStyle w:val="a3"/>
        <w:jc w:val="both"/>
        <w:rPr>
          <w:rFonts w:ascii="Times New Roman" w:hAnsi="Times New Roman" w:cs="Times New Roman"/>
          <w:sz w:val="32"/>
          <w:szCs w:val="32"/>
          <w:u w:val="single"/>
        </w:rPr>
      </w:pPr>
      <w:r w:rsidRPr="00DE68E4">
        <w:rPr>
          <w:rFonts w:ascii="Times New Roman" w:hAnsi="Times New Roman" w:cs="Times New Roman"/>
          <w:sz w:val="28"/>
          <w:szCs w:val="28"/>
          <w:u w:val="single"/>
        </w:rPr>
        <w:t>Ог</w:t>
      </w:r>
      <w:r>
        <w:rPr>
          <w:rFonts w:ascii="Times New Roman" w:hAnsi="Times New Roman" w:cs="Times New Roman"/>
          <w:sz w:val="28"/>
          <w:szCs w:val="28"/>
          <w:u w:val="single"/>
        </w:rPr>
        <w:t>р</w:t>
      </w:r>
      <w:r w:rsidRPr="00DE68E4">
        <w:rPr>
          <w:rFonts w:ascii="Times New Roman" w:hAnsi="Times New Roman" w:cs="Times New Roman"/>
          <w:sz w:val="28"/>
          <w:szCs w:val="28"/>
          <w:u w:val="single"/>
        </w:rPr>
        <w:t>аничения на модификацию ПО</w:t>
      </w:r>
    </w:p>
    <w:p w14:paraId="50B700CF" w14:textId="402CC20F" w:rsidR="00DE68E4" w:rsidRPr="00DE68E4" w:rsidRDefault="00DE68E4" w:rsidP="00DE68E4">
      <w:pPr>
        <w:pStyle w:val="a3"/>
        <w:jc w:val="both"/>
        <w:rPr>
          <w:rFonts w:ascii="Times New Roman" w:hAnsi="Times New Roman" w:cs="Times New Roman"/>
          <w:sz w:val="32"/>
          <w:szCs w:val="32"/>
        </w:rPr>
      </w:pPr>
      <w:r w:rsidRPr="00DE68E4">
        <w:rPr>
          <w:rFonts w:ascii="Times New Roman" w:hAnsi="Times New Roman" w:cs="Times New Roman"/>
          <w:sz w:val="28"/>
          <w:szCs w:val="28"/>
        </w:rPr>
        <w:t>Очевидно, что лицензионные соглашения с конечным пользователем, в отличие от соглашений, предусматривающих возможность доработки ПО, не позволяют пользователям вносить какие бы то ни было изменения в программный код.</w:t>
      </w:r>
    </w:p>
    <w:p w14:paraId="17A6D740" w14:textId="77777777" w:rsidR="00DE68E4" w:rsidRPr="00DE68E4" w:rsidRDefault="00DE68E4" w:rsidP="00DE68E4">
      <w:pPr>
        <w:pStyle w:val="a3"/>
        <w:jc w:val="both"/>
        <w:rPr>
          <w:rFonts w:ascii="Times New Roman" w:hAnsi="Times New Roman" w:cs="Times New Roman"/>
          <w:sz w:val="32"/>
          <w:szCs w:val="32"/>
          <w:u w:val="single"/>
        </w:rPr>
      </w:pPr>
      <w:r w:rsidRPr="00DE68E4">
        <w:rPr>
          <w:rFonts w:ascii="Times New Roman" w:hAnsi="Times New Roman" w:cs="Times New Roman"/>
          <w:sz w:val="28"/>
          <w:szCs w:val="28"/>
          <w:u w:val="single"/>
        </w:rPr>
        <w:t>Ограничения на объемы использования</w:t>
      </w:r>
    </w:p>
    <w:p w14:paraId="0C968BA7" w14:textId="101D8AE6" w:rsidR="00DE68E4" w:rsidRPr="00DE68E4" w:rsidRDefault="00DE68E4" w:rsidP="007D4B0D">
      <w:pPr>
        <w:pStyle w:val="a3"/>
        <w:jc w:val="both"/>
        <w:rPr>
          <w:rFonts w:ascii="Times New Roman" w:hAnsi="Times New Roman" w:cs="Times New Roman"/>
          <w:sz w:val="32"/>
          <w:szCs w:val="32"/>
        </w:rPr>
      </w:pPr>
      <w:r w:rsidRPr="00DE68E4">
        <w:rPr>
          <w:rFonts w:ascii="Times New Roman" w:hAnsi="Times New Roman" w:cs="Times New Roman"/>
          <w:sz w:val="28"/>
          <w:szCs w:val="28"/>
        </w:rPr>
        <w:t>Иногда лицензионные соглашения предусматривают специфические ограничения прав пользователя, например, географические ограничения, только внутреннее использование ПО и некоторые другие. </w:t>
      </w:r>
    </w:p>
    <w:p w14:paraId="5D6CDD88" w14:textId="23A0E1B4" w:rsidR="00E4696D" w:rsidRDefault="00E4696D" w:rsidP="00E4696D">
      <w:pPr>
        <w:pStyle w:val="a3"/>
        <w:jc w:val="both"/>
        <w:rPr>
          <w:rFonts w:ascii="Times New Roman" w:hAnsi="Times New Roman" w:cs="Times New Roman"/>
          <w:sz w:val="28"/>
          <w:szCs w:val="28"/>
          <w:shd w:val="clear" w:color="auto" w:fill="FFFFFF"/>
        </w:rPr>
      </w:pPr>
      <w:r w:rsidRPr="00E4696D">
        <w:rPr>
          <w:rFonts w:ascii="Times New Roman" w:hAnsi="Times New Roman" w:cs="Times New Roman"/>
          <w:b/>
          <w:bCs/>
          <w:sz w:val="28"/>
          <w:szCs w:val="28"/>
        </w:rPr>
        <w:t>Классификация лицензий и типы лицензирования ПО</w:t>
      </w:r>
      <w:r w:rsidRPr="00E4696D">
        <w:rPr>
          <w:rFonts w:ascii="Times New Roman" w:hAnsi="Times New Roman" w:cs="Times New Roman"/>
          <w:sz w:val="28"/>
          <w:szCs w:val="28"/>
        </w:rPr>
        <w:br/>
      </w:r>
      <w:r w:rsidRPr="00E4696D">
        <w:rPr>
          <w:rFonts w:ascii="Times New Roman" w:hAnsi="Times New Roman" w:cs="Times New Roman"/>
          <w:sz w:val="28"/>
          <w:szCs w:val="28"/>
          <w:shd w:val="clear" w:color="auto" w:fill="FFFFFF"/>
        </w:rPr>
        <w:t>В основном программы делятся на две большие группы — свободного использования (бесплатная и открытая лицензия) и несвободного (коммерческая лицензия), а также между ними существуют условно-бесплатные программы, которые можно отнести к двум группам пополам, такие программы можно скачать и использовать, но пока ее не оплатить у вас могут возникнуть некоторые проблемы или ограничения.</w:t>
      </w:r>
    </w:p>
    <w:p w14:paraId="6DFF78B3" w14:textId="77777777" w:rsidR="00E4696D" w:rsidRDefault="00E4696D" w:rsidP="00E4696D">
      <w:pPr>
        <w:pStyle w:val="a3"/>
        <w:jc w:val="both"/>
        <w:rPr>
          <w:rFonts w:ascii="Times New Roman" w:hAnsi="Times New Roman" w:cs="Times New Roman"/>
          <w:sz w:val="28"/>
          <w:szCs w:val="28"/>
          <w:shd w:val="clear" w:color="auto" w:fill="FFFFFF"/>
        </w:rPr>
      </w:pPr>
    </w:p>
    <w:p w14:paraId="3D74EB4B" w14:textId="7CC661B6" w:rsidR="00E4696D" w:rsidRDefault="00E4696D" w:rsidP="00E4696D">
      <w:pPr>
        <w:pStyle w:val="a3"/>
        <w:jc w:val="center"/>
        <w:rPr>
          <w:rFonts w:ascii="Times New Roman" w:hAnsi="Times New Roman" w:cs="Times New Roman"/>
          <w:b/>
          <w:bCs/>
          <w:sz w:val="28"/>
          <w:szCs w:val="28"/>
        </w:rPr>
      </w:pPr>
      <w:r w:rsidRPr="00E4696D">
        <w:rPr>
          <w:rFonts w:ascii="Times New Roman" w:hAnsi="Times New Roman" w:cs="Times New Roman"/>
          <w:b/>
          <w:bCs/>
          <w:noProof/>
          <w:sz w:val="28"/>
          <w:szCs w:val="28"/>
        </w:rPr>
        <w:lastRenderedPageBreak/>
        <w:drawing>
          <wp:inline distT="0" distB="0" distL="0" distR="0" wp14:anchorId="44323369" wp14:editId="681C6022">
            <wp:extent cx="5088166" cy="1781810"/>
            <wp:effectExtent l="0" t="0" r="0" b="889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5091256" cy="1782892"/>
                    </a:xfrm>
                    <a:prstGeom prst="rect">
                      <a:avLst/>
                    </a:prstGeom>
                  </pic:spPr>
                </pic:pic>
              </a:graphicData>
            </a:graphic>
          </wp:inline>
        </w:drawing>
      </w:r>
    </w:p>
    <w:p w14:paraId="434FF4C3" w14:textId="6D6DA7EA" w:rsidR="00E4696D" w:rsidRDefault="00E4696D" w:rsidP="00E4696D">
      <w:pPr>
        <w:pStyle w:val="a3"/>
        <w:rPr>
          <w:rFonts w:ascii="Times New Roman" w:hAnsi="Times New Roman" w:cs="Times New Roman"/>
          <w:b/>
          <w:bCs/>
          <w:sz w:val="28"/>
          <w:szCs w:val="28"/>
        </w:rPr>
      </w:pPr>
    </w:p>
    <w:p w14:paraId="22CFBC5D" w14:textId="4FD80567" w:rsidR="00E4696D" w:rsidRDefault="00E4696D" w:rsidP="00E4696D">
      <w:pPr>
        <w:pStyle w:val="a3"/>
        <w:jc w:val="both"/>
        <w:rPr>
          <w:rFonts w:ascii="Times New Roman" w:hAnsi="Times New Roman" w:cs="Times New Roman"/>
          <w:sz w:val="28"/>
          <w:szCs w:val="28"/>
        </w:rPr>
      </w:pPr>
      <w:r w:rsidRPr="00E4696D">
        <w:rPr>
          <w:rFonts w:ascii="Times New Roman" w:hAnsi="Times New Roman" w:cs="Times New Roman"/>
          <w:sz w:val="28"/>
          <w:szCs w:val="28"/>
        </w:rPr>
        <w:t>Свободное ПО (СПО) с открытым исходным кодом или </w:t>
      </w:r>
      <w:hyperlink r:id="rId5" w:tgtFrame="_blank" w:history="1">
        <w:r w:rsidRPr="00E4696D">
          <w:rPr>
            <w:rStyle w:val="a4"/>
            <w:rFonts w:ascii="Times New Roman" w:hAnsi="Times New Roman" w:cs="Times New Roman"/>
            <w:color w:val="auto"/>
            <w:sz w:val="28"/>
            <w:szCs w:val="28"/>
            <w:u w:val="none"/>
          </w:rPr>
          <w:t>FOSS</w:t>
        </w:r>
      </w:hyperlink>
      <w:r w:rsidRPr="00E4696D">
        <w:rPr>
          <w:rFonts w:ascii="Times New Roman" w:hAnsi="Times New Roman" w:cs="Times New Roman"/>
          <w:sz w:val="28"/>
          <w:szCs w:val="28"/>
        </w:rPr>
        <w:t xml:space="preserve"> (Free </w:t>
      </w:r>
      <w:proofErr w:type="spellStart"/>
      <w:r w:rsidRPr="00E4696D">
        <w:rPr>
          <w:rFonts w:ascii="Times New Roman" w:hAnsi="Times New Roman" w:cs="Times New Roman"/>
          <w:sz w:val="28"/>
          <w:szCs w:val="28"/>
        </w:rPr>
        <w:t>and</w:t>
      </w:r>
      <w:proofErr w:type="spellEnd"/>
      <w:r w:rsidRPr="00E4696D">
        <w:rPr>
          <w:rFonts w:ascii="Times New Roman" w:hAnsi="Times New Roman" w:cs="Times New Roman"/>
          <w:sz w:val="28"/>
          <w:szCs w:val="28"/>
        </w:rPr>
        <w:t xml:space="preserve"> Open Source Software) подразумевает отсутствие обязательной оплаты пользователя за функциональность и фокусируется на предполагаемых сильных сторонах модели одноранговой разработки.</w:t>
      </w:r>
    </w:p>
    <w:p w14:paraId="2D54134A" w14:textId="4D02E0BE" w:rsidR="00E4696D" w:rsidRDefault="00E4696D" w:rsidP="00E4696D">
      <w:pPr>
        <w:pStyle w:val="a3"/>
        <w:jc w:val="both"/>
        <w:rPr>
          <w:rFonts w:ascii="Times New Roman" w:hAnsi="Times New Roman" w:cs="Times New Roman"/>
          <w:sz w:val="28"/>
          <w:szCs w:val="28"/>
        </w:rPr>
      </w:pPr>
      <w:r w:rsidRPr="00E4696D">
        <w:rPr>
          <w:rFonts w:ascii="Times New Roman" w:hAnsi="Times New Roman" w:cs="Times New Roman"/>
          <w:sz w:val="28"/>
          <w:szCs w:val="28"/>
        </w:rPr>
        <w:t>Под несвободным или проприетарным ПО обычно понимаются любые (включая бесплатные) программы, которые не соответствую критериям свободных. Условия использования таких продуктов могут подразумевать получение выгоды издателем.</w:t>
      </w:r>
    </w:p>
    <w:p w14:paraId="0274A993" w14:textId="449F49CD" w:rsidR="00E4696D" w:rsidRDefault="00E4696D" w:rsidP="00E4696D">
      <w:pPr>
        <w:pStyle w:val="a3"/>
        <w:jc w:val="both"/>
        <w:rPr>
          <w:rFonts w:ascii="Times New Roman" w:hAnsi="Times New Roman" w:cs="Times New Roman"/>
          <w:sz w:val="28"/>
          <w:szCs w:val="28"/>
        </w:rPr>
      </w:pPr>
      <w:r w:rsidRPr="00E4696D">
        <w:rPr>
          <w:rFonts w:ascii="Times New Roman" w:hAnsi="Times New Roman" w:cs="Times New Roman"/>
          <w:sz w:val="28"/>
          <w:szCs w:val="28"/>
        </w:rPr>
        <w:t>Проприетарное ПО в свою очередь делится на коммерческое и условно бесплатное. Коммерческое, как следует из названия, распространяется за деньги или по бартеру, а условно бесплатное распространяется бесплатно, но, возможно, с определенными ограничениями: например, без права копирования, изменения, передачи, декомпиляции, доступа к некоторым функциям и т. д.</w:t>
      </w:r>
    </w:p>
    <w:p w14:paraId="2DDF0914" w14:textId="5C639448" w:rsidR="00E4696D" w:rsidRDefault="00E4696D" w:rsidP="00E4696D">
      <w:pPr>
        <w:pStyle w:val="a3"/>
        <w:jc w:val="both"/>
        <w:rPr>
          <w:rFonts w:ascii="Times New Roman" w:hAnsi="Times New Roman" w:cs="Times New Roman"/>
          <w:sz w:val="28"/>
          <w:szCs w:val="28"/>
        </w:rPr>
      </w:pPr>
      <w:r w:rsidRPr="00E4696D">
        <w:rPr>
          <w:rFonts w:ascii="Times New Roman" w:hAnsi="Times New Roman" w:cs="Times New Roman"/>
          <w:sz w:val="28"/>
          <w:szCs w:val="28"/>
        </w:rPr>
        <w:t>Защита своих авторских прав для разработчика — это и есть различные схемы лицензирования программного обеспечения. По каждому отдельному виду программного продукта применяются разные типы лицензирования.</w:t>
      </w:r>
    </w:p>
    <w:p w14:paraId="733C8776" w14:textId="7425BCFD" w:rsidR="00E4696D" w:rsidRDefault="00E4696D" w:rsidP="00E4696D">
      <w:pPr>
        <w:pStyle w:val="a3"/>
        <w:jc w:val="both"/>
        <w:rPr>
          <w:rFonts w:ascii="Times New Roman" w:hAnsi="Times New Roman" w:cs="Times New Roman"/>
          <w:sz w:val="28"/>
          <w:szCs w:val="28"/>
        </w:rPr>
      </w:pPr>
    </w:p>
    <w:p w14:paraId="66D03151" w14:textId="58CD027B" w:rsidR="00E4696D" w:rsidRDefault="00E4696D" w:rsidP="00E4696D">
      <w:pPr>
        <w:pStyle w:val="a3"/>
        <w:jc w:val="center"/>
        <w:rPr>
          <w:rFonts w:ascii="Times New Roman" w:hAnsi="Times New Roman" w:cs="Times New Roman"/>
          <w:sz w:val="28"/>
          <w:szCs w:val="28"/>
        </w:rPr>
      </w:pPr>
      <w:r w:rsidRPr="00E4696D">
        <w:rPr>
          <w:rFonts w:ascii="Times New Roman" w:hAnsi="Times New Roman" w:cs="Times New Roman"/>
          <w:noProof/>
          <w:sz w:val="28"/>
          <w:szCs w:val="28"/>
        </w:rPr>
        <w:drawing>
          <wp:inline distT="0" distB="0" distL="0" distR="0" wp14:anchorId="5EA48FD0" wp14:editId="5EAE1E4B">
            <wp:extent cx="4599612" cy="164465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604518" cy="1646404"/>
                    </a:xfrm>
                    <a:prstGeom prst="rect">
                      <a:avLst/>
                    </a:prstGeom>
                  </pic:spPr>
                </pic:pic>
              </a:graphicData>
            </a:graphic>
          </wp:inline>
        </w:drawing>
      </w:r>
    </w:p>
    <w:p w14:paraId="4BE4FD5A" w14:textId="14B53BA3" w:rsidR="00E4696D" w:rsidRDefault="00E4696D" w:rsidP="00E4696D">
      <w:pPr>
        <w:pStyle w:val="a3"/>
        <w:rPr>
          <w:rFonts w:ascii="Times New Roman" w:hAnsi="Times New Roman" w:cs="Times New Roman"/>
          <w:sz w:val="28"/>
          <w:szCs w:val="28"/>
        </w:rPr>
      </w:pPr>
    </w:p>
    <w:p w14:paraId="07BDAA85" w14:textId="0760608D" w:rsidR="00E4696D" w:rsidRPr="00E4696D" w:rsidRDefault="00E4696D" w:rsidP="00E4696D">
      <w:pPr>
        <w:pStyle w:val="a3"/>
        <w:jc w:val="both"/>
        <w:rPr>
          <w:rFonts w:ascii="Times New Roman" w:hAnsi="Times New Roman" w:cs="Times New Roman"/>
          <w:sz w:val="28"/>
          <w:szCs w:val="28"/>
        </w:rPr>
      </w:pPr>
      <w:r w:rsidRPr="00E4696D">
        <w:rPr>
          <w:rFonts w:ascii="Times New Roman" w:hAnsi="Times New Roman" w:cs="Times New Roman"/>
          <w:b/>
          <w:bCs/>
          <w:sz w:val="28"/>
          <w:szCs w:val="28"/>
        </w:rPr>
        <w:t>OEM</w:t>
      </w:r>
      <w:r w:rsidRPr="00E4696D">
        <w:rPr>
          <w:rFonts w:ascii="Times New Roman" w:hAnsi="Times New Roman" w:cs="Times New Roman"/>
          <w:sz w:val="28"/>
          <w:szCs w:val="28"/>
        </w:rPr>
        <w:t>. Предустановленное ПО является одним из самых дешевых вариантов. Он заключается в том, что пользователь приобретает ПО вместе с самим компьютером или сервером и использовать его можно только на купленном ПК.</w:t>
      </w:r>
      <w:r w:rsidRPr="00E4696D">
        <w:rPr>
          <w:rFonts w:ascii="Times New Roman" w:hAnsi="Times New Roman" w:cs="Times New Roman"/>
          <w:sz w:val="28"/>
          <w:szCs w:val="28"/>
        </w:rPr>
        <w:br/>
      </w:r>
      <w:r w:rsidRPr="00E4696D">
        <w:rPr>
          <w:rFonts w:ascii="Times New Roman" w:hAnsi="Times New Roman" w:cs="Times New Roman"/>
          <w:b/>
          <w:bCs/>
          <w:sz w:val="28"/>
          <w:szCs w:val="28"/>
        </w:rPr>
        <w:t xml:space="preserve">Full </w:t>
      </w:r>
      <w:proofErr w:type="spellStart"/>
      <w:r w:rsidRPr="00E4696D">
        <w:rPr>
          <w:rFonts w:ascii="Times New Roman" w:hAnsi="Times New Roman" w:cs="Times New Roman"/>
          <w:b/>
          <w:bCs/>
          <w:sz w:val="28"/>
          <w:szCs w:val="28"/>
        </w:rPr>
        <w:t>Package</w:t>
      </w:r>
      <w:proofErr w:type="spellEnd"/>
      <w:r w:rsidRPr="00E4696D">
        <w:rPr>
          <w:rFonts w:ascii="Times New Roman" w:hAnsi="Times New Roman" w:cs="Times New Roman"/>
          <w:sz w:val="28"/>
          <w:szCs w:val="28"/>
        </w:rPr>
        <w:t xml:space="preserve"> </w:t>
      </w:r>
      <w:r w:rsidRPr="00E4696D">
        <w:rPr>
          <w:rFonts w:ascii="Times New Roman" w:hAnsi="Times New Roman" w:cs="Times New Roman"/>
          <w:b/>
          <w:bCs/>
          <w:sz w:val="28"/>
          <w:szCs w:val="28"/>
        </w:rPr>
        <w:t>Product</w:t>
      </w:r>
      <w:r w:rsidRPr="00E4696D">
        <w:rPr>
          <w:rFonts w:ascii="Times New Roman" w:hAnsi="Times New Roman" w:cs="Times New Roman"/>
          <w:sz w:val="28"/>
          <w:szCs w:val="28"/>
        </w:rPr>
        <w:t xml:space="preserve">. «Коробочный» продукт применяется в основном для розничной торговли и удобен для частных лиц или малого бизнеса. Разрешение на использование программного продукта на одном компьютере дает покупка одной «коробки» и не важно, сколько людей будет пользоваться </w:t>
      </w:r>
      <w:r w:rsidRPr="00E4696D">
        <w:rPr>
          <w:rFonts w:ascii="Times New Roman" w:hAnsi="Times New Roman" w:cs="Times New Roman"/>
          <w:sz w:val="28"/>
          <w:szCs w:val="28"/>
        </w:rPr>
        <w:lastRenderedPageBreak/>
        <w:t>этим ПК. Так же можно сменить ПК, но определенное количество раз.</w:t>
      </w:r>
      <w:r w:rsidRPr="00E4696D">
        <w:rPr>
          <w:rFonts w:ascii="Times New Roman" w:hAnsi="Times New Roman" w:cs="Times New Roman"/>
          <w:sz w:val="28"/>
          <w:szCs w:val="28"/>
        </w:rPr>
        <w:br/>
      </w:r>
      <w:proofErr w:type="spellStart"/>
      <w:r w:rsidRPr="00E4696D">
        <w:rPr>
          <w:rFonts w:ascii="Times New Roman" w:hAnsi="Times New Roman" w:cs="Times New Roman"/>
          <w:b/>
          <w:bCs/>
          <w:sz w:val="28"/>
          <w:szCs w:val="28"/>
        </w:rPr>
        <w:t>Volume</w:t>
      </w:r>
      <w:proofErr w:type="spellEnd"/>
      <w:r w:rsidRPr="00E4696D">
        <w:rPr>
          <w:rFonts w:ascii="Times New Roman" w:hAnsi="Times New Roman" w:cs="Times New Roman"/>
          <w:b/>
          <w:bCs/>
          <w:sz w:val="28"/>
          <w:szCs w:val="28"/>
        </w:rPr>
        <w:t xml:space="preserve"> </w:t>
      </w:r>
      <w:proofErr w:type="spellStart"/>
      <w:r w:rsidRPr="00E4696D">
        <w:rPr>
          <w:rFonts w:ascii="Times New Roman" w:hAnsi="Times New Roman" w:cs="Times New Roman"/>
          <w:b/>
          <w:bCs/>
          <w:sz w:val="28"/>
          <w:szCs w:val="28"/>
        </w:rPr>
        <w:t>Licensing</w:t>
      </w:r>
      <w:proofErr w:type="spellEnd"/>
      <w:r w:rsidRPr="00E4696D">
        <w:rPr>
          <w:rFonts w:ascii="Times New Roman" w:hAnsi="Times New Roman" w:cs="Times New Roman"/>
          <w:sz w:val="28"/>
          <w:szCs w:val="28"/>
        </w:rPr>
        <w:t>. Корпоративная лицензия удобна для компаний, у которых много сотрудников, компьютеров и поэтому нужно приобретать много лицензий. При этом компания получает одну именную лицензию на программное обеспечение, которая содержит информацию о заказчике (название, адрес и т.д.), перечень ПО и ключи для его установки. В основном при такой схеме лицензирования компаниям, заказывающим именную лицензию, разработчики или распространители ПО предоставляют значительные скидки, техническую поддержку, решения нестандартных ситуаций и т. п. На сегодня она является лучшей для покупки нового ПО или его обновления для компаний.</w:t>
      </w:r>
      <w:r w:rsidRPr="00E4696D">
        <w:rPr>
          <w:rFonts w:ascii="Times New Roman" w:hAnsi="Times New Roman" w:cs="Times New Roman"/>
          <w:sz w:val="28"/>
          <w:szCs w:val="28"/>
        </w:rPr>
        <w:br/>
      </w:r>
      <w:proofErr w:type="spellStart"/>
      <w:r w:rsidRPr="00E4696D">
        <w:rPr>
          <w:rFonts w:ascii="Times New Roman" w:hAnsi="Times New Roman" w:cs="Times New Roman"/>
          <w:b/>
          <w:bCs/>
          <w:sz w:val="28"/>
          <w:szCs w:val="28"/>
        </w:rPr>
        <w:t>Subscription</w:t>
      </w:r>
      <w:proofErr w:type="spellEnd"/>
      <w:r w:rsidRPr="00E4696D">
        <w:rPr>
          <w:rFonts w:ascii="Times New Roman" w:hAnsi="Times New Roman" w:cs="Times New Roman"/>
          <w:sz w:val="28"/>
          <w:szCs w:val="28"/>
        </w:rPr>
        <w:t>. Подписка на лицензирование программного обеспечения предусматривает внесение ежемесячных или ежегодных платежей. Эта схема удобна компаниям, которые покупают более 10 лицензий. Она позволяет пользователям за минимальные начальные затраты получить практически все основные преимущества использования данного продукта.</w:t>
      </w:r>
    </w:p>
    <w:sectPr w:rsidR="00E4696D" w:rsidRPr="00E4696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0532C"/>
    <w:rsid w:val="007D4B0D"/>
    <w:rsid w:val="00DE68E4"/>
    <w:rsid w:val="00E0532C"/>
    <w:rsid w:val="00E4696D"/>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2F86C5"/>
  <w15:chartTrackingRefBased/>
  <w15:docId w15:val="{3C6C4141-BE52-4C9B-952F-14EC5CDC04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paragraph" w:styleId="2">
    <w:name w:val="heading 2"/>
    <w:basedOn w:val="a"/>
    <w:link w:val="20"/>
    <w:uiPriority w:val="9"/>
    <w:qFormat/>
    <w:rsid w:val="00E4696D"/>
    <w:pPr>
      <w:spacing w:before="100" w:beforeAutospacing="1" w:after="100" w:afterAutospacing="1" w:line="240" w:lineRule="auto"/>
      <w:outlineLvl w:val="1"/>
    </w:pPr>
    <w:rPr>
      <w:rFonts w:ascii="Times New Roman" w:eastAsia="Times New Roman" w:hAnsi="Times New Roman" w:cs="Times New Roman"/>
      <w:b/>
      <w:bCs/>
      <w:sz w:val="36"/>
      <w:szCs w:val="36"/>
      <w:lang w:eastAsia="ru-RU"/>
    </w:rPr>
  </w:style>
  <w:style w:type="paragraph" w:styleId="5">
    <w:name w:val="heading 5"/>
    <w:basedOn w:val="a"/>
    <w:next w:val="a"/>
    <w:link w:val="50"/>
    <w:uiPriority w:val="9"/>
    <w:semiHidden/>
    <w:unhideWhenUsed/>
    <w:qFormat/>
    <w:rsid w:val="00E4696D"/>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Заголовок 2 Знак"/>
    <w:basedOn w:val="a0"/>
    <w:link w:val="2"/>
    <w:uiPriority w:val="9"/>
    <w:rsid w:val="00E4696D"/>
    <w:rPr>
      <w:rFonts w:ascii="Times New Roman" w:eastAsia="Times New Roman" w:hAnsi="Times New Roman" w:cs="Times New Roman"/>
      <w:b/>
      <w:bCs/>
      <w:sz w:val="36"/>
      <w:szCs w:val="36"/>
      <w:lang w:eastAsia="ru-RU"/>
    </w:rPr>
  </w:style>
  <w:style w:type="paragraph" w:styleId="a3">
    <w:name w:val="No Spacing"/>
    <w:uiPriority w:val="1"/>
    <w:qFormat/>
    <w:rsid w:val="00E4696D"/>
    <w:pPr>
      <w:spacing w:after="0" w:line="240" w:lineRule="auto"/>
    </w:pPr>
  </w:style>
  <w:style w:type="character" w:customStyle="1" w:styleId="50">
    <w:name w:val="Заголовок 5 Знак"/>
    <w:basedOn w:val="a0"/>
    <w:link w:val="5"/>
    <w:uiPriority w:val="9"/>
    <w:semiHidden/>
    <w:rsid w:val="00E4696D"/>
    <w:rPr>
      <w:rFonts w:asciiTheme="majorHAnsi" w:eastAsiaTheme="majorEastAsia" w:hAnsiTheme="majorHAnsi" w:cstheme="majorBidi"/>
      <w:color w:val="2F5496" w:themeColor="accent1" w:themeShade="BF"/>
    </w:rPr>
  </w:style>
  <w:style w:type="character" w:styleId="a4">
    <w:name w:val="Hyperlink"/>
    <w:basedOn w:val="a0"/>
    <w:uiPriority w:val="99"/>
    <w:semiHidden/>
    <w:unhideWhenUsed/>
    <w:rsid w:val="00E4696D"/>
    <w:rPr>
      <w:color w:val="0000FF"/>
      <w:u w:val="single"/>
    </w:rPr>
  </w:style>
  <w:style w:type="paragraph" w:styleId="a5">
    <w:name w:val="Normal (Web)"/>
    <w:basedOn w:val="a"/>
    <w:uiPriority w:val="99"/>
    <w:semiHidden/>
    <w:unhideWhenUsed/>
    <w:rsid w:val="007D4B0D"/>
    <w:pPr>
      <w:spacing w:before="100" w:beforeAutospacing="1" w:after="100" w:afterAutospacing="1" w:line="240" w:lineRule="auto"/>
    </w:pPr>
    <w:rPr>
      <w:rFonts w:ascii="Times New Roman" w:eastAsia="Times New Roman" w:hAnsi="Times New Roman" w:cs="Times New Roman"/>
      <w:sz w:val="24"/>
      <w:szCs w:val="24"/>
      <w:lang w:eastAsia="ru-RU"/>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7094010">
      <w:bodyDiv w:val="1"/>
      <w:marLeft w:val="0"/>
      <w:marRight w:val="0"/>
      <w:marTop w:val="0"/>
      <w:marBottom w:val="0"/>
      <w:divBdr>
        <w:top w:val="none" w:sz="0" w:space="0" w:color="auto"/>
        <w:left w:val="none" w:sz="0" w:space="0" w:color="auto"/>
        <w:bottom w:val="none" w:sz="0" w:space="0" w:color="auto"/>
        <w:right w:val="none" w:sz="0" w:space="0" w:color="auto"/>
      </w:divBdr>
    </w:div>
    <w:div w:id="1376276471">
      <w:bodyDiv w:val="1"/>
      <w:marLeft w:val="0"/>
      <w:marRight w:val="0"/>
      <w:marTop w:val="0"/>
      <w:marBottom w:val="0"/>
      <w:divBdr>
        <w:top w:val="none" w:sz="0" w:space="0" w:color="auto"/>
        <w:left w:val="none" w:sz="0" w:space="0" w:color="auto"/>
        <w:bottom w:val="none" w:sz="0" w:space="0" w:color="auto"/>
        <w:right w:val="none" w:sz="0" w:space="0" w:color="auto"/>
      </w:divBdr>
    </w:div>
    <w:div w:id="1444303817">
      <w:bodyDiv w:val="1"/>
      <w:marLeft w:val="0"/>
      <w:marRight w:val="0"/>
      <w:marTop w:val="0"/>
      <w:marBottom w:val="0"/>
      <w:divBdr>
        <w:top w:val="none" w:sz="0" w:space="0" w:color="auto"/>
        <w:left w:val="none" w:sz="0" w:space="0" w:color="auto"/>
        <w:bottom w:val="none" w:sz="0" w:space="0" w:color="auto"/>
        <w:right w:val="none" w:sz="0" w:space="0" w:color="auto"/>
      </w:divBdr>
    </w:div>
    <w:div w:id="16595329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2.png"/><Relationship Id="rId5" Type="http://schemas.openxmlformats.org/officeDocument/2006/relationships/hyperlink" Target="https://en.wikipedia.org/wiki/FOSS" TargetMode="External"/><Relationship Id="rId4" Type="http://schemas.openxmlformats.org/officeDocument/2006/relationships/image" Target="media/image1.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1</Pages>
  <Words>764</Words>
  <Characters>4358</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5112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slipcenkoanastasia4@gmail.com</dc:creator>
  <cp:keywords/>
  <dc:description/>
  <cp:lastModifiedBy>slipcenkoanastasia4@gmail.com</cp:lastModifiedBy>
  <cp:revision>5</cp:revision>
  <dcterms:created xsi:type="dcterms:W3CDTF">2022-12-03T10:18:00Z</dcterms:created>
  <dcterms:modified xsi:type="dcterms:W3CDTF">2022-12-03T10:39:00Z</dcterms:modified>
</cp:coreProperties>
</file>