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887C" w14:textId="66A5AC67" w:rsidR="00C947DE" w:rsidRDefault="00EB2755">
      <w:r>
        <w:rPr>
          <w:rFonts w:ascii="Calibri" w:hAnsi="Calibri" w:cs="Calibri"/>
          <w:noProof/>
          <w:color w:val="000080"/>
          <w:sz w:val="22"/>
          <w:szCs w:val="22"/>
        </w:rPr>
        <w:drawing>
          <wp:inline distT="0" distB="0" distL="0" distR="0" wp14:anchorId="62378CD7" wp14:editId="5311A2F6">
            <wp:extent cx="2342515" cy="381000"/>
            <wp:effectExtent l="0" t="0" r="635" b="0"/>
            <wp:docPr id="197833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3C15" w14:textId="7F93D2A7" w:rsidR="00C947DE" w:rsidRDefault="00C947DE"/>
    <w:p w14:paraId="77941F84" w14:textId="151765BA" w:rsidR="005C2D8A" w:rsidRDefault="00303833">
      <w:r>
        <w:rPr>
          <w:noProof/>
        </w:rPr>
        <w:drawing>
          <wp:anchor distT="0" distB="0" distL="114300" distR="114300" simplePos="0" relativeHeight="251658240" behindDoc="1" locked="0" layoutInCell="1" allowOverlap="1" wp14:anchorId="17554F0F" wp14:editId="7EBD2B06">
            <wp:simplePos x="0" y="0"/>
            <wp:positionH relativeFrom="column">
              <wp:posOffset>-583565</wp:posOffset>
            </wp:positionH>
            <wp:positionV relativeFrom="paragraph">
              <wp:posOffset>319405</wp:posOffset>
            </wp:positionV>
            <wp:extent cx="2136775" cy="2136775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898077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7870" name="Picture 1898077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9" w:history="1">
        <w:r w:rsidR="00EB2755" w:rsidRPr="00EB2755">
          <w:rPr>
            <w:rStyle w:val="Hyperlink"/>
          </w:rPr>
          <w:t xml:space="preserve">Control Valve, Valve Actuator, Electric Actuator - </w:t>
        </w:r>
        <w:proofErr w:type="spellStart"/>
        <w:r w:rsidR="00EB2755" w:rsidRPr="00EB2755">
          <w:rPr>
            <w:rStyle w:val="Hyperlink"/>
          </w:rPr>
          <w:t>Hankun</w:t>
        </w:r>
        <w:proofErr w:type="spellEnd"/>
      </w:hyperlink>
    </w:p>
    <w:p w14:paraId="5D670D3D" w14:textId="2D3AD3CC" w:rsidR="00303833" w:rsidRPr="00303833" w:rsidRDefault="00303833" w:rsidP="00303833">
      <w:pPr>
        <w:rPr>
          <w:b/>
          <w:bCs/>
        </w:rPr>
      </w:pPr>
      <w:r w:rsidRPr="00303833">
        <w:rPr>
          <w:b/>
          <w:bCs/>
        </w:rPr>
        <w:t xml:space="preserve">Single Seated </w:t>
      </w:r>
      <w:proofErr w:type="gramStart"/>
      <w:r w:rsidRPr="00303833">
        <w:rPr>
          <w:b/>
          <w:bCs/>
        </w:rPr>
        <w:t>Valve(</w:t>
      </w:r>
      <w:proofErr w:type="gramEnd"/>
      <w:r w:rsidRPr="00303833">
        <w:rPr>
          <w:b/>
          <w:bCs/>
        </w:rPr>
        <w:t>Cage)</w:t>
      </w:r>
    </w:p>
    <w:p w14:paraId="5573D292" w14:textId="7C817C74" w:rsidR="00303833" w:rsidRPr="00303833" w:rsidRDefault="00303833" w:rsidP="00303833">
      <w:r w:rsidRPr="00303833">
        <w:t xml:space="preserve">Cage Type Single Seated Control Valves are designed for high differential pressure heavy duty service where flashing/cavitation may </w:t>
      </w:r>
      <w:proofErr w:type="spellStart"/>
      <w:proofErr w:type="gramStart"/>
      <w:r w:rsidRPr="00303833">
        <w:t>occur.Further</w:t>
      </w:r>
      <w:proofErr w:type="spellEnd"/>
      <w:proofErr w:type="gramEnd"/>
      <w:r w:rsidRPr="00303833">
        <w:t>, they are ideal for preventing erosion from the valve body, because their guides are sturdy and the valve body is protected by a cage. The compact valve body, with an S-shaped flow passage that features low pressure loss, allows a large flow capacity and range ability.</w:t>
      </w:r>
    </w:p>
    <w:p w14:paraId="57621D14" w14:textId="77777777" w:rsidR="00303833" w:rsidRPr="00303833" w:rsidRDefault="00303833" w:rsidP="00303833">
      <w:r w:rsidRPr="00303833">
        <w:t>The valve plug is highly vibration-resistant as it is held by a top guide section which has a large sliding area. The flow shut-off performance complies with the IEC or JIS Standards. The actuator, integrated with simplest mechanisms, utilizes a compact yet powerful diaphragm actuator loaded with multiple springs.</w:t>
      </w:r>
    </w:p>
    <w:p w14:paraId="6A0273A3" w14:textId="448D77BD" w:rsidR="00303833" w:rsidRDefault="00303833" w:rsidP="00303833">
      <w:r w:rsidRPr="00303833">
        <w:t>Cage Type Single Seated Control Valves are widely applicable for reliable control of flows in high or low temperature, high differential pressure process lines.</w:t>
      </w:r>
    </w:p>
    <w:p w14:paraId="41AB5A3D" w14:textId="77777777" w:rsidR="00303833" w:rsidRDefault="00303833" w:rsidP="00303833"/>
    <w:p w14:paraId="7974F07A" w14:textId="77777777" w:rsidR="00303833" w:rsidRDefault="00303833" w:rsidP="00303833"/>
    <w:p w14:paraId="59545F46" w14:textId="1D4B293A" w:rsidR="00303833" w:rsidRPr="00303833" w:rsidRDefault="00303833" w:rsidP="00303833"/>
    <w:p w14:paraId="43F6C174" w14:textId="4570D7E6" w:rsidR="004425D7" w:rsidRDefault="004425D7"/>
    <w:sectPr w:rsidR="0044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AC37" w14:textId="77777777" w:rsidR="00BF4BBB" w:rsidRDefault="00BF4BBB" w:rsidP="00C947DE">
      <w:pPr>
        <w:spacing w:after="0" w:line="240" w:lineRule="auto"/>
      </w:pPr>
      <w:r>
        <w:separator/>
      </w:r>
    </w:p>
  </w:endnote>
  <w:endnote w:type="continuationSeparator" w:id="0">
    <w:p w14:paraId="17BCFC8C" w14:textId="77777777" w:rsidR="00BF4BBB" w:rsidRDefault="00BF4BBB" w:rsidP="00C9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BD39" w14:textId="77777777" w:rsidR="00BF4BBB" w:rsidRDefault="00BF4BBB" w:rsidP="00C947DE">
      <w:pPr>
        <w:spacing w:after="0" w:line="240" w:lineRule="auto"/>
      </w:pPr>
      <w:r>
        <w:separator/>
      </w:r>
    </w:p>
  </w:footnote>
  <w:footnote w:type="continuationSeparator" w:id="0">
    <w:p w14:paraId="6121720F" w14:textId="77777777" w:rsidR="00BF4BBB" w:rsidRDefault="00BF4BBB" w:rsidP="00C94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7D"/>
    <w:rsid w:val="00303833"/>
    <w:rsid w:val="004425D7"/>
    <w:rsid w:val="005C2D8A"/>
    <w:rsid w:val="0082647D"/>
    <w:rsid w:val="008346BA"/>
    <w:rsid w:val="009A7F75"/>
    <w:rsid w:val="00B13C58"/>
    <w:rsid w:val="00BC681E"/>
    <w:rsid w:val="00BF4BBB"/>
    <w:rsid w:val="00C23674"/>
    <w:rsid w:val="00C947DE"/>
    <w:rsid w:val="00D572D1"/>
    <w:rsid w:val="00D64F92"/>
    <w:rsid w:val="00EB2755"/>
    <w:rsid w:val="00ED03DE"/>
    <w:rsid w:val="00F2221F"/>
    <w:rsid w:val="00F3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686B"/>
  <w15:chartTrackingRefBased/>
  <w15:docId w15:val="{DF5FFEFF-63BA-4251-9020-B6C1366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4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4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4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7DE"/>
  </w:style>
  <w:style w:type="paragraph" w:styleId="Footer">
    <w:name w:val="footer"/>
    <w:basedOn w:val="Normal"/>
    <w:link w:val="Foot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DE"/>
  </w:style>
  <w:style w:type="paragraph" w:styleId="NormalWeb">
    <w:name w:val="Normal (Web)"/>
    <w:basedOn w:val="Normal"/>
    <w:uiPriority w:val="99"/>
    <w:semiHidden/>
    <w:unhideWhenUsed/>
    <w:rsid w:val="00ED03D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_Foxmail.1@54fbef30-8ba6-160e-6a22-b3b7fbadbb3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hiva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2026-05-22T14:04:00Z</dcterms:created>
  <dcterms:modified xsi:type="dcterms:W3CDTF">2026-05-22T14:06:00Z</dcterms:modified>
</cp:coreProperties>
</file>