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widowControl w:val="1"/>
        <w:spacing w:after="120" w:before="120" w:line="276" w:lineRule="auto"/>
        <w:rPr>
          <w:sz w:val="26"/>
          <w:szCs w:val="26"/>
        </w:rPr>
      </w:pPr>
      <w:bookmarkStart w:colFirst="0" w:colLast="0" w:name="_klvwlgx9ubyq" w:id="0"/>
      <w:bookmarkEnd w:id="0"/>
      <w:r w:rsidDel="00000000" w:rsidR="00000000" w:rsidRPr="00000000">
        <w:rPr>
          <w:sz w:val="26"/>
          <w:szCs w:val="26"/>
          <w:rtl w:val="0"/>
        </w:rPr>
        <w:t xml:space="preserve">Student Worksheet: Tanach Research &amp; Textual Analysis</w:t>
      </w:r>
    </w:p>
    <w:p w:rsidR="00000000" w:rsidDel="00000000" w:rsidP="00000000" w:rsidRDefault="00000000" w:rsidRPr="00000000" w14:paraId="00000002">
      <w:pPr>
        <w:keepLines w:val="1"/>
        <w:widowControl w:val="1"/>
        <w:spacing w:after="120" w:before="120" w:line="276" w:lineRule="auto"/>
        <w:rPr/>
      </w:pPr>
      <w:r w:rsidDel="00000000" w:rsidR="00000000" w:rsidRPr="00000000">
        <w:rPr>
          <w:b w:val="1"/>
          <w:bCs w:val="1"/>
          <w:rtl w:val="0"/>
        </w:rPr>
        <w:t xml:space="preserve">Unit:</w:t>
      </w:r>
      <w:r w:rsidDel="00000000" w:rsidR="00000000" w:rsidRPr="00000000">
        <w:rPr>
          <w:rtl w:val="0"/>
        </w:rPr>
        <w:t xml:space="preserve"> Sefer Bamidbar (Numbers) Chapters 11–14</w:t>
      </w:r>
    </w:p>
    <w:p w:rsidR="00000000" w:rsidDel="00000000" w:rsidP="00000000" w:rsidRDefault="00000000" w:rsidRPr="00000000" w14:paraId="00000003">
      <w:pPr>
        <w:keepLines w:val="1"/>
        <w:widowControl w:val="1"/>
        <w:spacing w:after="120" w:before="120" w:line="276" w:lineRule="auto"/>
        <w:rPr/>
      </w:pPr>
      <w:r w:rsidDel="00000000" w:rsidR="00000000" w:rsidRPr="00000000">
        <w:rPr>
          <w:b w:val="1"/>
          <w:bCs w:val="1"/>
          <w:rtl w:val="0"/>
        </w:rPr>
        <w:t xml:space="preserve">Topic:</w:t>
      </w:r>
      <w:r w:rsidDel="00000000" w:rsidR="00000000" w:rsidRPr="00000000">
        <w:rPr>
          <w:rtl w:val="0"/>
        </w:rPr>
        <w:t xml:space="preserve"> Understanding the </w:t>
      </w:r>
      <w:r w:rsidDel="00000000" w:rsidR="00000000" w:rsidRPr="00000000">
        <w:rPr>
          <w:i w:val="1"/>
          <w:iCs w:val="1"/>
          <w:rtl w:val="0"/>
        </w:rPr>
        <w:t xml:space="preserve">Mit'onanim</w:t>
      </w:r>
      <w:r w:rsidDel="00000000" w:rsidR="00000000" w:rsidRPr="00000000">
        <w:rPr>
          <w:rtl w:val="0"/>
        </w:rPr>
        <w:t xml:space="preserve"> (The Complainers) through Medieval &amp; Modern Commentators.</w:t>
      </w:r>
    </w:p>
    <w:p w:rsidR="00000000" w:rsidDel="00000000" w:rsidP="00000000" w:rsidRDefault="00000000" w:rsidRPr="00000000" w14:paraId="00000004">
      <w:pPr>
        <w:spacing w:after="120" w:before="120" w:line="276" w:lineRule="auto"/>
        <w:rPr>
          <w:b w:val="1"/>
          <w:bCs w:val="1"/>
        </w:rPr>
      </w:pPr>
      <w:r w:rsidDel="00000000" w:rsidR="00000000" w:rsidRPr="00000000">
        <w:rPr>
          <w:b w:val="1"/>
          <w:bCs w:val="1"/>
          <w:rtl w:val="0"/>
        </w:rPr>
        <w:t xml:space="preserve">Group Members: 1. Jonah   2. Jacob   3. Yael</w:t>
      </w:r>
    </w:p>
    <w:p w:rsidR="00000000" w:rsidDel="00000000" w:rsidP="00000000" w:rsidRDefault="00000000" w:rsidRPr="00000000" w14:paraId="00000005">
      <w:pPr>
        <w:spacing w:after="120" w:before="120" w:line="276" w:lineRule="auto"/>
        <w:rPr>
          <w:b w:val="1"/>
          <w:bCs w:val="1"/>
        </w:rPr>
      </w:pPr>
      <w:r w:rsidDel="00000000" w:rsidR="00000000" w:rsidRPr="00000000">
        <w:rPr>
          <w:b w:val="1"/>
          <w:bCs w:val="1"/>
          <w:rtl w:val="0"/>
        </w:rPr>
        <w:t xml:space="preserve">Assigned Commentator: Rabbi Ovadiah Sforno</w:t>
      </w:r>
    </w:p>
    <w:p w:rsidR="00000000" w:rsidDel="00000000" w:rsidP="00000000" w:rsidRDefault="00000000" w:rsidRPr="00000000" w14:paraId="00000006">
      <w:pPr>
        <w:pStyle w:val="Heading2"/>
        <w:spacing w:after="120" w:before="120" w:line="276" w:lineRule="auto"/>
        <w:rPr>
          <w:sz w:val="26"/>
          <w:szCs w:val="26"/>
          <w:u w:val="single"/>
        </w:rPr>
      </w:pPr>
      <w:bookmarkStart w:colFirst="0" w:colLast="0" w:name="_ar93o52y3520" w:id="1"/>
      <w:bookmarkEnd w:id="1"/>
      <w:r w:rsidDel="00000000" w:rsidR="00000000" w:rsidRPr="00000000">
        <w:rPr>
          <w:sz w:val="26"/>
          <w:szCs w:val="26"/>
          <w:u w:val="single"/>
          <w:rtl w:val="0"/>
        </w:rPr>
        <w:t xml:space="preserve">Part 1: Commentator I.D. Card</w:t>
      </w:r>
    </w:p>
    <w:p w:rsidR="00000000" w:rsidDel="00000000" w:rsidP="00000000" w:rsidRDefault="00000000" w:rsidRPr="00000000" w14:paraId="00000007">
      <w:pPr>
        <w:spacing w:after="120" w:before="120" w:line="360" w:lineRule="auto"/>
        <w:ind w:left="0" w:firstLine="0"/>
        <w:rPr>
          <w:b w:val="1"/>
          <w:bCs w:val="1"/>
        </w:rPr>
      </w:pPr>
      <w:r w:rsidDel="00000000" w:rsidR="00000000" w:rsidRPr="00000000">
        <w:rPr>
          <w:b w:val="1"/>
          <w:bCs w:val="1"/>
          <w:rtl w:val="0"/>
        </w:rPr>
        <w:t xml:space="preserve">Full Name &amp; Acronym: Ovadiah ben Yaakov Sforno</w:t>
      </w:r>
    </w:p>
    <w:p w:rsidR="00000000" w:rsidDel="00000000" w:rsidP="00000000" w:rsidRDefault="00000000" w:rsidRPr="00000000" w14:paraId="00000008">
      <w:pPr>
        <w:spacing w:after="120" w:before="120" w:line="360" w:lineRule="auto"/>
        <w:ind w:left="0" w:firstLine="0"/>
        <w:rPr>
          <w:b w:val="1"/>
          <w:bCs w:val="1"/>
        </w:rPr>
      </w:pPr>
      <w:r w:rsidDel="00000000" w:rsidR="00000000" w:rsidRPr="00000000">
        <w:rPr>
          <w:b w:val="1"/>
          <w:bCs w:val="1"/>
          <w:rtl w:val="0"/>
        </w:rPr>
        <w:t xml:space="preserve">Historical Era (e.g., Rishonim / Acharonim) &amp; Lifespan: Rishonim. He lived from about 1470 to 1550.</w:t>
      </w:r>
    </w:p>
    <w:p w:rsidR="00000000" w:rsidDel="00000000" w:rsidP="00000000" w:rsidRDefault="00000000" w:rsidRPr="00000000" w14:paraId="00000009">
      <w:pPr>
        <w:spacing w:after="120" w:before="120" w:line="360" w:lineRule="auto"/>
        <w:ind w:left="0" w:firstLine="0"/>
        <w:rPr>
          <w:b w:val="1"/>
          <w:bCs w:val="1"/>
        </w:rPr>
      </w:pPr>
      <w:r w:rsidDel="00000000" w:rsidR="00000000" w:rsidRPr="00000000">
        <w:rPr>
          <w:b w:val="1"/>
          <w:bCs w:val="1"/>
          <w:rtl w:val="0"/>
        </w:rPr>
        <w:t xml:space="preserve">Primary Geographic Location(s): Italy. He was born in Cesena and studied in Rome. He lived most of his life in Bologna.</w:t>
      </w:r>
    </w:p>
    <w:p w:rsidR="00000000" w:rsidDel="00000000" w:rsidP="00000000" w:rsidRDefault="00000000" w:rsidRPr="00000000" w14:paraId="0000000A">
      <w:pPr>
        <w:spacing w:after="0" w:before="120" w:line="276" w:lineRule="auto"/>
        <w:rPr>
          <w:b w:val="1"/>
          <w:bCs w:val="1"/>
        </w:rPr>
      </w:pPr>
      <w:r w:rsidDel="00000000" w:rsidR="00000000" w:rsidRPr="00000000">
        <w:rPr>
          <w:b w:val="1"/>
          <w:bCs w:val="1"/>
          <w:rtl w:val="0"/>
        </w:rPr>
        <w:t xml:space="preserve">What was your commentator's primary profession, historical background, or unique life experience outside of writing Torah commentary? </w:t>
      </w:r>
      <w:r w:rsidDel="00000000" w:rsidR="00000000" w:rsidRPr="00000000">
        <w:rPr>
          <w:i w:val="1"/>
          <w:iCs w:val="1"/>
          <w:rtl w:val="0"/>
        </w:rPr>
        <w:t xml:space="preserve">(e.g., physician, statesman, communal leader, refugee, head of yeshiva)</w:t>
      </w:r>
      <w:r w:rsidDel="00000000" w:rsidR="00000000" w:rsidRPr="00000000">
        <w:rPr>
          <w:rtl w:val="0"/>
        </w:rPr>
      </w:r>
    </w:p>
    <w:p w:rsidR="00000000" w:rsidDel="00000000" w:rsidP="00000000" w:rsidRDefault="00000000" w:rsidRPr="00000000" w14:paraId="0000000B">
      <w:pPr>
        <w:spacing w:after="0" w:before="120" w:line="480" w:lineRule="auto"/>
        <w:rPr>
          <w:b w:val="1"/>
          <w:bCs w:val="1"/>
        </w:rPr>
      </w:pPr>
      <w:r w:rsidDel="00000000" w:rsidR="00000000" w:rsidRPr="00000000">
        <w:rPr>
          <w:b w:val="1"/>
          <w:bCs w:val="1"/>
          <w:rtl w:val="0"/>
        </w:rPr>
        <w:t xml:space="preserve">Sforno was a doctor. He studied medicine and math and philosophy in Rome. He also taught Hebrew to a Christian scholar named Johannes Reuchlin. Later he moved to Bologna and ran a yeshiva there. He was a leader of the Jewish community. He wrote a philosophy book called Or Ammim.</w:t>
      </w:r>
    </w:p>
    <w:p w:rsidR="00000000" w:rsidDel="00000000" w:rsidP="00000000" w:rsidRDefault="00000000" w:rsidRPr="00000000" w14:paraId="0000000C">
      <w:pPr>
        <w:pStyle w:val="Heading3"/>
        <w:spacing w:after="120" w:before="120" w:line="240" w:lineRule="auto"/>
        <w:rPr>
          <w:sz w:val="26"/>
          <w:szCs w:val="26"/>
        </w:rPr>
      </w:pPr>
      <w:bookmarkStart w:colFirst="0" w:colLast="0" w:name="_97qs6kidfbte" w:id="2"/>
      <w:bookmarkEnd w:id="2"/>
      <w:r w:rsidDel="00000000" w:rsidR="00000000" w:rsidRPr="00000000">
        <w:rPr>
          <w:sz w:val="26"/>
          <w:szCs w:val="26"/>
          <w:rtl w:val="0"/>
        </w:rPr>
        <w:t xml:space="preserve">3. Commentary Methodology &amp; Lenses</w:t>
      </w:r>
    </w:p>
    <w:p w:rsidR="00000000" w:rsidDel="00000000" w:rsidP="00000000" w:rsidRDefault="00000000" w:rsidRPr="00000000" w14:paraId="0000000D">
      <w:pPr>
        <w:spacing w:after="120" w:before="120" w:line="240" w:lineRule="auto"/>
        <w:rPr/>
      </w:pPr>
      <w:r w:rsidDel="00000000" w:rsidR="00000000" w:rsidRPr="00000000">
        <w:rPr>
          <w:rtl w:val="0"/>
        </w:rPr>
        <w:t xml:space="preserve">Check all primary lenses that apply to your commentator's methodology:</w:t>
      </w:r>
    </w:p>
    <w:p w:rsidR="00000000" w:rsidDel="00000000" w:rsidP="00000000" w:rsidRDefault="00000000" w:rsidRPr="00000000" w14:paraId="0000000E">
      <w:pPr>
        <w:spacing w:after="120" w:before="120" w:line="240" w:lineRule="auto"/>
        <w:ind w:left="720" w:firstLine="0"/>
        <w:rPr/>
      </w:pPr>
      <w:r w:rsidDel="00000000" w:rsidR="00000000" w:rsidRPr="00000000">
        <w:rPr>
          <w:rtl w:val="0"/>
        </w:rPr>
        <w:t xml:space="preserve">[ X ] </w:t>
      </w:r>
      <w:r w:rsidDel="00000000" w:rsidR="00000000" w:rsidRPr="00000000">
        <w:rPr>
          <w:b w:val="1"/>
          <w:bCs w:val="1"/>
          <w:rtl w:val="0"/>
        </w:rPr>
        <w:t xml:space="preserve">Pshat</w:t>
      </w:r>
      <w:r w:rsidDel="00000000" w:rsidR="00000000" w:rsidRPr="00000000">
        <w:rPr>
          <w:rtl w:val="0"/>
        </w:rPr>
        <w:t xml:space="preserve"> (</w:t>
      </w:r>
      <w:r w:rsidDel="00000000" w:rsidR="00000000" w:rsidRPr="00000000">
        <w:rPr>
          <w:i w:val="1"/>
          <w:iCs w:val="1"/>
          <w:rtl w:val="1"/>
        </w:rPr>
        <w:t xml:space="preserve">פשט</w:t>
      </w:r>
      <w:r w:rsidDel="00000000" w:rsidR="00000000" w:rsidRPr="00000000">
        <w:rPr>
          <w:rtl w:val="0"/>
        </w:rPr>
        <w:t xml:space="preserve"> - Direct contextual meaning)</w:t>
      </w:r>
    </w:p>
    <w:p w:rsidR="00000000" w:rsidDel="00000000" w:rsidP="00000000" w:rsidRDefault="00000000" w:rsidRPr="00000000" w14:paraId="0000000F">
      <w:pPr>
        <w:spacing w:after="120" w:before="120" w:line="240" w:lineRule="auto"/>
        <w:ind w:left="720" w:firstLine="0"/>
        <w:rPr/>
      </w:pPr>
      <w:r w:rsidDel="00000000" w:rsidR="00000000" w:rsidRPr="00000000">
        <w:rPr>
          <w:rtl w:val="0"/>
        </w:rPr>
        <w:t xml:space="preserve">[   ] </w:t>
      </w:r>
      <w:r w:rsidDel="00000000" w:rsidR="00000000" w:rsidRPr="00000000">
        <w:rPr>
          <w:b w:val="1"/>
          <w:bCs w:val="1"/>
          <w:rtl w:val="0"/>
        </w:rPr>
        <w:t xml:space="preserve">Drash / Midrash</w:t>
      </w:r>
      <w:r w:rsidDel="00000000" w:rsidR="00000000" w:rsidRPr="00000000">
        <w:rPr>
          <w:rtl w:val="0"/>
        </w:rPr>
        <w:t xml:space="preserve"> (</w:t>
      </w:r>
      <w:r w:rsidDel="00000000" w:rsidR="00000000" w:rsidRPr="00000000">
        <w:rPr>
          <w:i w:val="1"/>
          <w:iCs w:val="1"/>
          <w:rtl w:val="1"/>
        </w:rPr>
        <w:t xml:space="preserve">דרש</w:t>
      </w:r>
      <w:r w:rsidDel="00000000" w:rsidR="00000000" w:rsidRPr="00000000">
        <w:rPr>
          <w:i w:val="1"/>
          <w:iCs w:val="1"/>
          <w:rtl w:val="1"/>
        </w:rPr>
        <w:t xml:space="preserve"> / </w:t>
      </w:r>
      <w:r w:rsidDel="00000000" w:rsidR="00000000" w:rsidRPr="00000000">
        <w:rPr>
          <w:i w:val="1"/>
          <w:iCs w:val="1"/>
          <w:rtl w:val="1"/>
        </w:rPr>
        <w:t xml:space="preserve">מדרש</w:t>
      </w:r>
      <w:r w:rsidDel="00000000" w:rsidR="00000000" w:rsidRPr="00000000">
        <w:rPr>
          <w:rtl w:val="0"/>
        </w:rPr>
        <w:t xml:space="preserve"> - Homiletic, allegory, rabbinic traditions)</w:t>
      </w:r>
    </w:p>
    <w:p w:rsidR="00000000" w:rsidDel="00000000" w:rsidP="00000000" w:rsidRDefault="00000000" w:rsidRPr="00000000" w14:paraId="00000010">
      <w:pPr>
        <w:spacing w:after="120" w:before="120" w:line="240" w:lineRule="auto"/>
        <w:ind w:left="720" w:firstLine="0"/>
        <w:rPr/>
      </w:pPr>
      <w:r w:rsidDel="00000000" w:rsidR="00000000" w:rsidRPr="00000000">
        <w:rPr>
          <w:rtl w:val="0"/>
        </w:rPr>
        <w:t xml:space="preserve">[ X ] </w:t>
      </w:r>
      <w:r w:rsidDel="00000000" w:rsidR="00000000" w:rsidRPr="00000000">
        <w:rPr>
          <w:b w:val="1"/>
          <w:bCs w:val="1"/>
          <w:rtl w:val="0"/>
        </w:rPr>
        <w:t xml:space="preserve">Grammatical &amp; Linguistic</w:t>
      </w:r>
      <w:r w:rsidDel="00000000" w:rsidR="00000000" w:rsidRPr="00000000">
        <w:rPr>
          <w:rtl w:val="0"/>
        </w:rPr>
        <w:t xml:space="preserve"> (</w:t>
      </w:r>
      <w:r w:rsidDel="00000000" w:rsidR="00000000" w:rsidRPr="00000000">
        <w:rPr>
          <w:i w:val="1"/>
          <w:iCs w:val="1"/>
          <w:rtl w:val="1"/>
        </w:rPr>
        <w:t xml:space="preserve">דקדוק</w:t>
      </w:r>
      <w:r w:rsidDel="00000000" w:rsidR="00000000" w:rsidRPr="00000000">
        <w:rPr>
          <w:rtl w:val="0"/>
        </w:rPr>
        <w:t xml:space="preserve"> - Hebrew roots, syntax, philology)</w:t>
      </w:r>
    </w:p>
    <w:p w:rsidR="00000000" w:rsidDel="00000000" w:rsidP="00000000" w:rsidRDefault="00000000" w:rsidRPr="00000000" w14:paraId="00000011">
      <w:pPr>
        <w:spacing w:after="120" w:before="120" w:line="240" w:lineRule="auto"/>
        <w:ind w:left="720" w:firstLine="0"/>
        <w:rPr/>
      </w:pPr>
      <w:r w:rsidDel="00000000" w:rsidR="00000000" w:rsidRPr="00000000">
        <w:rPr>
          <w:rtl w:val="0"/>
        </w:rPr>
        <w:t xml:space="preserve">[ X ] </w:t>
      </w:r>
      <w:r w:rsidDel="00000000" w:rsidR="00000000" w:rsidRPr="00000000">
        <w:rPr>
          <w:b w:val="1"/>
          <w:bCs w:val="1"/>
          <w:rtl w:val="0"/>
        </w:rPr>
        <w:t xml:space="preserve">Philosophy &amp; Ethics</w:t>
      </w:r>
      <w:r w:rsidDel="00000000" w:rsidR="00000000" w:rsidRPr="00000000">
        <w:rPr>
          <w:rtl w:val="0"/>
        </w:rPr>
        <w:t xml:space="preserve"> (</w:t>
      </w:r>
      <w:r w:rsidDel="00000000" w:rsidR="00000000" w:rsidRPr="00000000">
        <w:rPr>
          <w:i w:val="1"/>
          <w:iCs w:val="1"/>
          <w:rtl w:val="1"/>
        </w:rPr>
        <w:t xml:space="preserve">פילוסופיה</w:t>
      </w:r>
      <w:r w:rsidDel="00000000" w:rsidR="00000000" w:rsidRPr="00000000">
        <w:rPr>
          <w:i w:val="1"/>
          <w:iCs w:val="1"/>
          <w:rtl w:val="1"/>
        </w:rPr>
        <w:t xml:space="preserve"> </w:t>
      </w:r>
      <w:r w:rsidDel="00000000" w:rsidR="00000000" w:rsidRPr="00000000">
        <w:rPr>
          <w:i w:val="1"/>
          <w:iCs w:val="1"/>
          <w:rtl w:val="1"/>
        </w:rPr>
        <w:t xml:space="preserve">ומוסר</w:t>
      </w:r>
      <w:r w:rsidDel="00000000" w:rsidR="00000000" w:rsidRPr="00000000">
        <w:rPr>
          <w:rtl w:val="0"/>
        </w:rPr>
        <w:t xml:space="preserve"> - Rationalism, moral growth)</w:t>
      </w:r>
    </w:p>
    <w:p w:rsidR="00000000" w:rsidDel="00000000" w:rsidP="00000000" w:rsidRDefault="00000000" w:rsidRPr="00000000" w14:paraId="00000012">
      <w:pPr>
        <w:spacing w:after="120" w:before="120" w:line="240" w:lineRule="auto"/>
        <w:ind w:left="720" w:firstLine="0"/>
        <w:rPr/>
      </w:pPr>
      <w:r w:rsidDel="00000000" w:rsidR="00000000" w:rsidRPr="00000000">
        <w:rPr>
          <w:rtl w:val="0"/>
        </w:rPr>
        <w:t xml:space="preserve">[   ] </w:t>
      </w:r>
      <w:r w:rsidDel="00000000" w:rsidR="00000000" w:rsidRPr="00000000">
        <w:rPr>
          <w:b w:val="1"/>
          <w:bCs w:val="1"/>
          <w:rtl w:val="0"/>
        </w:rPr>
        <w:t xml:space="preserve">Psychology &amp; Leadership</w:t>
      </w:r>
      <w:r w:rsidDel="00000000" w:rsidR="00000000" w:rsidRPr="00000000">
        <w:rPr>
          <w:rtl w:val="0"/>
        </w:rPr>
        <w:t xml:space="preserve"> (Human behavior, political dynamics)</w:t>
      </w:r>
    </w:p>
    <w:p w:rsidR="00000000" w:rsidDel="00000000" w:rsidP="00000000" w:rsidRDefault="00000000" w:rsidRPr="00000000" w14:paraId="00000013">
      <w:pPr>
        <w:spacing w:after="120" w:before="120" w:line="240" w:lineRule="auto"/>
        <w:ind w:left="720" w:firstLine="0"/>
        <w:rPr/>
      </w:pPr>
      <w:r w:rsidDel="00000000" w:rsidR="00000000" w:rsidRPr="00000000">
        <w:rPr>
          <w:rtl w:val="0"/>
        </w:rPr>
        <w:t xml:space="preserve">[   ] </w:t>
      </w:r>
      <w:r w:rsidDel="00000000" w:rsidR="00000000" w:rsidRPr="00000000">
        <w:rPr>
          <w:b w:val="1"/>
          <w:bCs w:val="1"/>
          <w:rtl w:val="0"/>
        </w:rPr>
        <w:t xml:space="preserve">Sod / Kabbalah</w:t>
      </w:r>
      <w:r w:rsidDel="00000000" w:rsidR="00000000" w:rsidRPr="00000000">
        <w:rPr>
          <w:rtl w:val="0"/>
        </w:rPr>
        <w:t xml:space="preserve"> (</w:t>
      </w:r>
      <w:r w:rsidDel="00000000" w:rsidR="00000000" w:rsidRPr="00000000">
        <w:rPr>
          <w:i w:val="1"/>
          <w:iCs w:val="1"/>
          <w:rtl w:val="1"/>
        </w:rPr>
        <w:t xml:space="preserve">סוד</w:t>
      </w:r>
      <w:r w:rsidDel="00000000" w:rsidR="00000000" w:rsidRPr="00000000">
        <w:rPr>
          <w:i w:val="1"/>
          <w:iCs w:val="1"/>
          <w:rtl w:val="1"/>
        </w:rPr>
        <w:t xml:space="preserve"> / </w:t>
      </w:r>
      <w:r w:rsidDel="00000000" w:rsidR="00000000" w:rsidRPr="00000000">
        <w:rPr>
          <w:i w:val="1"/>
          <w:iCs w:val="1"/>
          <w:rtl w:val="1"/>
        </w:rPr>
        <w:t xml:space="preserve">קבלה</w:t>
      </w:r>
      <w:r w:rsidDel="00000000" w:rsidR="00000000" w:rsidRPr="00000000">
        <w:rPr>
          <w:rtl w:val="0"/>
        </w:rPr>
        <w:t xml:space="preserve"> - Mystical hidden meanings)</w:t>
      </w:r>
    </w:p>
    <w:p w:rsidR="00000000" w:rsidDel="00000000" w:rsidP="00000000" w:rsidRDefault="00000000" w:rsidRPr="00000000" w14:paraId="00000014">
      <w:pPr>
        <w:spacing w:after="120" w:before="120" w:line="276" w:lineRule="auto"/>
        <w:rPr>
          <w:b w:val="1"/>
          <w:bCs w:val="1"/>
        </w:rPr>
      </w:pPr>
      <w:r w:rsidDel="00000000" w:rsidR="00000000" w:rsidRPr="00000000">
        <w:rPr>
          <w:b w:val="1"/>
          <w:bCs w:val="1"/>
          <w:rtl w:val="0"/>
        </w:rPr>
        <w:t xml:space="preserve">In 1–2 sentences, summarize their overall approach to analyzing Tanach:</w:t>
      </w:r>
    </w:p>
    <w:p w:rsidR="00000000" w:rsidDel="00000000" w:rsidP="00000000" w:rsidRDefault="00000000" w:rsidRPr="00000000" w14:paraId="00000015">
      <w:pPr>
        <w:spacing w:after="120" w:before="120" w:line="360" w:lineRule="auto"/>
        <w:rPr>
          <w:b w:val="1"/>
          <w:bCs w:val="1"/>
        </w:rPr>
      </w:pPr>
      <w:r w:rsidDel="00000000" w:rsidR="00000000" w:rsidRPr="00000000">
        <w:rPr>
          <w:b w:val="1"/>
          <w:bCs w:val="1"/>
          <w:rtl w:val="0"/>
        </w:rPr>
        <w:t xml:space="preserve">Sforno goes with pshat. That means the simple meaning of the words. His explanations are short and clear. He looks closely at the exact word the pasuk uses and asks what it teaches about people and Hashem. He does not use Kabbalah.</w:t>
      </w:r>
    </w:p>
    <w:p w:rsidR="00000000" w:rsidDel="00000000" w:rsidP="00000000" w:rsidRDefault="00000000" w:rsidRPr="00000000" w14:paraId="00000016">
      <w:pPr>
        <w:pStyle w:val="Heading3"/>
        <w:spacing w:after="120" w:before="120" w:line="276" w:lineRule="auto"/>
        <w:rPr>
          <w:sz w:val="26"/>
          <w:szCs w:val="26"/>
        </w:rPr>
      </w:pPr>
      <w:bookmarkStart w:colFirst="0" w:colLast="0" w:name="_ruau53vjsah4" w:id="3"/>
      <w:bookmarkEnd w:id="3"/>
      <w:r w:rsidDel="00000000" w:rsidR="00000000" w:rsidRPr="00000000">
        <w:rPr>
          <w:sz w:val="26"/>
          <w:szCs w:val="26"/>
          <w:rtl w:val="0"/>
        </w:rPr>
        <w:t xml:space="preserve">4. Distinctive Legacy</w:t>
      </w:r>
    </w:p>
    <w:p w:rsidR="00000000" w:rsidDel="00000000" w:rsidP="00000000" w:rsidRDefault="00000000" w:rsidRPr="00000000" w14:paraId="00000017">
      <w:pPr>
        <w:spacing w:after="120" w:before="120" w:line="276" w:lineRule="auto"/>
        <w:rPr/>
      </w:pPr>
      <w:r w:rsidDel="00000000" w:rsidR="00000000" w:rsidRPr="00000000">
        <w:rPr>
          <w:rtl w:val="0"/>
        </w:rPr>
        <w:t xml:space="preserve">What is one famous contribution or unique feature of this commentator in Jewish history?</w:t>
      </w:r>
    </w:p>
    <w:p w:rsidR="00000000" w:rsidDel="00000000" w:rsidP="00000000" w:rsidRDefault="00000000" w:rsidRPr="00000000" w14:paraId="00000018">
      <w:pPr>
        <w:spacing w:after="120" w:before="120" w:line="276" w:lineRule="auto"/>
        <w:rPr>
          <w:i w:val="1"/>
          <w:iCs w:val="1"/>
        </w:rPr>
      </w:pPr>
      <w:r w:rsidDel="00000000" w:rsidR="00000000" w:rsidRPr="00000000">
        <w:rPr>
          <w:i w:val="1"/>
          <w:iCs w:val="1"/>
          <w:rtl w:val="0"/>
        </w:rPr>
        <w:t xml:space="preserve">(e.g., famous questions asked, defense of traditional sages, writing style)</w:t>
      </w:r>
    </w:p>
    <w:p w:rsidR="00000000" w:rsidDel="00000000" w:rsidP="00000000" w:rsidRDefault="00000000" w:rsidRPr="00000000" w14:paraId="00000019">
      <w:pPr>
        <w:spacing w:after="120" w:before="120" w:line="360" w:lineRule="auto"/>
        <w:rPr>
          <w:i w:val="1"/>
          <w:iCs w:val="1"/>
        </w:rPr>
      </w:pPr>
      <w:r w:rsidDel="00000000" w:rsidR="00000000" w:rsidRPr="00000000">
        <w:rPr>
          <w:b w:val="1"/>
          <w:bCs w:val="1"/>
          <w:rtl w:val="0"/>
        </w:rPr>
        <w:t xml:space="preserve">His Torah commentary is printed in Mikraot Gedolot. People still learn it today because it is short and easy to follow. He is known for spotting small differences between words that seem to mean the same thing. He used what he knew about philosophy and science to explain the text and he still stayed with the pshat.</w:t>
      </w:r>
      <w:r w:rsidDel="00000000" w:rsidR="00000000" w:rsidRPr="00000000">
        <w:rPr>
          <w:rtl w:val="0"/>
        </w:rPr>
      </w:r>
    </w:p>
    <w:p w:rsidR="00000000" w:rsidDel="00000000" w:rsidP="00000000" w:rsidRDefault="00000000" w:rsidRPr="00000000" w14:paraId="0000001A">
      <w:pPr>
        <w:pStyle w:val="Heading2"/>
        <w:spacing w:after="80" w:before="360" w:line="276" w:lineRule="auto"/>
        <w:ind w:left="720" w:hanging="360"/>
        <w:rPr>
          <w:sz w:val="32"/>
          <w:szCs w:val="32"/>
        </w:rPr>
      </w:pPr>
      <w:bookmarkStart w:colFirst="0" w:colLast="0" w:name="_k4ofmwtll7jz" w:id="4"/>
      <w:bookmarkEnd w:id="4"/>
      <w:r w:rsidDel="00000000" w:rsidR="00000000" w:rsidRPr="00000000">
        <w:rPr>
          <w:sz w:val="32"/>
          <w:szCs w:val="32"/>
          <w:rtl w:val="0"/>
        </w:rPr>
        <w:t xml:space="preserve">Part 2: Textual Analysis — Sefer Yonah 1:1–3</w:t>
      </w:r>
    </w:p>
    <w:p w:rsidR="00000000" w:rsidDel="00000000" w:rsidP="00000000" w:rsidRDefault="00000000" w:rsidRPr="00000000" w14:paraId="0000001B">
      <w:pPr>
        <w:bidi w:val="1"/>
        <w:spacing w:after="240" w:before="240" w:line="276"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p>
    <w:p w:rsidR="00000000" w:rsidDel="00000000" w:rsidP="00000000" w:rsidRDefault="00000000" w:rsidRPr="00000000" w14:paraId="0000001C">
      <w:pPr>
        <w:spacing w:after="240" w:before="240" w:line="276" w:lineRule="auto"/>
        <w:rPr>
          <w:i w:val="1"/>
          <w:iCs w:val="1"/>
        </w:rPr>
      </w:pPr>
      <w:r w:rsidDel="00000000" w:rsidR="00000000" w:rsidRPr="00000000">
        <w:rPr>
          <w:i w:val="1"/>
          <w:iCs w:val="1"/>
          <w:rtl w:val="0"/>
        </w:rPr>
        <w:t xml:space="preserve">"Now the word of the LORD came unto Jonah the son of Amittai, saying: 'Arise, go to Nineveh, that great city, and proclaim against it...' But Jonah rose up to flee unto Tarshish from the presence of the LORD, and he went down to Jaffa, and found a ship going to Tarshish..."</w:t>
      </w:r>
    </w:p>
    <w:p w:rsidR="00000000" w:rsidDel="00000000" w:rsidP="00000000" w:rsidRDefault="00000000" w:rsidRPr="00000000" w14:paraId="0000001D">
      <w:pPr>
        <w:spacing w:after="240" w:before="240" w:line="276" w:lineRule="auto"/>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Read your assigned commentator on Yonah 1:1–3</w:t>
      </w:r>
      <w:r w:rsidDel="00000000" w:rsidR="00000000" w:rsidRPr="00000000">
        <w:rPr>
          <w:rtl w:val="0"/>
        </w:rPr>
        <w:t xml:space="preserve">. What are the main questions/difficulties they are dealing with?</w:t>
      </w:r>
    </w:p>
    <w:p w:rsidR="00000000" w:rsidDel="00000000" w:rsidP="00000000" w:rsidRDefault="00000000" w:rsidRPr="00000000" w14:paraId="0000001E">
      <w:pPr>
        <w:pStyle w:val="Heading3"/>
        <w:spacing w:after="80" w:before="280" w:line="276" w:lineRule="auto"/>
        <w:ind w:left="0" w:firstLine="0"/>
        <w:rPr>
          <w:sz w:val="26"/>
          <w:szCs w:val="26"/>
        </w:rPr>
      </w:pPr>
      <w:bookmarkStart w:colFirst="0" w:colLast="0" w:name="_5i00401rpnvy" w:id="5"/>
      <w:bookmarkEnd w:id="5"/>
      <w:r w:rsidDel="00000000" w:rsidR="00000000" w:rsidRPr="00000000">
        <w:rPr>
          <w:sz w:val="26"/>
          <w:szCs w:val="26"/>
          <w:rtl w:val="0"/>
        </w:rPr>
        <w:t xml:space="preserve">The big problem is how a real prophet could think he was able to run away from Hashem. Hashem is everywhere. Sforno also asks what "milifnei Hashem" means. It means from before Hashem. He asks why the pasuk says "livroach" which means to escape and not "lanus" which means to flee. This leads to one more question. Why did Yonah pick Tarshish which is outside Eretz Yisrael?</w:t>
      </w:r>
    </w:p>
    <w:p w:rsidR="00000000" w:rsidDel="00000000" w:rsidP="00000000" w:rsidRDefault="00000000" w:rsidRPr="00000000" w14:paraId="0000001F">
      <w:pPr>
        <w:spacing w:after="240" w:before="240" w:line="276" w:lineRule="auto"/>
        <w:rPr>
          <w:i w:val="1"/>
          <w:iCs w:val="1"/>
        </w:rPr>
      </w:pPr>
      <w:r w:rsidDel="00000000" w:rsidR="00000000" w:rsidRPr="00000000">
        <w:rPr>
          <w:b w:val="1"/>
          <w:bCs w:val="1"/>
          <w:rtl w:val="0"/>
        </w:rPr>
        <w:t xml:space="preserve">2) </w:t>
      </w:r>
      <w:r w:rsidDel="00000000" w:rsidR="00000000" w:rsidRPr="00000000">
        <w:rPr>
          <w:rtl w:val="0"/>
        </w:rPr>
        <w:t xml:space="preserve">According to your commentator, </w:t>
      </w:r>
      <w:r w:rsidDel="00000000" w:rsidR="00000000" w:rsidRPr="00000000">
        <w:rPr>
          <w:b w:val="1"/>
          <w:bCs w:val="1"/>
          <w:rtl w:val="0"/>
        </w:rPr>
        <w:t xml:space="preserve">WHY</w:t>
      </w:r>
      <w:r w:rsidDel="00000000" w:rsidR="00000000" w:rsidRPr="00000000">
        <w:rPr>
          <w:rtl w:val="0"/>
        </w:rPr>
        <w:t xml:space="preserve"> did Jonah attempt to escape his mission, and </w:t>
      </w:r>
      <w:r w:rsidDel="00000000" w:rsidR="00000000" w:rsidRPr="00000000">
        <w:rPr>
          <w:b w:val="1"/>
          <w:bCs w:val="1"/>
          <w:rtl w:val="0"/>
        </w:rPr>
        <w:t xml:space="preserve">WHY</w:t>
      </w:r>
      <w:r w:rsidDel="00000000" w:rsidR="00000000" w:rsidRPr="00000000">
        <w:rPr>
          <w:rtl w:val="0"/>
        </w:rPr>
        <w:t xml:space="preserve"> does Hashem persist in choosing Jonah despite his rebellion? </w:t>
      </w:r>
      <w:r w:rsidDel="00000000" w:rsidR="00000000" w:rsidRPr="00000000">
        <w:rPr>
          <w:i w:val="1"/>
          <w:iCs w:val="1"/>
          <w:rtl w:val="0"/>
        </w:rPr>
        <w:t xml:space="preserve">(e.g., Was Jonah trying to protect Israel from judgment, escaping the Land of Israel where prophecy rests, struggling with God's attribute of mercy vs. justice, or undergoing a personal theological test? Cite evidence or commentary details).</w:t>
      </w:r>
    </w:p>
    <w:p w:rsidR="00000000" w:rsidDel="00000000" w:rsidP="00000000" w:rsidRDefault="00000000" w:rsidRPr="00000000" w14:paraId="00000020">
      <w:pPr>
        <w:pStyle w:val="Heading3"/>
        <w:spacing w:after="80" w:before="280" w:line="276" w:lineRule="auto"/>
        <w:rPr>
          <w:i w:val="1"/>
          <w:iCs w:val="1"/>
        </w:rPr>
      </w:pPr>
      <w:bookmarkStart w:colFirst="0" w:colLast="0" w:name="_s2fgsy3qpzq0" w:id="6"/>
      <w:bookmarkEnd w:id="6"/>
      <w:r w:rsidDel="00000000" w:rsidR="00000000" w:rsidRPr="00000000">
        <w:rPr>
          <w:sz w:val="26"/>
          <w:szCs w:val="26"/>
          <w:rtl w:val="0"/>
        </w:rPr>
        <w:t xml:space="preserve">Sforno says there are two Hebrew words for running away. Bricha means you leave a place because something you do not want is there. Nisa means you run from something that is chasing you. The pasuk says Yonah wanted "livroach" so he knew he could not hide from Hashem. His plan was to leave Eretz Yisrael. That is the place where prophecy comes. Then the message about Nineveh would not come to him again. The book tells us why later in 4:2. Yonah knew Hashem is merciful and would forgive Nineveh if they did teshuva. Hashem still kept Yonah because Yonah never stopped believing in Him. He made a bad choice and Hashem gave him a chance to fix it. So Hashem sent the storm and the fish. This showed Yonah that leaving the Land did not get him out of his job. Then Hashem sent him "a second time" in 3:1. Hashem wanted Nineveh to do teshuva. He also wanted to teach Yonah about mercy and that is what chapter 4 is about.</w:t>
      </w:r>
      <w:r w:rsidDel="00000000" w:rsidR="00000000" w:rsidRPr="00000000">
        <w:rPr>
          <w:rtl w:val="0"/>
        </w:rPr>
      </w:r>
    </w:p>
    <w:p w:rsidR="00000000" w:rsidDel="00000000" w:rsidP="00000000" w:rsidRDefault="00000000" w:rsidRPr="00000000" w14:paraId="00000021">
      <w:pPr>
        <w:spacing w:after="240" w:before="240" w:line="276" w:lineRule="auto"/>
        <w:rPr/>
      </w:pPr>
      <w:r w:rsidDel="00000000" w:rsidR="00000000" w:rsidRPr="00000000">
        <w:rPr>
          <w:b w:val="1"/>
          <w:bCs w:val="1"/>
          <w:rtl w:val="0"/>
        </w:rPr>
        <w:t xml:space="preserve">3)</w:t>
      </w:r>
      <w:r w:rsidDel="00000000" w:rsidR="00000000" w:rsidRPr="00000000">
        <w:rPr>
          <w:rtl w:val="0"/>
        </w:rPr>
        <w:t xml:space="preserve"> Summarize your commentator's perspective on Jonah's flight and divine selection in </w:t>
      </w:r>
      <w:r w:rsidDel="00000000" w:rsidR="00000000" w:rsidRPr="00000000">
        <w:rPr>
          <w:b w:val="1"/>
          <w:bCs w:val="1"/>
          <w:rtl w:val="0"/>
        </w:rPr>
        <w:t xml:space="preserve">one concise sentence</w:t>
      </w:r>
      <w:r w:rsidDel="00000000" w:rsidR="00000000" w:rsidRPr="00000000">
        <w:rPr>
          <w:rtl w:val="0"/>
        </w:rPr>
        <w:t xml:space="preserve">, OR construct a </w:t>
      </w:r>
      <w:r w:rsidDel="00000000" w:rsidR="00000000" w:rsidRPr="00000000">
        <w:rPr>
          <w:b w:val="1"/>
          <w:bCs w:val="1"/>
          <w:rtl w:val="0"/>
        </w:rPr>
        <w:t xml:space="preserve">modern analogy</w:t>
      </w:r>
      <w:r w:rsidDel="00000000" w:rsidR="00000000" w:rsidRPr="00000000">
        <w:rPr>
          <w:rtl w:val="0"/>
        </w:rPr>
        <w:t xml:space="preserve"> (e.g., a student, employee, or leader fleeing a heavy responsibility) that captures the dynamic between Jonah and Hashem according to your commentator.</w:t>
      </w:r>
    </w:p>
    <w:p w:rsidR="00000000" w:rsidDel="00000000" w:rsidP="00000000" w:rsidRDefault="00000000" w:rsidRPr="00000000" w14:paraId="00000022">
      <w:pPr>
        <w:pStyle w:val="Heading3"/>
        <w:spacing w:after="80" w:before="280" w:line="276" w:lineRule="auto"/>
        <w:rPr/>
      </w:pPr>
      <w:bookmarkStart w:colFirst="0" w:colLast="0" w:name="_vfi564e9ow5v" w:id="7"/>
      <w:bookmarkEnd w:id="7"/>
      <w:r w:rsidDel="00000000" w:rsidR="00000000" w:rsidRPr="00000000">
        <w:rPr>
          <w:sz w:val="26"/>
          <w:szCs w:val="26"/>
          <w:rtl w:val="0"/>
        </w:rPr>
        <w:t xml:space="preserve">It is like a student who gets picked to give a speech he does not agree with. He stays home sick so nobody can give it to him. The principal calls his house anyway and gives him another chance. He is still the right kid for the job and he still has something to learn. That is Yonah in Sforno's reading. He left the place where the job was given out and the job still found him.</w:t>
      </w:r>
      <w:r w:rsidDel="00000000" w:rsidR="00000000" w:rsidRPr="00000000">
        <w:rPr>
          <w:rtl w:val="0"/>
        </w:rPr>
      </w:r>
    </w:p>
    <w:p w:rsidR="00000000" w:rsidDel="00000000" w:rsidP="00000000" w:rsidRDefault="00000000" w:rsidRPr="00000000" w14:paraId="00000023">
      <w:pPr>
        <w:pStyle w:val="Heading2"/>
        <w:spacing w:after="80" w:before="360" w:line="276" w:lineRule="auto"/>
        <w:ind w:left="720" w:hanging="360"/>
        <w:rPr>
          <w:sz w:val="34"/>
          <w:szCs w:val="34"/>
        </w:rPr>
      </w:pPr>
      <w:bookmarkStart w:colFirst="0" w:colLast="0" w:name="_1oxp5qd7864z" w:id="8"/>
      <w:bookmarkEnd w:id="8"/>
      <w:r w:rsidDel="00000000" w:rsidR="00000000" w:rsidRPr="00000000">
        <w:rPr>
          <w:sz w:val="34"/>
          <w:szCs w:val="34"/>
          <w:rtl w:val="0"/>
        </w:rPr>
        <w:t xml:space="preserve">Part 3: Presentation Checklist (3 Minute Class Share)</w:t>
      </w:r>
    </w:p>
    <w:p w:rsidR="00000000" w:rsidDel="00000000" w:rsidP="00000000" w:rsidRDefault="00000000" w:rsidRPr="00000000" w14:paraId="00000024">
      <w:pPr>
        <w:spacing w:after="240" w:before="240" w:line="276" w:lineRule="auto"/>
        <w:rPr/>
      </w:pPr>
      <w:r w:rsidDel="00000000" w:rsidR="00000000" w:rsidRPr="00000000">
        <w:rPr>
          <w:rtl w:val="0"/>
        </w:rPr>
        <w:t xml:space="preserve">Before presenting your commentator to the class, make sure your group can answer:</w:t>
      </w:r>
    </w:p>
    <w:p w:rsidR="00000000" w:rsidDel="00000000" w:rsidP="00000000" w:rsidRDefault="00000000" w:rsidRPr="00000000" w14:paraId="00000025">
      <w:pPr>
        <w:numPr>
          <w:ilvl w:val="0"/>
          <w:numId w:val="1"/>
        </w:numPr>
        <w:spacing w:after="0" w:afterAutospacing="0" w:before="240" w:line="276" w:lineRule="auto"/>
        <w:ind w:left="720" w:hanging="360"/>
      </w:pPr>
      <w:r w:rsidDel="00000000" w:rsidR="00000000" w:rsidRPr="00000000">
        <w:rPr>
          <w:rtl w:val="0"/>
        </w:rPr>
        <w:t xml:space="preserve">[ X ] Who was this scholar, and where/when did they live?</w:t>
      </w:r>
    </w:p>
    <w:p w:rsidR="00000000" w:rsidDel="00000000" w:rsidP="00000000" w:rsidRDefault="00000000" w:rsidRPr="00000000" w14:paraId="00000026">
      <w:pPr>
        <w:numPr>
          <w:ilvl w:val="0"/>
          <w:numId w:val="1"/>
        </w:numPr>
        <w:spacing w:after="0" w:afterAutospacing="0" w:before="0" w:beforeAutospacing="0" w:line="276" w:lineRule="auto"/>
        <w:ind w:left="720" w:hanging="360"/>
      </w:pPr>
      <w:r w:rsidDel="00000000" w:rsidR="00000000" w:rsidRPr="00000000">
        <w:rPr>
          <w:rtl w:val="0"/>
        </w:rPr>
        <w:t xml:space="preserve">[ X ] How do they explain Jonah's logic in thinking he could flee "from before Hashem"?</w:t>
      </w:r>
    </w:p>
    <w:p w:rsidR="00000000" w:rsidDel="00000000" w:rsidP="00000000" w:rsidRDefault="00000000" w:rsidRPr="00000000" w14:paraId="00000027">
      <w:pPr>
        <w:numPr>
          <w:ilvl w:val="0"/>
          <w:numId w:val="1"/>
        </w:numPr>
        <w:spacing w:after="240" w:before="0" w:beforeAutospacing="0" w:line="276" w:lineRule="auto"/>
        <w:ind w:left="720" w:hanging="360"/>
      </w:pPr>
      <w:r w:rsidDel="00000000" w:rsidR="00000000" w:rsidRPr="00000000">
        <w:rPr>
          <w:rtl w:val="0"/>
        </w:rPr>
        <w:t xml:space="preserve">[ X ] Why does Hashem choose and continue to work with Jonah despite his initial refusal</w:t>
      </w:r>
      <w:r w:rsidDel="00000000" w:rsidR="00000000" w:rsidRPr="00000000">
        <w:rPr>
          <w:rtl w:val="0"/>
        </w:rPr>
      </w:r>
    </w:p>
    <w:sectPr>
      <w:pgSz w:h="15840" w:w="12240" w:orient="portrait"/>
      <w:pgMar w:bottom="360" w:top="63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