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7EC2D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会议主题：交易策略实战与资金管理培训</w:t>
      </w:r>
    </w:p>
    <w:p w14:paraId="08FC5730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发言人：</w:t>
      </w:r>
      <w:r>
        <w:rPr>
          <w:rFonts w:hint="eastAsia"/>
        </w:rPr>
        <w:t>Topman</w:t>
      </w:r>
      <w:r>
        <w:rPr>
          <w:rFonts w:hint="eastAsia"/>
        </w:rPr>
        <w:t>高总、同心系统</w:t>
      </w:r>
      <w:r>
        <w:rPr>
          <w:rFonts w:hint="eastAsia"/>
        </w:rPr>
        <w:t>-</w:t>
      </w:r>
      <w:r>
        <w:rPr>
          <w:rFonts w:hint="eastAsia"/>
        </w:rPr>
        <w:t>同心社区</w:t>
      </w:r>
      <w:r>
        <w:rPr>
          <w:rFonts w:hint="eastAsia"/>
        </w:rPr>
        <w:t>-</w:t>
      </w:r>
      <w:r>
        <w:rPr>
          <w:rFonts w:hint="eastAsia"/>
        </w:rPr>
        <w:t>杨谟瑜、李艳芳、同心系统</w:t>
      </w:r>
      <w:r>
        <w:rPr>
          <w:rFonts w:hint="eastAsia"/>
        </w:rPr>
        <w:t>-</w:t>
      </w:r>
      <w:r>
        <w:rPr>
          <w:rFonts w:hint="eastAsia"/>
        </w:rPr>
        <w:t>同心社区</w:t>
      </w:r>
      <w:r>
        <w:rPr>
          <w:rFonts w:hint="eastAsia"/>
        </w:rPr>
        <w:t>-</w:t>
      </w:r>
      <w:r>
        <w:rPr>
          <w:rFonts w:hint="eastAsia"/>
        </w:rPr>
        <w:t>杨谟瑜</w:t>
      </w:r>
      <w:r>
        <w:rPr>
          <w:rFonts w:hint="eastAsia"/>
        </w:rPr>
        <w:t xml:space="preserve"> </w:t>
      </w:r>
      <w:r>
        <w:rPr>
          <w:rFonts w:hint="eastAsia"/>
        </w:rPr>
        <w:t>共享音频、金玉等</w:t>
      </w:r>
      <w:r>
        <w:rPr>
          <w:rFonts w:hint="eastAsia"/>
        </w:rPr>
        <w:t>7</w:t>
      </w:r>
      <w:r>
        <w:rPr>
          <w:rFonts w:hint="eastAsia"/>
        </w:rPr>
        <w:t>人</w:t>
      </w:r>
    </w:p>
    <w:p w14:paraId="53A981EF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会议摘要：本次培训高总解析了比特币、黄金、白银及</w:t>
      </w:r>
      <w:r>
        <w:rPr>
          <w:rFonts w:hint="eastAsia"/>
        </w:rPr>
        <w:t>NEAR</w:t>
      </w:r>
      <w:r>
        <w:rPr>
          <w:rFonts w:hint="eastAsia"/>
        </w:rPr>
        <w:t>的实时交易策略，重点讲授了基于“子弹法”的资金分配与仓位管理原则，并现场指导了黄金空单的止损设置。</w:t>
      </w:r>
    </w:p>
    <w:p w14:paraId="28EAA231" w14:textId="77777777" w:rsidR="00EA3182" w:rsidRDefault="00EA3182" w:rsidP="00EA3182">
      <w:r>
        <w:t>---</w:t>
      </w:r>
    </w:p>
    <w:p w14:paraId="4C5CE8A6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一、核心交易策略与实战复盘</w:t>
      </w:r>
    </w:p>
    <w:p w14:paraId="235600A6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针对当前市场行情，高总结合技术指标对多个交易品种进行了深度解析与实盘操作指导：</w:t>
      </w:r>
    </w:p>
    <w:p w14:paraId="356399B3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比特币（</w:t>
      </w:r>
      <w:r>
        <w:rPr>
          <w:rFonts w:hint="eastAsia"/>
        </w:rPr>
        <w:t>BTC</w:t>
      </w:r>
      <w:r>
        <w:rPr>
          <w:rFonts w:hint="eastAsia"/>
        </w:rPr>
        <w:t>）与黄金（</w:t>
      </w:r>
      <w:r>
        <w:rPr>
          <w:rFonts w:hint="eastAsia"/>
        </w:rPr>
        <w:t>XAUUSD</w:t>
      </w:r>
      <w:r>
        <w:rPr>
          <w:rFonts w:hint="eastAsia"/>
        </w:rPr>
        <w:t>）策略</w:t>
      </w:r>
    </w:p>
    <w:p w14:paraId="490C471C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比特币看跌逻辑：通过周图与天图确认下跌趋势，利用斐波那契回撤工具识别狩猎范围（</w:t>
      </w:r>
      <w:r>
        <w:rPr>
          <w:rFonts w:hint="eastAsia"/>
        </w:rPr>
        <w:t>68458-71014</w:t>
      </w:r>
      <w:r>
        <w:rPr>
          <w:rFonts w:hint="eastAsia"/>
        </w:rPr>
        <w:t>），并结合</w:t>
      </w:r>
      <w:r>
        <w:rPr>
          <w:rFonts w:hint="eastAsia"/>
        </w:rPr>
        <w:t>MACD</w:t>
      </w:r>
      <w:r>
        <w:rPr>
          <w:rFonts w:hint="eastAsia"/>
        </w:rPr>
        <w:t>背离及</w:t>
      </w:r>
      <w:r>
        <w:rPr>
          <w:rFonts w:hint="eastAsia"/>
        </w:rPr>
        <w:t>12</w:t>
      </w:r>
      <w:r>
        <w:rPr>
          <w:rFonts w:hint="eastAsia"/>
        </w:rPr>
        <w:t>小时压制位，建议等待反弹至</w:t>
      </w:r>
      <w:r>
        <w:rPr>
          <w:rFonts w:hint="eastAsia"/>
        </w:rPr>
        <w:t>67900</w:t>
      </w:r>
      <w:r>
        <w:rPr>
          <w:rFonts w:hint="eastAsia"/>
        </w:rPr>
        <w:t>附近做空。</w:t>
      </w:r>
    </w:p>
    <w:p w14:paraId="7710EA44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黄金短线多单策略：基于</w:t>
      </w:r>
      <w:r>
        <w:rPr>
          <w:rFonts w:hint="eastAsia"/>
        </w:rPr>
        <w:t>6</w:t>
      </w:r>
      <w:r>
        <w:rPr>
          <w:rFonts w:hint="eastAsia"/>
        </w:rPr>
        <w:t>小时图底背离及压制位突破，建议在</w:t>
      </w:r>
      <w:r>
        <w:rPr>
          <w:rFonts w:hint="eastAsia"/>
        </w:rPr>
        <w:t>4306</w:t>
      </w:r>
      <w:r>
        <w:rPr>
          <w:rFonts w:hint="eastAsia"/>
        </w:rPr>
        <w:t>附近做多，目标</w:t>
      </w:r>
      <w:r>
        <w:rPr>
          <w:rFonts w:hint="eastAsia"/>
        </w:rPr>
        <w:t>4369</w:t>
      </w:r>
      <w:r>
        <w:rPr>
          <w:rFonts w:hint="eastAsia"/>
        </w:rPr>
        <w:t>，止损</w:t>
      </w:r>
      <w:r>
        <w:rPr>
          <w:rFonts w:hint="eastAsia"/>
        </w:rPr>
        <w:t>4285.9</w:t>
      </w:r>
      <w:r>
        <w:rPr>
          <w:rFonts w:hint="eastAsia"/>
        </w:rPr>
        <w:t>，盈亏比约</w:t>
      </w:r>
      <w:r>
        <w:rPr>
          <w:rFonts w:hint="eastAsia"/>
        </w:rPr>
        <w:t>1:3</w:t>
      </w:r>
      <w:r>
        <w:rPr>
          <w:rFonts w:hint="eastAsia"/>
        </w:rPr>
        <w:t>。</w:t>
      </w:r>
    </w:p>
    <w:p w14:paraId="5EF81E86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黄金长线空单预判：若价格反弹至</w:t>
      </w:r>
      <w:r>
        <w:rPr>
          <w:rFonts w:hint="eastAsia"/>
        </w:rPr>
        <w:t>4370.28</w:t>
      </w:r>
      <w:r>
        <w:rPr>
          <w:rFonts w:hint="eastAsia"/>
        </w:rPr>
        <w:t>附近出现“美女”形态（反转信号），可考虑做空，目标看向</w:t>
      </w:r>
      <w:r>
        <w:rPr>
          <w:rFonts w:hint="eastAsia"/>
        </w:rPr>
        <w:t>4180</w:t>
      </w:r>
      <w:r>
        <w:rPr>
          <w:rFonts w:hint="eastAsia"/>
        </w:rPr>
        <w:t>附近。</w:t>
      </w:r>
    </w:p>
    <w:p w14:paraId="6FB7E334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白银（</w:t>
      </w:r>
      <w:r>
        <w:rPr>
          <w:rFonts w:hint="eastAsia"/>
        </w:rPr>
        <w:t>XAGUSD</w:t>
      </w:r>
      <w:r>
        <w:rPr>
          <w:rFonts w:hint="eastAsia"/>
        </w:rPr>
        <w:t>）与</w:t>
      </w:r>
      <w:r>
        <w:rPr>
          <w:rFonts w:hint="eastAsia"/>
        </w:rPr>
        <w:t>NEAR</w:t>
      </w:r>
      <w:r>
        <w:rPr>
          <w:rFonts w:hint="eastAsia"/>
        </w:rPr>
        <w:t>策略</w:t>
      </w:r>
    </w:p>
    <w:p w14:paraId="7C942AA3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白银现价做多：指出白银处于斐波那契狩猎范围，且</w:t>
      </w:r>
      <w:r>
        <w:rPr>
          <w:rFonts w:hint="eastAsia"/>
        </w:rPr>
        <w:t>1</w:t>
      </w:r>
      <w:r>
        <w:rPr>
          <w:rFonts w:hint="eastAsia"/>
        </w:rPr>
        <w:t>小时图无压制，建议现价做多，止损</w:t>
      </w:r>
      <w:r>
        <w:rPr>
          <w:rFonts w:hint="eastAsia"/>
        </w:rPr>
        <w:t>68.85</w:t>
      </w:r>
      <w:r>
        <w:rPr>
          <w:rFonts w:hint="eastAsia"/>
        </w:rPr>
        <w:t>，止盈</w:t>
      </w:r>
      <w:r>
        <w:rPr>
          <w:rFonts w:hint="eastAsia"/>
        </w:rPr>
        <w:t>71.3</w:t>
      </w:r>
      <w:r>
        <w:rPr>
          <w:rFonts w:hint="eastAsia"/>
        </w:rPr>
        <w:t>，盈亏比约</w:t>
      </w:r>
      <w:r>
        <w:rPr>
          <w:rFonts w:hint="eastAsia"/>
        </w:rPr>
        <w:t>1:5</w:t>
      </w:r>
      <w:r>
        <w:rPr>
          <w:rFonts w:hint="eastAsia"/>
        </w:rPr>
        <w:t>。</w:t>
      </w:r>
    </w:p>
    <w:p w14:paraId="5B34AD05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NEAR</w:t>
      </w:r>
      <w:r>
        <w:rPr>
          <w:rFonts w:hint="eastAsia"/>
        </w:rPr>
        <w:t>突破做多：确认</w:t>
      </w:r>
      <w:r>
        <w:rPr>
          <w:rFonts w:hint="eastAsia"/>
        </w:rPr>
        <w:t>NEAR</w:t>
      </w:r>
      <w:r>
        <w:rPr>
          <w:rFonts w:hint="eastAsia"/>
        </w:rPr>
        <w:t>突破前高并回踩确认，结合周图</w:t>
      </w:r>
      <w:r>
        <w:rPr>
          <w:rFonts w:hint="eastAsia"/>
        </w:rPr>
        <w:t>MACD</w:t>
      </w:r>
      <w:r>
        <w:rPr>
          <w:rFonts w:hint="eastAsia"/>
        </w:rPr>
        <w:t>金叉及无压制状态，建议现价做多，止损</w:t>
      </w:r>
      <w:r>
        <w:rPr>
          <w:rFonts w:hint="eastAsia"/>
        </w:rPr>
        <w:t>2.287</w:t>
      </w:r>
      <w:r>
        <w:rPr>
          <w:rFonts w:hint="eastAsia"/>
        </w:rPr>
        <w:t>，止盈</w:t>
      </w:r>
      <w:r>
        <w:rPr>
          <w:rFonts w:hint="eastAsia"/>
        </w:rPr>
        <w:t>3.079</w:t>
      </w:r>
      <w:r>
        <w:rPr>
          <w:rFonts w:hint="eastAsia"/>
        </w:rPr>
        <w:t>。</w:t>
      </w:r>
    </w:p>
    <w:p w14:paraId="0EDE71C2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二、资金管理与风险控制体系</w:t>
      </w:r>
    </w:p>
    <w:p w14:paraId="06BEEA42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高总重点强调了资金管理的重要性，提出了“子弹法”分配原则及严格的止损纪律：</w:t>
      </w:r>
    </w:p>
    <w:p w14:paraId="652DA417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钱包管理（资金分配）</w:t>
      </w:r>
    </w:p>
    <w:p w14:paraId="22FCF673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三层资金分配法：建议将总资产分为生存支出（</w:t>
      </w:r>
      <w:r>
        <w:rPr>
          <w:rFonts w:hint="eastAsia"/>
        </w:rPr>
        <w:t>50%</w:t>
      </w:r>
      <w:r>
        <w:rPr>
          <w:rFonts w:hint="eastAsia"/>
        </w:rPr>
        <w:t>）、备用金（</w:t>
      </w:r>
      <w:r>
        <w:rPr>
          <w:rFonts w:hint="eastAsia"/>
        </w:rPr>
        <w:t>20%-30%</w:t>
      </w:r>
      <w:r>
        <w:rPr>
          <w:rFonts w:hint="eastAsia"/>
        </w:rPr>
        <w:t>）和投资资金（</w:t>
      </w:r>
      <w:r>
        <w:rPr>
          <w:rFonts w:hint="eastAsia"/>
        </w:rPr>
        <w:t>30%</w:t>
      </w:r>
      <w:r>
        <w:rPr>
          <w:rFonts w:hint="eastAsia"/>
        </w:rPr>
        <w:t>）。投资资金严禁</w:t>
      </w:r>
      <w:r>
        <w:rPr>
          <w:rFonts w:hint="eastAsia"/>
        </w:rPr>
        <w:t>All-in</w:t>
      </w:r>
      <w:r>
        <w:rPr>
          <w:rFonts w:hint="eastAsia"/>
        </w:rPr>
        <w:t>，必须进行二次细分。</w:t>
      </w:r>
    </w:p>
    <w:p w14:paraId="5D87696D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“子弹法”仓位管理：将投资资金（如</w:t>
      </w:r>
      <w:r>
        <w:rPr>
          <w:rFonts w:hint="eastAsia"/>
        </w:rPr>
        <w:t>1</w:t>
      </w:r>
      <w:r>
        <w:rPr>
          <w:rFonts w:hint="eastAsia"/>
        </w:rPr>
        <w:t>万</w:t>
      </w:r>
      <w:r>
        <w:rPr>
          <w:rFonts w:hint="eastAsia"/>
        </w:rPr>
        <w:t>U</w:t>
      </w:r>
      <w:r>
        <w:rPr>
          <w:rFonts w:hint="eastAsia"/>
        </w:rPr>
        <w:t>）细分为</w:t>
      </w:r>
      <w:r>
        <w:rPr>
          <w:rFonts w:hint="eastAsia"/>
        </w:rPr>
        <w:t>100</w:t>
      </w:r>
      <w:r>
        <w:rPr>
          <w:rFonts w:hint="eastAsia"/>
        </w:rPr>
        <w:t>份（每份</w:t>
      </w:r>
      <w:r>
        <w:rPr>
          <w:rFonts w:hint="eastAsia"/>
        </w:rPr>
        <w:t>100U</w:t>
      </w:r>
      <w:r>
        <w:rPr>
          <w:rFonts w:hint="eastAsia"/>
        </w:rPr>
        <w:t>），每次交易仅使用其中几份（如</w:t>
      </w:r>
      <w:r>
        <w:rPr>
          <w:rFonts w:hint="eastAsia"/>
        </w:rPr>
        <w:t>5-10</w:t>
      </w:r>
      <w:r>
        <w:rPr>
          <w:rFonts w:hint="eastAsia"/>
        </w:rPr>
        <w:t>份）。对于小资金（如</w:t>
      </w:r>
      <w:r>
        <w:rPr>
          <w:rFonts w:hint="eastAsia"/>
        </w:rPr>
        <w:t>1000U</w:t>
      </w:r>
      <w:r>
        <w:rPr>
          <w:rFonts w:hint="eastAsia"/>
        </w:rPr>
        <w:t>），建议</w:t>
      </w:r>
      <w:r>
        <w:rPr>
          <w:rFonts w:hint="eastAsia"/>
        </w:rPr>
        <w:t>70%-80%</w:t>
      </w:r>
      <w:r>
        <w:rPr>
          <w:rFonts w:hint="eastAsia"/>
        </w:rPr>
        <w:t>用于跟单，</w:t>
      </w:r>
      <w:r>
        <w:rPr>
          <w:rFonts w:hint="eastAsia"/>
        </w:rPr>
        <w:t>20%-30%</w:t>
      </w:r>
      <w:r>
        <w:rPr>
          <w:rFonts w:hint="eastAsia"/>
        </w:rPr>
        <w:t>用于自主交易学习。</w:t>
      </w:r>
    </w:p>
    <w:p w14:paraId="2EE457A9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交易纪律与止损原则</w:t>
      </w:r>
    </w:p>
    <w:p w14:paraId="0903B8CD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严禁砍单（抗单）：明确禁止在亏损时手动平仓（砍单），必须严格执行预设止损。若违反此纪律，将被移出社群。</w:t>
      </w:r>
    </w:p>
    <w:p w14:paraId="6ED5521B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止损即“雨伞”：将止损比喻为出门带雨伞，无论行情是否按预期发展，都必须设置止损以防范意外风险。</w:t>
      </w:r>
    </w:p>
    <w:p w14:paraId="08BBDA83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lastRenderedPageBreak/>
        <w:t>三、自由交流与答疑环节</w:t>
      </w:r>
    </w:p>
    <w:p w14:paraId="29BA7B14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关于跟单系统的操作答疑</w:t>
      </w:r>
    </w:p>
    <w:p w14:paraId="72107D89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【提问人】同心系统</w:t>
      </w:r>
      <w:r>
        <w:rPr>
          <w:rFonts w:hint="eastAsia"/>
        </w:rPr>
        <w:t>-</w:t>
      </w:r>
      <w:r>
        <w:rPr>
          <w:rFonts w:hint="eastAsia"/>
        </w:rPr>
        <w:t>同心社区</w:t>
      </w:r>
      <w:r>
        <w:rPr>
          <w:rFonts w:hint="eastAsia"/>
        </w:rPr>
        <w:t>-</w:t>
      </w:r>
      <w:r>
        <w:rPr>
          <w:rFonts w:hint="eastAsia"/>
        </w:rPr>
        <w:t>杨谟瑜：</w:t>
      </w:r>
      <w:r>
        <w:rPr>
          <w:rFonts w:hint="eastAsia"/>
        </w:rPr>
        <w:t>TMGM</w:t>
      </w:r>
      <w:r>
        <w:rPr>
          <w:rFonts w:hint="eastAsia"/>
        </w:rPr>
        <w:t>跟单系统，如果手动平仓后，还能再次跟单吗？</w:t>
      </w:r>
    </w:p>
    <w:p w14:paraId="7DACF7B6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【回答人】</w:t>
      </w:r>
      <w:r>
        <w:rPr>
          <w:rFonts w:hint="eastAsia"/>
        </w:rPr>
        <w:t>Topman</w:t>
      </w:r>
      <w:r>
        <w:rPr>
          <w:rFonts w:hint="eastAsia"/>
        </w:rPr>
        <w:t>高总：不能。同一个订单手动平仓后，系统不会再自动跟进。必须等待下一个新订单信号才能重新跟单。</w:t>
      </w:r>
    </w:p>
    <w:p w14:paraId="6FA80690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关于黄金空单的实战指导</w:t>
      </w:r>
    </w:p>
    <w:p w14:paraId="1C10AF7C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【提问人】李艳芳：在</w:t>
      </w:r>
      <w:r>
        <w:rPr>
          <w:rFonts w:hint="eastAsia"/>
        </w:rPr>
        <w:t>4332</w:t>
      </w:r>
      <w:r>
        <w:rPr>
          <w:rFonts w:hint="eastAsia"/>
        </w:rPr>
        <w:t>位置开了黄金空单，目前价格涨至</w:t>
      </w:r>
      <w:r>
        <w:rPr>
          <w:rFonts w:hint="eastAsia"/>
        </w:rPr>
        <w:t>4347</w:t>
      </w:r>
      <w:r>
        <w:rPr>
          <w:rFonts w:hint="eastAsia"/>
        </w:rPr>
        <w:t>，是平仓还是持有？</w:t>
      </w:r>
    </w:p>
    <w:p w14:paraId="4728F48C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【回答人】</w:t>
      </w:r>
      <w:r>
        <w:rPr>
          <w:rFonts w:hint="eastAsia"/>
        </w:rPr>
        <w:t>Topman</w:t>
      </w:r>
      <w:r>
        <w:rPr>
          <w:rFonts w:hint="eastAsia"/>
        </w:rPr>
        <w:t>高总：立即设置止损于</w:t>
      </w:r>
      <w:r>
        <w:rPr>
          <w:rFonts w:hint="eastAsia"/>
        </w:rPr>
        <w:t>4355.9</w:t>
      </w:r>
      <w:r>
        <w:rPr>
          <w:rFonts w:hint="eastAsia"/>
        </w:rPr>
        <w:t>。若价格回调至进场点附近可平仓，若未回调则等待止损触发，严禁扛单。</w:t>
      </w:r>
    </w:p>
    <w:p w14:paraId="093A8A29" w14:textId="77777777" w:rsidR="00EA3182" w:rsidRDefault="00EA3182" w:rsidP="00EA3182">
      <w:r>
        <w:t>---</w:t>
      </w:r>
    </w:p>
    <w:p w14:paraId="25D2FE91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四、待办事项</w:t>
      </w:r>
    </w:p>
    <w:p w14:paraId="2A7CD8F1" w14:textId="77777777" w:rsidR="00EA3182" w:rsidRDefault="00EA3182" w:rsidP="00EA3182">
      <w:pPr>
        <w:rPr>
          <w:rFonts w:hint="eastAsia"/>
        </w:rPr>
      </w:pPr>
      <w:r>
        <w:rPr>
          <w:rFonts w:hint="eastAsia"/>
        </w:rPr>
        <w:t>规划个人钱包管理方案，按照生存、备用、投资三部分分配资金。</w:t>
      </w:r>
      <w:r>
        <w:rPr>
          <w:rFonts w:hint="eastAsia"/>
        </w:rPr>
        <w:t xml:space="preserve"> @</w:t>
      </w:r>
      <w:r>
        <w:rPr>
          <w:rFonts w:hint="eastAsia"/>
        </w:rPr>
        <w:t>全体学员</w:t>
      </w:r>
    </w:p>
    <w:p w14:paraId="24AF0F49" w14:textId="129B6E58" w:rsidR="00AA312E" w:rsidRDefault="00EA3182" w:rsidP="00EA3182">
      <w:r>
        <w:rPr>
          <w:rFonts w:hint="eastAsia"/>
        </w:rPr>
        <w:t>比特盖（</w:t>
      </w:r>
      <w:proofErr w:type="spellStart"/>
      <w:r>
        <w:rPr>
          <w:rFonts w:hint="eastAsia"/>
        </w:rPr>
        <w:t>Bitget</w:t>
      </w:r>
      <w:proofErr w:type="spellEnd"/>
      <w:r>
        <w:rPr>
          <w:rFonts w:hint="eastAsia"/>
        </w:rPr>
        <w:t>）平仓后的资金尽快转入</w:t>
      </w:r>
      <w:r>
        <w:rPr>
          <w:rFonts w:hint="eastAsia"/>
        </w:rPr>
        <w:t>TMGM</w:t>
      </w:r>
      <w:r>
        <w:rPr>
          <w:rFonts w:hint="eastAsia"/>
        </w:rPr>
        <w:t>进行跟单操作。</w:t>
      </w:r>
      <w:r>
        <w:rPr>
          <w:rFonts w:hint="eastAsia"/>
        </w:rPr>
        <w:t xml:space="preserve"> @</w:t>
      </w:r>
      <w:r>
        <w:rPr>
          <w:rFonts w:hint="eastAsia"/>
        </w:rPr>
        <w:t>全体学员</w:t>
      </w:r>
    </w:p>
    <w:p w14:paraId="2FD59B2D" w14:textId="77777777" w:rsidR="00B354A7" w:rsidRDefault="00B354A7" w:rsidP="0079107D"/>
    <w:p w14:paraId="417D6762" w14:textId="77777777" w:rsidR="00B354A7" w:rsidRDefault="00B354A7" w:rsidP="0079107D"/>
    <w:p w14:paraId="66458A14" w14:textId="77777777" w:rsidR="00B354A7" w:rsidRDefault="00B354A7" w:rsidP="0079107D"/>
    <w:p w14:paraId="6874EA94" w14:textId="77777777" w:rsidR="00B354A7" w:rsidRPr="0079107D" w:rsidRDefault="00B354A7" w:rsidP="0079107D"/>
    <w:sectPr w:rsidR="00B354A7" w:rsidRPr="0079107D" w:rsidSect="000444FF">
      <w:pgSz w:w="12240" w:h="15840"/>
      <w:pgMar w:top="360" w:right="270" w:bottom="36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0ED5"/>
    <w:multiLevelType w:val="multilevel"/>
    <w:tmpl w:val="75B0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7DD2"/>
    <w:multiLevelType w:val="multilevel"/>
    <w:tmpl w:val="6CF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32AC"/>
    <w:multiLevelType w:val="multilevel"/>
    <w:tmpl w:val="438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22B7B"/>
    <w:multiLevelType w:val="multilevel"/>
    <w:tmpl w:val="9E02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6038F"/>
    <w:multiLevelType w:val="multilevel"/>
    <w:tmpl w:val="6AA4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F349D"/>
    <w:multiLevelType w:val="multilevel"/>
    <w:tmpl w:val="5154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442DD"/>
    <w:multiLevelType w:val="multilevel"/>
    <w:tmpl w:val="975C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6237C"/>
    <w:multiLevelType w:val="multilevel"/>
    <w:tmpl w:val="138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206A6"/>
    <w:multiLevelType w:val="multilevel"/>
    <w:tmpl w:val="92D6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85BE3"/>
    <w:multiLevelType w:val="multilevel"/>
    <w:tmpl w:val="C8A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D7773"/>
    <w:multiLevelType w:val="multilevel"/>
    <w:tmpl w:val="90E8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B2D98"/>
    <w:multiLevelType w:val="multilevel"/>
    <w:tmpl w:val="BEF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D7A7C"/>
    <w:multiLevelType w:val="multilevel"/>
    <w:tmpl w:val="86BE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E7764"/>
    <w:multiLevelType w:val="multilevel"/>
    <w:tmpl w:val="EE6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B0990"/>
    <w:multiLevelType w:val="multilevel"/>
    <w:tmpl w:val="1EA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533FE"/>
    <w:multiLevelType w:val="multilevel"/>
    <w:tmpl w:val="C19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3651F"/>
    <w:multiLevelType w:val="multilevel"/>
    <w:tmpl w:val="386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02B8C"/>
    <w:multiLevelType w:val="multilevel"/>
    <w:tmpl w:val="CB3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616A9"/>
    <w:multiLevelType w:val="multilevel"/>
    <w:tmpl w:val="28A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662CA"/>
    <w:multiLevelType w:val="multilevel"/>
    <w:tmpl w:val="370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A7B11"/>
    <w:multiLevelType w:val="multilevel"/>
    <w:tmpl w:val="073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07779"/>
    <w:multiLevelType w:val="multilevel"/>
    <w:tmpl w:val="78C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F239C"/>
    <w:multiLevelType w:val="multilevel"/>
    <w:tmpl w:val="900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91118"/>
    <w:multiLevelType w:val="hybridMultilevel"/>
    <w:tmpl w:val="30A2186A"/>
    <w:lvl w:ilvl="0" w:tplc="3DC2A0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A23314"/>
    <w:multiLevelType w:val="multilevel"/>
    <w:tmpl w:val="80F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D32D2"/>
    <w:multiLevelType w:val="multilevel"/>
    <w:tmpl w:val="E3A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445FD"/>
    <w:multiLevelType w:val="multilevel"/>
    <w:tmpl w:val="9DA4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64386"/>
    <w:multiLevelType w:val="multilevel"/>
    <w:tmpl w:val="38C2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21BD2"/>
    <w:multiLevelType w:val="multilevel"/>
    <w:tmpl w:val="1D9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E73D7"/>
    <w:multiLevelType w:val="multilevel"/>
    <w:tmpl w:val="A5C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369714">
    <w:abstractNumId w:val="26"/>
  </w:num>
  <w:num w:numId="2" w16cid:durableId="1038747986">
    <w:abstractNumId w:val="22"/>
  </w:num>
  <w:num w:numId="3" w16cid:durableId="585267161">
    <w:abstractNumId w:val="7"/>
  </w:num>
  <w:num w:numId="4" w16cid:durableId="947614696">
    <w:abstractNumId w:val="15"/>
  </w:num>
  <w:num w:numId="5" w16cid:durableId="1454902208">
    <w:abstractNumId w:val="6"/>
  </w:num>
  <w:num w:numId="6" w16cid:durableId="746194093">
    <w:abstractNumId w:val="1"/>
  </w:num>
  <w:num w:numId="7" w16cid:durableId="1086802870">
    <w:abstractNumId w:val="11"/>
  </w:num>
  <w:num w:numId="8" w16cid:durableId="710761132">
    <w:abstractNumId w:val="10"/>
  </w:num>
  <w:num w:numId="9" w16cid:durableId="744110790">
    <w:abstractNumId w:val="0"/>
  </w:num>
  <w:num w:numId="10" w16cid:durableId="220482154">
    <w:abstractNumId w:val="4"/>
  </w:num>
  <w:num w:numId="11" w16cid:durableId="345255475">
    <w:abstractNumId w:val="27"/>
  </w:num>
  <w:num w:numId="12" w16cid:durableId="1680081247">
    <w:abstractNumId w:val="8"/>
  </w:num>
  <w:num w:numId="13" w16cid:durableId="589892060">
    <w:abstractNumId w:val="20"/>
  </w:num>
  <w:num w:numId="14" w16cid:durableId="765465082">
    <w:abstractNumId w:val="2"/>
  </w:num>
  <w:num w:numId="15" w16cid:durableId="1398748980">
    <w:abstractNumId w:val="28"/>
  </w:num>
  <w:num w:numId="16" w16cid:durableId="1498769601">
    <w:abstractNumId w:val="19"/>
  </w:num>
  <w:num w:numId="17" w16cid:durableId="815948819">
    <w:abstractNumId w:val="25"/>
  </w:num>
  <w:num w:numId="18" w16cid:durableId="1374380770">
    <w:abstractNumId w:val="3"/>
  </w:num>
  <w:num w:numId="19" w16cid:durableId="1769041203">
    <w:abstractNumId w:val="21"/>
  </w:num>
  <w:num w:numId="20" w16cid:durableId="720322432">
    <w:abstractNumId w:val="16"/>
  </w:num>
  <w:num w:numId="21" w16cid:durableId="774255929">
    <w:abstractNumId w:val="18"/>
  </w:num>
  <w:num w:numId="22" w16cid:durableId="2116827031">
    <w:abstractNumId w:val="14"/>
  </w:num>
  <w:num w:numId="23" w16cid:durableId="443768271">
    <w:abstractNumId w:val="9"/>
  </w:num>
  <w:num w:numId="24" w16cid:durableId="139151145">
    <w:abstractNumId w:val="5"/>
  </w:num>
  <w:num w:numId="25" w16cid:durableId="927009417">
    <w:abstractNumId w:val="12"/>
  </w:num>
  <w:num w:numId="26" w16cid:durableId="1669669171">
    <w:abstractNumId w:val="24"/>
  </w:num>
  <w:num w:numId="27" w16cid:durableId="620303018">
    <w:abstractNumId w:val="29"/>
  </w:num>
  <w:num w:numId="28" w16cid:durableId="576329714">
    <w:abstractNumId w:val="17"/>
  </w:num>
  <w:num w:numId="29" w16cid:durableId="1854950126">
    <w:abstractNumId w:val="13"/>
  </w:num>
  <w:num w:numId="30" w16cid:durableId="1040860468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FF"/>
    <w:rsid w:val="00000A78"/>
    <w:rsid w:val="00037F9B"/>
    <w:rsid w:val="00042E9A"/>
    <w:rsid w:val="000444FF"/>
    <w:rsid w:val="00046EC5"/>
    <w:rsid w:val="000553E3"/>
    <w:rsid w:val="0005656D"/>
    <w:rsid w:val="000644AE"/>
    <w:rsid w:val="00064CCA"/>
    <w:rsid w:val="00067468"/>
    <w:rsid w:val="000678A6"/>
    <w:rsid w:val="00070F01"/>
    <w:rsid w:val="00077C9E"/>
    <w:rsid w:val="00080FC5"/>
    <w:rsid w:val="000832AA"/>
    <w:rsid w:val="000846DD"/>
    <w:rsid w:val="0008473E"/>
    <w:rsid w:val="00090AFF"/>
    <w:rsid w:val="00090D6B"/>
    <w:rsid w:val="00093CDE"/>
    <w:rsid w:val="000C1798"/>
    <w:rsid w:val="000C22A2"/>
    <w:rsid w:val="000C4D0C"/>
    <w:rsid w:val="000C5DE0"/>
    <w:rsid w:val="000D7217"/>
    <w:rsid w:val="000E0299"/>
    <w:rsid w:val="000E11E4"/>
    <w:rsid w:val="000E4AEA"/>
    <w:rsid w:val="000E682D"/>
    <w:rsid w:val="000F2C24"/>
    <w:rsid w:val="000F3EA3"/>
    <w:rsid w:val="001038B4"/>
    <w:rsid w:val="0010512E"/>
    <w:rsid w:val="00117A4E"/>
    <w:rsid w:val="00122B53"/>
    <w:rsid w:val="00134A44"/>
    <w:rsid w:val="00135263"/>
    <w:rsid w:val="00135FA8"/>
    <w:rsid w:val="001366EA"/>
    <w:rsid w:val="00142224"/>
    <w:rsid w:val="00142746"/>
    <w:rsid w:val="00144917"/>
    <w:rsid w:val="00147861"/>
    <w:rsid w:val="00151F95"/>
    <w:rsid w:val="00156360"/>
    <w:rsid w:val="00160976"/>
    <w:rsid w:val="00163C8D"/>
    <w:rsid w:val="0016410D"/>
    <w:rsid w:val="00166AFA"/>
    <w:rsid w:val="00175012"/>
    <w:rsid w:val="00175B3A"/>
    <w:rsid w:val="00177CCC"/>
    <w:rsid w:val="00194E58"/>
    <w:rsid w:val="00196ACD"/>
    <w:rsid w:val="001A1D1D"/>
    <w:rsid w:val="001A2C18"/>
    <w:rsid w:val="001A6CA8"/>
    <w:rsid w:val="001A79C3"/>
    <w:rsid w:val="001B1878"/>
    <w:rsid w:val="001B47D4"/>
    <w:rsid w:val="001B6AF9"/>
    <w:rsid w:val="001C1216"/>
    <w:rsid w:val="001C2461"/>
    <w:rsid w:val="001D1DFE"/>
    <w:rsid w:val="001D212C"/>
    <w:rsid w:val="00207750"/>
    <w:rsid w:val="002200F7"/>
    <w:rsid w:val="00220850"/>
    <w:rsid w:val="00221C76"/>
    <w:rsid w:val="00233142"/>
    <w:rsid w:val="002333D6"/>
    <w:rsid w:val="0023364C"/>
    <w:rsid w:val="00233BAE"/>
    <w:rsid w:val="00237539"/>
    <w:rsid w:val="00237F16"/>
    <w:rsid w:val="002502FC"/>
    <w:rsid w:val="00256EE7"/>
    <w:rsid w:val="0025767F"/>
    <w:rsid w:val="00262D23"/>
    <w:rsid w:val="0026323B"/>
    <w:rsid w:val="00263E90"/>
    <w:rsid w:val="00271735"/>
    <w:rsid w:val="00272A13"/>
    <w:rsid w:val="00273D06"/>
    <w:rsid w:val="00281B50"/>
    <w:rsid w:val="00285936"/>
    <w:rsid w:val="00287BBE"/>
    <w:rsid w:val="00292B41"/>
    <w:rsid w:val="002939A9"/>
    <w:rsid w:val="00295313"/>
    <w:rsid w:val="002A0BA9"/>
    <w:rsid w:val="002A60F4"/>
    <w:rsid w:val="002B298A"/>
    <w:rsid w:val="002B4F6F"/>
    <w:rsid w:val="002C5430"/>
    <w:rsid w:val="002E43D5"/>
    <w:rsid w:val="002E6056"/>
    <w:rsid w:val="002E74E2"/>
    <w:rsid w:val="002F2E7A"/>
    <w:rsid w:val="00303A4F"/>
    <w:rsid w:val="00305E50"/>
    <w:rsid w:val="00307292"/>
    <w:rsid w:val="00315C83"/>
    <w:rsid w:val="003169E7"/>
    <w:rsid w:val="0033772C"/>
    <w:rsid w:val="00341A0B"/>
    <w:rsid w:val="00343EE7"/>
    <w:rsid w:val="003441B0"/>
    <w:rsid w:val="00347706"/>
    <w:rsid w:val="00353833"/>
    <w:rsid w:val="00353FF2"/>
    <w:rsid w:val="00357C09"/>
    <w:rsid w:val="0036456E"/>
    <w:rsid w:val="003701C6"/>
    <w:rsid w:val="00373FA7"/>
    <w:rsid w:val="00376106"/>
    <w:rsid w:val="00380557"/>
    <w:rsid w:val="0038230C"/>
    <w:rsid w:val="00386CAB"/>
    <w:rsid w:val="00390326"/>
    <w:rsid w:val="003971FD"/>
    <w:rsid w:val="003A250B"/>
    <w:rsid w:val="003A5D3F"/>
    <w:rsid w:val="003B5EBF"/>
    <w:rsid w:val="003B7235"/>
    <w:rsid w:val="003C32B5"/>
    <w:rsid w:val="003C5D97"/>
    <w:rsid w:val="003D0A6D"/>
    <w:rsid w:val="003D1CD3"/>
    <w:rsid w:val="003D71A6"/>
    <w:rsid w:val="003F5418"/>
    <w:rsid w:val="003F6AC3"/>
    <w:rsid w:val="003F7D73"/>
    <w:rsid w:val="004041FF"/>
    <w:rsid w:val="004111D0"/>
    <w:rsid w:val="00427EEB"/>
    <w:rsid w:val="0043618F"/>
    <w:rsid w:val="004437CC"/>
    <w:rsid w:val="0045274D"/>
    <w:rsid w:val="0045403A"/>
    <w:rsid w:val="00462C82"/>
    <w:rsid w:val="0046559F"/>
    <w:rsid w:val="0047729C"/>
    <w:rsid w:val="00482398"/>
    <w:rsid w:val="00483DB0"/>
    <w:rsid w:val="0048430F"/>
    <w:rsid w:val="00487939"/>
    <w:rsid w:val="0049193E"/>
    <w:rsid w:val="004922BE"/>
    <w:rsid w:val="004B19F0"/>
    <w:rsid w:val="004B6606"/>
    <w:rsid w:val="004E0923"/>
    <w:rsid w:val="004F0BD3"/>
    <w:rsid w:val="004F112A"/>
    <w:rsid w:val="004F270A"/>
    <w:rsid w:val="004F47FC"/>
    <w:rsid w:val="00502F8F"/>
    <w:rsid w:val="00510EE4"/>
    <w:rsid w:val="005123CD"/>
    <w:rsid w:val="0051335D"/>
    <w:rsid w:val="00514CE3"/>
    <w:rsid w:val="005157C0"/>
    <w:rsid w:val="00525B08"/>
    <w:rsid w:val="00533A02"/>
    <w:rsid w:val="00535D7D"/>
    <w:rsid w:val="00541394"/>
    <w:rsid w:val="005503A9"/>
    <w:rsid w:val="00556ED4"/>
    <w:rsid w:val="00557588"/>
    <w:rsid w:val="005644D1"/>
    <w:rsid w:val="00566200"/>
    <w:rsid w:val="005721C7"/>
    <w:rsid w:val="00573504"/>
    <w:rsid w:val="00575B20"/>
    <w:rsid w:val="00585942"/>
    <w:rsid w:val="00590897"/>
    <w:rsid w:val="005924D1"/>
    <w:rsid w:val="00593004"/>
    <w:rsid w:val="0059447D"/>
    <w:rsid w:val="005953E5"/>
    <w:rsid w:val="005970E1"/>
    <w:rsid w:val="00597499"/>
    <w:rsid w:val="005A6C87"/>
    <w:rsid w:val="005B7476"/>
    <w:rsid w:val="005B7AB6"/>
    <w:rsid w:val="005B7F3A"/>
    <w:rsid w:val="005E51B4"/>
    <w:rsid w:val="005E598E"/>
    <w:rsid w:val="005F2459"/>
    <w:rsid w:val="005F7AD8"/>
    <w:rsid w:val="006052C5"/>
    <w:rsid w:val="006206AA"/>
    <w:rsid w:val="00627C07"/>
    <w:rsid w:val="00640AB0"/>
    <w:rsid w:val="00643102"/>
    <w:rsid w:val="006448E5"/>
    <w:rsid w:val="006455D4"/>
    <w:rsid w:val="0065567C"/>
    <w:rsid w:val="00672926"/>
    <w:rsid w:val="006827A9"/>
    <w:rsid w:val="00684FD2"/>
    <w:rsid w:val="006878A7"/>
    <w:rsid w:val="006904FA"/>
    <w:rsid w:val="006907B6"/>
    <w:rsid w:val="006A0F4B"/>
    <w:rsid w:val="006C3492"/>
    <w:rsid w:val="006C570A"/>
    <w:rsid w:val="006C5C1B"/>
    <w:rsid w:val="006C7E1E"/>
    <w:rsid w:val="006E1369"/>
    <w:rsid w:val="006E7972"/>
    <w:rsid w:val="006F2E12"/>
    <w:rsid w:val="00704884"/>
    <w:rsid w:val="00711DD6"/>
    <w:rsid w:val="00711DF4"/>
    <w:rsid w:val="00715520"/>
    <w:rsid w:val="00716517"/>
    <w:rsid w:val="007314B5"/>
    <w:rsid w:val="00734F3F"/>
    <w:rsid w:val="007400F2"/>
    <w:rsid w:val="00740C56"/>
    <w:rsid w:val="00740DEA"/>
    <w:rsid w:val="007529ED"/>
    <w:rsid w:val="00762470"/>
    <w:rsid w:val="00763C76"/>
    <w:rsid w:val="007701CF"/>
    <w:rsid w:val="00776C34"/>
    <w:rsid w:val="00782D69"/>
    <w:rsid w:val="0079025A"/>
    <w:rsid w:val="00790631"/>
    <w:rsid w:val="0079107D"/>
    <w:rsid w:val="00795C2E"/>
    <w:rsid w:val="007A0387"/>
    <w:rsid w:val="007A4D7D"/>
    <w:rsid w:val="007A5818"/>
    <w:rsid w:val="007C1045"/>
    <w:rsid w:val="007C1F67"/>
    <w:rsid w:val="007D0DFC"/>
    <w:rsid w:val="007D23AD"/>
    <w:rsid w:val="007D3699"/>
    <w:rsid w:val="007D5705"/>
    <w:rsid w:val="007D75A5"/>
    <w:rsid w:val="007E0505"/>
    <w:rsid w:val="007F7292"/>
    <w:rsid w:val="00812A56"/>
    <w:rsid w:val="008253E9"/>
    <w:rsid w:val="00825B73"/>
    <w:rsid w:val="008411E0"/>
    <w:rsid w:val="00841BF4"/>
    <w:rsid w:val="00842A99"/>
    <w:rsid w:val="0084437F"/>
    <w:rsid w:val="00844934"/>
    <w:rsid w:val="00846A04"/>
    <w:rsid w:val="00846D19"/>
    <w:rsid w:val="00851EBA"/>
    <w:rsid w:val="00871668"/>
    <w:rsid w:val="00880E74"/>
    <w:rsid w:val="00882E4F"/>
    <w:rsid w:val="00885320"/>
    <w:rsid w:val="008A4B85"/>
    <w:rsid w:val="008A5FF4"/>
    <w:rsid w:val="008C4F48"/>
    <w:rsid w:val="008C6CF1"/>
    <w:rsid w:val="008C7F80"/>
    <w:rsid w:val="008D580B"/>
    <w:rsid w:val="008E4AF0"/>
    <w:rsid w:val="008F4224"/>
    <w:rsid w:val="008F4B5A"/>
    <w:rsid w:val="008F57D0"/>
    <w:rsid w:val="008F5996"/>
    <w:rsid w:val="00901154"/>
    <w:rsid w:val="009018F0"/>
    <w:rsid w:val="00902943"/>
    <w:rsid w:val="00904305"/>
    <w:rsid w:val="009061CF"/>
    <w:rsid w:val="0091130D"/>
    <w:rsid w:val="009157CF"/>
    <w:rsid w:val="00916EBE"/>
    <w:rsid w:val="009236C1"/>
    <w:rsid w:val="0093187A"/>
    <w:rsid w:val="00932407"/>
    <w:rsid w:val="00932B61"/>
    <w:rsid w:val="0093780A"/>
    <w:rsid w:val="0094044C"/>
    <w:rsid w:val="00951CFD"/>
    <w:rsid w:val="00951FFB"/>
    <w:rsid w:val="009524F6"/>
    <w:rsid w:val="0096612A"/>
    <w:rsid w:val="00976260"/>
    <w:rsid w:val="00987D90"/>
    <w:rsid w:val="00990303"/>
    <w:rsid w:val="00991ADF"/>
    <w:rsid w:val="00993D58"/>
    <w:rsid w:val="009941FF"/>
    <w:rsid w:val="00996DC6"/>
    <w:rsid w:val="00997460"/>
    <w:rsid w:val="009A0FB6"/>
    <w:rsid w:val="009A407C"/>
    <w:rsid w:val="009A4F02"/>
    <w:rsid w:val="009B141A"/>
    <w:rsid w:val="009B1A41"/>
    <w:rsid w:val="009B4E91"/>
    <w:rsid w:val="009C19E1"/>
    <w:rsid w:val="009C1C8A"/>
    <w:rsid w:val="009C30CC"/>
    <w:rsid w:val="009D1FFD"/>
    <w:rsid w:val="009D6B89"/>
    <w:rsid w:val="009E1C1D"/>
    <w:rsid w:val="009E61BF"/>
    <w:rsid w:val="009F1CB9"/>
    <w:rsid w:val="009F21A5"/>
    <w:rsid w:val="009F4995"/>
    <w:rsid w:val="009F71DE"/>
    <w:rsid w:val="00A039CA"/>
    <w:rsid w:val="00A06C52"/>
    <w:rsid w:val="00A14CD4"/>
    <w:rsid w:val="00A20DA5"/>
    <w:rsid w:val="00A219AE"/>
    <w:rsid w:val="00A2319C"/>
    <w:rsid w:val="00A263F0"/>
    <w:rsid w:val="00A30474"/>
    <w:rsid w:val="00A35E63"/>
    <w:rsid w:val="00A42BD7"/>
    <w:rsid w:val="00A42FF7"/>
    <w:rsid w:val="00A47DEB"/>
    <w:rsid w:val="00A5520B"/>
    <w:rsid w:val="00A603D7"/>
    <w:rsid w:val="00A61F5D"/>
    <w:rsid w:val="00A66C7B"/>
    <w:rsid w:val="00A7566A"/>
    <w:rsid w:val="00A75F68"/>
    <w:rsid w:val="00A76406"/>
    <w:rsid w:val="00A77D8E"/>
    <w:rsid w:val="00A806A3"/>
    <w:rsid w:val="00A832B1"/>
    <w:rsid w:val="00A84A93"/>
    <w:rsid w:val="00A86AF8"/>
    <w:rsid w:val="00A87BC2"/>
    <w:rsid w:val="00A87D8D"/>
    <w:rsid w:val="00A920AA"/>
    <w:rsid w:val="00A93490"/>
    <w:rsid w:val="00A978F7"/>
    <w:rsid w:val="00AA312E"/>
    <w:rsid w:val="00AB443F"/>
    <w:rsid w:val="00AB6F2E"/>
    <w:rsid w:val="00AC1802"/>
    <w:rsid w:val="00AC7CB4"/>
    <w:rsid w:val="00AE0C0C"/>
    <w:rsid w:val="00AE4A90"/>
    <w:rsid w:val="00AE7E3B"/>
    <w:rsid w:val="00AF5C9E"/>
    <w:rsid w:val="00B006AC"/>
    <w:rsid w:val="00B04AF7"/>
    <w:rsid w:val="00B05AB6"/>
    <w:rsid w:val="00B077E7"/>
    <w:rsid w:val="00B13017"/>
    <w:rsid w:val="00B1404A"/>
    <w:rsid w:val="00B16EEF"/>
    <w:rsid w:val="00B17004"/>
    <w:rsid w:val="00B354A7"/>
    <w:rsid w:val="00B36577"/>
    <w:rsid w:val="00B41736"/>
    <w:rsid w:val="00B55FEC"/>
    <w:rsid w:val="00B560EA"/>
    <w:rsid w:val="00B60680"/>
    <w:rsid w:val="00B66846"/>
    <w:rsid w:val="00B70A6D"/>
    <w:rsid w:val="00B74388"/>
    <w:rsid w:val="00B76ED8"/>
    <w:rsid w:val="00B83A24"/>
    <w:rsid w:val="00B87AED"/>
    <w:rsid w:val="00B90160"/>
    <w:rsid w:val="00BA2965"/>
    <w:rsid w:val="00BA75E0"/>
    <w:rsid w:val="00BA7C75"/>
    <w:rsid w:val="00BB4CA4"/>
    <w:rsid w:val="00BB4E04"/>
    <w:rsid w:val="00BB7285"/>
    <w:rsid w:val="00BD52FA"/>
    <w:rsid w:val="00BD5C82"/>
    <w:rsid w:val="00BF15D6"/>
    <w:rsid w:val="00BF304A"/>
    <w:rsid w:val="00C01A20"/>
    <w:rsid w:val="00C17BA1"/>
    <w:rsid w:val="00C22B0F"/>
    <w:rsid w:val="00C3594A"/>
    <w:rsid w:val="00C4052F"/>
    <w:rsid w:val="00C41771"/>
    <w:rsid w:val="00C5268F"/>
    <w:rsid w:val="00C52FC6"/>
    <w:rsid w:val="00C56D42"/>
    <w:rsid w:val="00C57E11"/>
    <w:rsid w:val="00C57E64"/>
    <w:rsid w:val="00C60F77"/>
    <w:rsid w:val="00C6223E"/>
    <w:rsid w:val="00C65255"/>
    <w:rsid w:val="00C71138"/>
    <w:rsid w:val="00C7356D"/>
    <w:rsid w:val="00C963A3"/>
    <w:rsid w:val="00C96AA1"/>
    <w:rsid w:val="00C979C7"/>
    <w:rsid w:val="00CA0597"/>
    <w:rsid w:val="00CA2348"/>
    <w:rsid w:val="00CA49BB"/>
    <w:rsid w:val="00CA623C"/>
    <w:rsid w:val="00CB0BE3"/>
    <w:rsid w:val="00CC4636"/>
    <w:rsid w:val="00CC4D30"/>
    <w:rsid w:val="00CC6236"/>
    <w:rsid w:val="00CD0D49"/>
    <w:rsid w:val="00CD0E07"/>
    <w:rsid w:val="00CD1B00"/>
    <w:rsid w:val="00CE2B60"/>
    <w:rsid w:val="00CE5E74"/>
    <w:rsid w:val="00CF671B"/>
    <w:rsid w:val="00D0069D"/>
    <w:rsid w:val="00D00779"/>
    <w:rsid w:val="00D101EC"/>
    <w:rsid w:val="00D17998"/>
    <w:rsid w:val="00D200E3"/>
    <w:rsid w:val="00D2067B"/>
    <w:rsid w:val="00D20B6F"/>
    <w:rsid w:val="00D253C3"/>
    <w:rsid w:val="00D25C3C"/>
    <w:rsid w:val="00D2692E"/>
    <w:rsid w:val="00D3555B"/>
    <w:rsid w:val="00D36964"/>
    <w:rsid w:val="00D41128"/>
    <w:rsid w:val="00D44A82"/>
    <w:rsid w:val="00D47EC6"/>
    <w:rsid w:val="00D631A6"/>
    <w:rsid w:val="00D63927"/>
    <w:rsid w:val="00D8099F"/>
    <w:rsid w:val="00D86B47"/>
    <w:rsid w:val="00D87C60"/>
    <w:rsid w:val="00D92F35"/>
    <w:rsid w:val="00D96A5A"/>
    <w:rsid w:val="00DA5359"/>
    <w:rsid w:val="00DB046C"/>
    <w:rsid w:val="00DB5393"/>
    <w:rsid w:val="00DB682F"/>
    <w:rsid w:val="00DB6B00"/>
    <w:rsid w:val="00DC1266"/>
    <w:rsid w:val="00DC2A01"/>
    <w:rsid w:val="00DC6684"/>
    <w:rsid w:val="00DD262B"/>
    <w:rsid w:val="00DE5356"/>
    <w:rsid w:val="00DE72D4"/>
    <w:rsid w:val="00DF0EEE"/>
    <w:rsid w:val="00E04C81"/>
    <w:rsid w:val="00E06FCE"/>
    <w:rsid w:val="00E12974"/>
    <w:rsid w:val="00E2388E"/>
    <w:rsid w:val="00E312BA"/>
    <w:rsid w:val="00E4013E"/>
    <w:rsid w:val="00E4070C"/>
    <w:rsid w:val="00E51C45"/>
    <w:rsid w:val="00E579E2"/>
    <w:rsid w:val="00E66FC9"/>
    <w:rsid w:val="00E7005A"/>
    <w:rsid w:val="00E718FA"/>
    <w:rsid w:val="00E74D43"/>
    <w:rsid w:val="00E7713F"/>
    <w:rsid w:val="00E80F24"/>
    <w:rsid w:val="00E81C1A"/>
    <w:rsid w:val="00E848E7"/>
    <w:rsid w:val="00E85124"/>
    <w:rsid w:val="00E86E79"/>
    <w:rsid w:val="00E900BF"/>
    <w:rsid w:val="00E93F0C"/>
    <w:rsid w:val="00E96756"/>
    <w:rsid w:val="00EA3182"/>
    <w:rsid w:val="00EB23CA"/>
    <w:rsid w:val="00EB2BDC"/>
    <w:rsid w:val="00EC162D"/>
    <w:rsid w:val="00EC5868"/>
    <w:rsid w:val="00EC6FC2"/>
    <w:rsid w:val="00ED05CD"/>
    <w:rsid w:val="00EE1F10"/>
    <w:rsid w:val="00EE2FD1"/>
    <w:rsid w:val="00EE79B0"/>
    <w:rsid w:val="00EF349C"/>
    <w:rsid w:val="00EF35CC"/>
    <w:rsid w:val="00EF5811"/>
    <w:rsid w:val="00F004C4"/>
    <w:rsid w:val="00F04A4A"/>
    <w:rsid w:val="00F04C7E"/>
    <w:rsid w:val="00F14003"/>
    <w:rsid w:val="00F152F7"/>
    <w:rsid w:val="00F21893"/>
    <w:rsid w:val="00F30EA2"/>
    <w:rsid w:val="00F32364"/>
    <w:rsid w:val="00F439E9"/>
    <w:rsid w:val="00F46EE7"/>
    <w:rsid w:val="00F47B97"/>
    <w:rsid w:val="00F50253"/>
    <w:rsid w:val="00F64DB0"/>
    <w:rsid w:val="00F725F1"/>
    <w:rsid w:val="00F8002D"/>
    <w:rsid w:val="00F801F7"/>
    <w:rsid w:val="00F82DE6"/>
    <w:rsid w:val="00F83949"/>
    <w:rsid w:val="00F83C37"/>
    <w:rsid w:val="00F91D78"/>
    <w:rsid w:val="00FB5B2A"/>
    <w:rsid w:val="00FC3C82"/>
    <w:rsid w:val="00FD690A"/>
    <w:rsid w:val="00FE241D"/>
    <w:rsid w:val="00FE2F48"/>
    <w:rsid w:val="00FE7A6B"/>
    <w:rsid w:val="00FF58E8"/>
    <w:rsid w:val="00FF5A27"/>
    <w:rsid w:val="00FF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C62F"/>
  <w15:chartTrackingRefBased/>
  <w15:docId w15:val="{A1F8157A-A1DE-4F60-9055-DCAD9435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4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20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57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11253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Fei Yap</dc:creator>
  <cp:keywords/>
  <dc:description/>
  <cp:lastModifiedBy>Jun Fei Yap</cp:lastModifiedBy>
  <cp:revision>498</cp:revision>
  <cp:lastPrinted>2026-06-07T09:54:00Z</cp:lastPrinted>
  <dcterms:created xsi:type="dcterms:W3CDTF">2026-03-17T13:31:00Z</dcterms:created>
  <dcterms:modified xsi:type="dcterms:W3CDTF">2026-06-16T16:54:00Z</dcterms:modified>
</cp:coreProperties>
</file>