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rFonts w:ascii="Droid Sans" w:cs="Droid Sans" w:eastAsia="Droid Sans" w:hAnsi="Droid Sans"/>
        </w:rPr>
      </w:pPr>
      <w:bookmarkStart w:colFirst="0" w:colLast="0" w:name="_eg2z0wkoiono" w:id="0"/>
      <w:bookmarkEnd w:id="0"/>
      <w:r w:rsidDel="00000000" w:rsidR="00000000" w:rsidRPr="00000000">
        <w:rPr>
          <w:rtl w:val="0"/>
        </w:rPr>
        <w:t xml:space="preserve">Contact Manager App: Part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6avw0jza6xau" w:id="1"/>
      <w:bookmarkEnd w:id="1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the node_modules folder in your project.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Zip your project to a zip file called contact_manager_part5_{your_name}.zip.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the zip file to Talentlabs Classroom.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submission you can execute `npm install` to restore your node_modules folder.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n8d3urbar9sp" w:id="2"/>
      <w:bookmarkEnd w:id="2"/>
      <w:r w:rsidDel="00000000" w:rsidR="00000000" w:rsidRPr="00000000">
        <w:rPr>
          <w:rtl w:val="0"/>
        </w:rPr>
        <w:t xml:space="preserve">Task - Refactor your Contact Manager Application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 this task, we are upgrading your contact manager application to use the latest version of ReactRouter and also the latest functionality of React - ContextAPI.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There are basically 2 steps: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package.json file, and change the ReactRouter version to v6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any code to ReactRouter v6 specification, and make sure the routing is working properly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data layer of the app to use ContextAPI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Of course, you are welcome to implement any additional features that you want, or customise the UI design to show your aesthetic taste and style.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 Notes: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There are 2 code packages that you need to submit, one for the JSON-SERVER and one for the Contact Manager App itself.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Please put both under the same folder and upload them as one zip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 and Grading Criteria: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35"/>
        <w:gridCol w:w="2565"/>
        <w:tblGridChange w:id="0">
          <w:tblGrid>
            <w:gridCol w:w="6435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 (out of 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Create feature to be using Context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Remove feature to be using Context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Edit feature to be using Context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Retrieve Data using Context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Search Function using Context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ReactRouter is updated to v6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the pages routing is working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Coding 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695450" cy="438150"/>
          <wp:effectExtent b="0" l="0" r="0" t="0"/>
          <wp:wrapSquare wrapText="bothSides" distB="0" distT="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92660" l="39054" r="38805" t="3272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Droid Sans" w:cs="Droid Sans" w:eastAsia="Droid Sans" w:hAnsi="Droid Sans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Droid Sans" w:cs="Droid Sans" w:eastAsia="Droid Sans" w:hAnsi="Droid Sans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Droid Sans" w:cs="Droid Sans" w:eastAsia="Droid Sans" w:hAnsi="Droid Sans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