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部门季报/半年报/年报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30"/>
        <w:gridCol w:w="5955"/>
      </w:tblGrid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讨论</w:t>
            </w:r>
          </w:p>
        </w:tc>
        <w:tc>
          <w:tcPr>
            <w:tcW w:w="5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研发部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时间</w:t>
            </w:r>
          </w:p>
        </w:tc>
        <w:tc>
          <w:tcPr>
            <w:tcW w:w="5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2024</w:t>
            </w:r>
            <w:r>
              <w:rPr>
                <w:rFonts w:eastAsia="等线" w:ascii="Arial" w:cs="Arial" w:hAnsi="Arial"/>
                <w:sz w:val="22"/>
              </w:rPr>
              <w:t xml:space="preserve"> 年第一季度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撰稿人</w:t>
            </w:r>
          </w:p>
        </w:tc>
        <w:tc>
          <w:tcPr>
            <w:tcW w:w="5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@万小奇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相关文档</w:t>
            </w:r>
          </w:p>
        </w:tc>
        <w:tc>
          <w:tcPr>
            <w:tcW w:w="5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季度/半年度/年度小结</w:t>
      </w:r>
      <w:bookmarkEnd w:id="0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2-4 句话简短概括，要聚焦而不是全面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用数据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color w:val="646a73"/>
                <w:sz w:val="22"/>
              </w:rPr>
              <w:t>“我们本季度同比增长85%”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替换主观 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color w:val="646a73"/>
                <w:sz w:val="22"/>
              </w:rPr>
              <w:t>“我们本季度增长强劲”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color w:val="646a73"/>
                <w:sz w:val="22"/>
              </w:rPr>
              <w:t>的说法</w:t>
            </w:r>
          </w:p>
        </w:tc>
      </w:tr>
    </w:tbl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一季度</w:t>
      </w:r>
      <w:r>
        <w:rPr>
          <w:rFonts w:eastAsia="等线" w:ascii="Arial" w:cs="Arial" w:hAnsi="Arial"/>
          <w:sz w:val="22"/>
        </w:rPr>
        <w:t xml:space="preserve">我们交付了 </w:t>
      </w:r>
      <w:r>
        <w:rPr>
          <w:rFonts w:eastAsia="等线" w:ascii="Arial" w:cs="Arial" w:hAnsi="Arial"/>
          <w:b w:val="true"/>
          <w:sz w:val="22"/>
        </w:rPr>
        <w:t>X</w:t>
      </w:r>
      <w:r>
        <w:rPr>
          <w:rFonts w:eastAsia="等线" w:ascii="Arial" w:cs="Arial" w:hAnsi="Arial"/>
          <w:sz w:val="22"/>
        </w:rPr>
        <w:t xml:space="preserve">，比上一季度增加/降低了 </w:t>
      </w:r>
      <w:r>
        <w:rPr>
          <w:rFonts w:eastAsia="等线" w:ascii="Arial" w:cs="Arial" w:hAnsi="Arial"/>
          <w:b w:val="true"/>
          <w:sz w:val="22"/>
        </w:rPr>
        <w:t>Y</w:t>
      </w:r>
      <w:r>
        <w:rPr>
          <w:rFonts w:eastAsia="等线" w:ascii="Arial" w:cs="Arial" w:hAnsi="Arial"/>
          <w:sz w:val="22"/>
        </w:rPr>
        <w:t>，包括 …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在稳定性上：发生在 …数据库缓存事件有所下降，由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99.99%</w:t>
      </w:r>
      <w:r>
        <w:rPr>
          <w:rFonts w:eastAsia="等线" w:ascii="Arial" w:cs="Arial" w:hAnsi="Arial"/>
          <w:sz w:val="22"/>
        </w:rPr>
        <w:t xml:space="preserve"> 下降到</w:t>
      </w:r>
      <w:r>
        <w:rPr>
          <w:rFonts w:eastAsia="等线" w:ascii="Arial" w:cs="Arial" w:hAnsi="Arial"/>
          <w:b w:val="true"/>
          <w:sz w:val="22"/>
        </w:rPr>
        <w:t xml:space="preserve"> 99.98%</w:t>
      </w:r>
      <w:r>
        <w:rPr>
          <w:rFonts w:eastAsia="等线" w:ascii="Arial" w:cs="Arial" w:hAnsi="Arial"/>
          <w:b w:val="true"/>
          <w:sz w:val="22"/>
        </w:rPr>
        <w:t xml:space="preserve">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其他指标季度环比持稳，包括我们每用户控制在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 xml:space="preserve">0.4 </w:t>
      </w:r>
      <w:r>
        <w:rPr>
          <w:rFonts w:eastAsia="等线" w:ascii="Arial" w:cs="Arial" w:hAnsi="Arial"/>
          <w:sz w:val="22"/>
        </w:rPr>
        <w:t xml:space="preserve">元 </w:t>
      </w:r>
      <w:r>
        <w:rPr>
          <w:rFonts w:eastAsia="等线" w:ascii="Arial" w:cs="Arial" w:hAnsi="Arial"/>
          <w:sz w:val="22"/>
        </w:rPr>
        <w:t>的成本上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交付</w:t>
      </w:r>
      <w:r>
        <w:rPr>
          <w:rFonts w:eastAsia="等线" w:ascii="Arial" w:cs="Arial" w:hAnsi="Arial"/>
          <w:b w:val="true"/>
          <w:sz w:val="36"/>
        </w:rPr>
        <w:t>甘特图</w:t>
      </w:r>
      <w:r>
        <w:rPr>
          <w:rFonts w:eastAsia="等线" w:ascii="Arial" w:cs="Arial" w:hAnsi="Arial"/>
          <w:b w:val="true"/>
          <w:sz w:val="36"/>
        </w:rPr>
        <w:t xml:space="preserve"> </w:t>
      </w:r>
      <w:bookmarkEnd w:id="1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突出标记 2-3 个关键的交付事项，围绕已完成的工作而不是正在进行的工作 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提升业务收入专项一期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性能建设一期-增强数据库的缓存策略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 xml:space="preserve">关键指标 </w:t>
      </w:r>
      <w:bookmarkEnd w:id="2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突出</w:t>
            </w:r>
            <w:r>
              <w:rPr>
                <w:rFonts w:eastAsia="等线" w:ascii="Arial" w:cs="Arial" w:hAnsi="Arial"/>
                <w:color w:val="646a73"/>
                <w:sz w:val="22"/>
              </w:rPr>
              <w:t>几</w:t>
            </w:r>
            <w:r>
              <w:rPr>
                <w:rFonts w:eastAsia="等线" w:ascii="Arial" w:cs="Arial" w:hAnsi="Arial"/>
                <w:color w:val="646a73"/>
                <w:sz w:val="22"/>
              </w:rPr>
              <w:t>个有助评估该领域的指标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，</w:t>
            </w:r>
            <w:r>
              <w:rPr>
                <w:rFonts w:eastAsia="等线" w:ascii="Arial" w:cs="Arial" w:hAnsi="Arial"/>
                <w:color w:val="646a73"/>
                <w:sz w:val="22"/>
              </w:rPr>
              <w:t>每个指标显示当前值、趋势和目标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修改数据源可点击此表格 </w:t>
            </w: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关键指标</w:t>
              </w:r>
            </w:hyperlink>
            <w:r>
              <w:rPr>
                <w:rFonts w:eastAsia="等线" w:ascii="Arial" w:cs="Arial" w:hAnsi="Arial"/>
                <w:color w:val="646a73"/>
                <w:sz w:val="22"/>
              </w:rPr>
              <w:t xml:space="preserve">  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3.1 </w:t>
      </w:r>
      <w:r>
        <w:rPr>
          <w:rFonts w:eastAsia="等线" w:ascii="Arial" w:cs="Arial" w:hAnsi="Arial"/>
          <w:b w:val="true"/>
          <w:sz w:val="32"/>
        </w:rPr>
        <w:t xml:space="preserve"> 用户注册率</w:t>
      </w:r>
      <w:r>
        <w:rPr>
          <w:rFonts w:eastAsia="等线" w:ascii="Arial" w:cs="Arial" w:hAnsi="Arial"/>
          <w:b w:val="true"/>
          <w:sz w:val="32"/>
        </w:rPr>
        <w:t xml:space="preserve"> </w:t>
      </w:r>
      <w:r>
        <w:rPr>
          <w:rFonts w:eastAsia="等线" w:ascii="Arial" w:cs="Arial" w:hAnsi="Arial"/>
          <w:b w:val="true"/>
          <w:sz w:val="32"/>
        </w:rPr>
        <w:t xml:space="preserve"> 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052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3.2 </w:t>
      </w:r>
      <w:r>
        <w:rPr>
          <w:rFonts w:eastAsia="等线" w:ascii="Arial" w:cs="Arial" w:hAnsi="Arial"/>
          <w:b w:val="true"/>
          <w:sz w:val="32"/>
        </w:rPr>
        <w:t>接口可用性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671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3.3 </w:t>
      </w:r>
      <w:r>
        <w:rPr>
          <w:rFonts w:eastAsia="等线" w:ascii="Arial" w:cs="Arial" w:hAnsi="Arial"/>
          <w:b w:val="true"/>
          <w:sz w:val="32"/>
        </w:rPr>
        <w:t>应用商城评分</w:t>
      </w:r>
      <w:bookmarkEnd w:id="5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671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 xml:space="preserve">组织建设 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我们招了三名工程师</w:t>
      </w:r>
      <w:r>
        <w:rPr>
          <w:rFonts w:eastAsia="等线" w:ascii="Arial" w:cs="Arial" w:hAnsi="Arial"/>
          <w:sz w:val="22"/>
        </w:rPr>
        <w:t>（</w:t>
      </w:r>
      <w:r>
        <w:rPr>
          <w:rFonts w:eastAsia="等线" w:ascii="Arial" w:cs="Arial" w:hAnsi="Arial"/>
          <w:sz w:val="22"/>
        </w:rPr>
        <w:t>2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名在客户部门，1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名在基础设施部门），和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1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名经理（客户部门）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 xml:space="preserve">成本控制 </w:t>
      </w:r>
      <w:bookmarkEnd w:id="7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我们正在按照与财务部门达成的预算进行操作，详细信息请参照财务预算跟踪器和工程成本仪表板。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我们在</w:t>
      </w:r>
      <w:r>
        <w:rPr>
          <w:rFonts w:eastAsia="等线" w:ascii="Arial" w:cs="Arial" w:hAnsi="Arial"/>
          <w:sz w:val="22"/>
        </w:rPr>
        <w:t>第一季度</w:t>
      </w:r>
      <w:r>
        <w:rPr>
          <w:rFonts w:eastAsia="等线" w:ascii="Arial" w:cs="Arial" w:hAnsi="Arial"/>
          <w:sz w:val="22"/>
        </w:rPr>
        <w:t>的重大开支是我们与</w:t>
      </w:r>
      <w:r>
        <w:rPr>
          <w:rFonts w:eastAsia="等线" w:ascii="Arial" w:cs="Arial" w:hAnsi="Arial"/>
          <w:sz w:val="22"/>
        </w:rPr>
        <w:t xml:space="preserve"> XXX </w:t>
      </w:r>
      <w:r>
        <w:rPr>
          <w:rFonts w:eastAsia="等线" w:ascii="Arial" w:cs="Arial" w:hAnsi="Arial"/>
          <w:sz w:val="22"/>
        </w:rPr>
        <w:t>的合同从每年 70,000 元增加到每年 230,000 元。这是由我们这端使用量大幅度增加导致的，而非供应商价格的变动</w:t>
      </w:r>
      <w:r>
        <w:rPr>
          <w:rFonts w:eastAsia="等线" w:ascii="Arial" w:cs="Arial" w:hAnsi="Arial"/>
          <w:sz w:val="22"/>
        </w:rPr>
        <w:t>。</w:t>
      </w:r>
      <w:r>
        <w:rPr>
          <w:rFonts w:eastAsia="等线" w:ascii="Arial" w:cs="Arial" w:hAnsi="Arial"/>
          <w:sz w:val="22"/>
        </w:rPr>
        <w:t xml:space="preserve">我们正在调查如何减少我们在 </w:t>
      </w:r>
      <w:r>
        <w:rPr>
          <w:rFonts w:eastAsia="等线" w:ascii="Arial" w:cs="Arial" w:hAnsi="Arial"/>
          <w:sz w:val="22"/>
        </w:rPr>
        <w:t>XXX</w:t>
      </w:r>
      <w:r>
        <w:rPr>
          <w:rFonts w:eastAsia="等线" w:ascii="Arial" w:cs="Arial" w:hAnsi="Arial"/>
          <w:sz w:val="22"/>
        </w:rPr>
        <w:t xml:space="preserve"> 上的使用量。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>附录</w:t>
      </w:r>
      <w:bookmarkEnd w:id="8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在这里添加资源链接和其他随机资料，以避免让读者感到过于压力重重。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工程指标更新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工程招聘跟踪器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工程成本仪表板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16546">
    <w:lvl>
      <w:numFmt w:val="bullet"/>
      <w:suff w:val="tab"/>
      <w:lvlText w:val="•"/>
      <w:rPr>
        <w:color w:val="3370ff"/>
      </w:rPr>
    </w:lvl>
  </w:abstractNum>
  <w:abstractNum w:abstractNumId="216547">
    <w:lvl>
      <w:numFmt w:val="bullet"/>
      <w:suff w:val="tab"/>
      <w:lvlText w:val="•"/>
      <w:rPr>
        <w:color w:val="3370ff"/>
      </w:rPr>
    </w:lvl>
  </w:abstractNum>
  <w:abstractNum w:abstractNumId="216548">
    <w:lvl>
      <w:numFmt w:val="bullet"/>
      <w:suff w:val="tab"/>
      <w:lvlText w:val="•"/>
      <w:rPr>
        <w:color w:val="3370ff"/>
      </w:rPr>
    </w:lvl>
  </w:abstractNum>
  <w:abstractNum w:abstractNumId="216549">
    <w:lvl>
      <w:numFmt w:val="bullet"/>
      <w:suff w:val="tab"/>
      <w:lvlText w:val="•"/>
      <w:rPr>
        <w:color w:val="3370ff"/>
      </w:rPr>
    </w:lvl>
  </w:abstractNum>
  <w:abstractNum w:abstractNumId="216550">
    <w:lvl>
      <w:numFmt w:val="bullet"/>
      <w:suff w:val="tab"/>
      <w:lvlText w:val="•"/>
      <w:rPr>
        <w:color w:val="3370ff"/>
      </w:rPr>
    </w:lvl>
  </w:abstractNum>
  <w:abstractNum w:abstractNumId="216551">
    <w:lvl>
      <w:numFmt w:val="bullet"/>
      <w:suff w:val="tab"/>
      <w:lvlText w:val="•"/>
      <w:rPr>
        <w:color w:val="3370ff"/>
      </w:rPr>
    </w:lvl>
  </w:abstractNum>
  <w:abstractNum w:abstractNumId="216552">
    <w:lvl>
      <w:numFmt w:val="bullet"/>
      <w:suff w:val="tab"/>
      <w:lvlText w:val="•"/>
      <w:rPr>
        <w:color w:val="3370ff"/>
      </w:rPr>
    </w:lvl>
  </w:abstractNum>
  <w:abstractNum w:abstractNumId="216553">
    <w:lvl>
      <w:numFmt w:val="bullet"/>
      <w:suff w:val="tab"/>
      <w:lvlText w:val="•"/>
      <w:rPr>
        <w:color w:val="3370ff"/>
      </w:rPr>
    </w:lvl>
  </w:abstractNum>
  <w:abstractNum w:abstractNumId="216554">
    <w:lvl>
      <w:numFmt w:val="bullet"/>
      <w:suff w:val="tab"/>
      <w:lvlText w:val="•"/>
      <w:rPr>
        <w:color w:val="3370ff"/>
      </w:rPr>
    </w:lvl>
  </w:abstractNum>
  <w:abstractNum w:abstractNumId="216555">
    <w:lvl>
      <w:numFmt w:val="bullet"/>
      <w:suff w:val="tab"/>
      <w:lvlText w:val="•"/>
      <w:rPr>
        <w:color w:val="3370ff"/>
      </w:rPr>
    </w:lvl>
  </w:abstractNum>
  <w:num w:numId="1">
    <w:abstractNumId w:val="216546"/>
  </w:num>
  <w:num w:numId="2">
    <w:abstractNumId w:val="216547"/>
  </w:num>
  <w:num w:numId="3">
    <w:abstractNumId w:val="216548"/>
  </w:num>
  <w:num w:numId="4">
    <w:abstractNumId w:val="216549"/>
  </w:num>
  <w:num w:numId="5">
    <w:abstractNumId w:val="216550"/>
  </w:num>
  <w:num w:numId="6">
    <w:abstractNumId w:val="216551"/>
  </w:num>
  <w:num w:numId="7">
    <w:abstractNumId w:val="216552"/>
  </w:num>
  <w:num w:numId="8">
    <w:abstractNumId w:val="216553"/>
  </w:num>
  <w:num w:numId="9">
    <w:abstractNumId w:val="216554"/>
  </w:num>
  <w:num w:numId="10">
    <w:abstractNumId w:val="21655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www.feishu.cn/sheets/JNwFszOYWhEHuitQOUZcKTH1nVg?sheet=y3D8NI" TargetMode="External" Type="http://schemas.openxmlformats.org/officeDocument/2006/relationships/hyperlink"/><Relationship Id="rId6" Target="media/image1.jpeg" Type="http://schemas.openxmlformats.org/officeDocument/2006/relationships/image"/><Relationship Id="rId7" Target="media/image2.jpeg" Type="http://schemas.openxmlformats.org/officeDocument/2006/relationships/image"/><Relationship Id="rId8" Target="media/image3.jpe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2024-05-20T05:37:09Z</dcterms:created>
  <dc:creator>Apache POI</dc:creator>
</cp:coreProperties>
</file>