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9"/>
        <w:tblW w:w="96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96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17计科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魏军杰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1727405175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计算机组成与系统结构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2019-4-17</w:t>
            </w:r>
            <w:bookmarkStart w:id="0" w:name="_GoBack"/>
            <w:bookmarkEnd w:id="0"/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pict>
          <v:rect id="_x0000_s1026" o:spid="_x0000_s1026" o:spt="1" style="position:absolute;left:0pt;margin-top:170.75pt;height:595.4pt;width:482.8pt;mso-position-horizontal:center;mso-position-vertical-relative:page;z-index:-251658240;mso-width-relative:page;mso-height-relative:page;" filled="f" coordsize="21600,21600">
            <v:path/>
            <v:fill on="f" opacity="32768f" focussize="0,0"/>
            <v:stroke/>
            <v:imagedata o:title=""/>
            <o:lock v:ext="edit"/>
            <w10:anchorlock/>
          </v:rect>
        </w:pict>
      </w:r>
    </w:p>
    <w:tbl>
      <w:tblPr>
        <w:tblStyle w:val="9"/>
        <w:tblW w:w="7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储存器</w:t>
            </w:r>
          </w:p>
        </w:tc>
      </w:tr>
    </w:tbl>
    <w:p/>
    <w:p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实验目的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sz w:val="32"/>
          <w:szCs w:val="40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</w:rPr>
        <w:t>掌握静态随机存储器RAM工作特性及数据的读写方法。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实验</w:t>
      </w:r>
      <w:r>
        <w:rPr>
          <w:sz w:val="32"/>
          <w:szCs w:val="40"/>
        </w:rPr>
        <w:t>设备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实验设备采用TDN-CMA教学实验箱</w:t>
      </w:r>
    </w:p>
    <w:p>
      <w:pPr>
        <w:rPr>
          <w:sz w:val="32"/>
          <w:szCs w:val="40"/>
        </w:rPr>
      </w:pP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实验原理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24"/>
          <w:szCs w:val="32"/>
        </w:rPr>
        <w:t>实验所用的静态存储器由一片6116（2K×8bit）构成（位于MEM单元），6116有三个控制线：CS（片选线）、OE（读线）、WE（写线），其功能如表，本实验将CS常接地。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010025" cy="1727200"/>
            <wp:effectExtent l="0" t="0" r="9525" b="6350"/>
            <wp:docPr id="2867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SRAM 6116功能表</w:t>
      </w:r>
    </w:p>
    <w:p/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存储器（MEM）是挂接到CPU上，还需要一个读写控制逻辑，使得CPU能控制MEM的读写，实验中的读写控制逻辑如下图由于T3的参与，可以保证MEM的写脉宽与T3一致，T3由时序单元的TS3给出。IOM用来选择是对I/O还是对MEM进行读写操作，IOM=0时对MEM进行读写操作， IOM=1 时对I/O设备进行读写操作。RD=1时为读，WR=1时为写。</w:t>
      </w:r>
    </w:p>
    <w:p>
      <w:r>
        <w:drawing>
          <wp:inline distT="0" distB="0" distL="114300" distR="114300">
            <wp:extent cx="4176395" cy="2520950"/>
            <wp:effectExtent l="0" t="0" r="14605" b="12700"/>
            <wp:docPr id="29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13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847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读写控制逻辑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存储器数据线接至数据总线，数据总线上接有8个LED灯显示D7…D0的内容。地址线接至地址总线，地址总线上接有8个LED灯显示A7…A0的内容，地址由地址锁存器（74LS273，位于PC&amp;AR单元）给出。 数据开关（位于IN单元）经一个三态门（74LS245）连至数据总线，分时给出地址和数据。 地址寄存器为8位，接入6116的地址A7…A0，6116的高三位地址A10…A8接地，所以其实际容量为256字节。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>
      <w:r>
        <w:drawing>
          <wp:inline distT="0" distB="0" distL="114300" distR="114300">
            <wp:extent cx="2339975" cy="1022350"/>
            <wp:effectExtent l="0" t="0" r="3175" b="6350"/>
            <wp:docPr id="31754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4" name="Picture 103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439545"/>
            <wp:effectExtent l="0" t="0" r="3175" b="8255"/>
            <wp:docPr id="31753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3" name="Picture 10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43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44110" cy="3813175"/>
            <wp:effectExtent l="0" t="0" r="8890" b="15875"/>
            <wp:docPr id="31751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1" name="Picture 10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存储器实验原理图 </w:t>
      </w:r>
    </w:p>
    <w:p/>
    <w:p/>
    <w:p>
      <w:pPr>
        <w:rPr>
          <w:rFonts w:hint="eastAsia"/>
        </w:rPr>
      </w:pP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实验步骤</w:t>
      </w:r>
    </w:p>
    <w:p>
      <w:pPr>
        <w:pStyle w:val="20"/>
        <w:ind w:left="0" w:leftChars="0" w:firstLine="0" w:firstLineChars="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1.按实验接线图连接实验线路，查线无误，接通电源。</w:t>
      </w:r>
    </w:p>
    <w:p>
      <w:pPr>
        <w:pStyle w:val="20"/>
      </w:pPr>
      <w:r>
        <w:drawing>
          <wp:inline distT="0" distB="0" distL="114300" distR="114300">
            <wp:extent cx="5314950" cy="3528695"/>
            <wp:effectExtent l="0" t="0" r="0" b="14605"/>
            <wp:docPr id="32776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6" name="Picture 10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2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2"/>
        </w:num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将时序与操作台单元的开关KK1、KK3置为运行档、开关KK2置为‘单步’档 </w:t>
      </w:r>
    </w:p>
    <w:p>
      <w:pPr>
        <w:pStyle w:val="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将CON单元的IOR开关置为 1 打开电源开关，如果听到有‘嘀’报警声，说明有总线竞争现象，应立即关闭电源，重新检查接线，直到错误排除。   </w:t>
      </w:r>
    </w:p>
    <w:p>
      <w:pPr>
        <w:pStyle w:val="20"/>
        <w:rPr>
          <w:rFonts w:hint="eastAsia"/>
        </w:rPr>
      </w:pPr>
      <w:r>
        <w:rPr>
          <w:rFonts w:hint="eastAsia"/>
          <w:sz w:val="22"/>
          <w:szCs w:val="28"/>
        </w:rPr>
        <w:t xml:space="preserve">给存储器的00H、01H、02H、03H、04H地址单元中分别写入数据11H、12H、13H、14H、15H 由于数据和地址由同一个数据开关给出，因此数据和地址要分时写入，先写地址，再写数据  </w:t>
      </w:r>
      <w:r>
        <w:rPr>
          <w:rFonts w:hint="eastAsia"/>
        </w:rPr>
        <w:t xml:space="preserve">     </w:t>
      </w:r>
    </w:p>
    <w:p>
      <w:pPr>
        <w:pStyle w:val="20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以向00地址单元写入11H </w:t>
      </w:r>
    </w:p>
    <w:p>
      <w:pPr>
        <w:pStyle w:val="2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715000" cy="2914015"/>
            <wp:effectExtent l="0" t="0" r="0" b="635"/>
            <wp:docPr id="3482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2"/>
        </w:numPr>
        <w:ind w:left="0" w:leftChars="0" w:firstLine="420" w:firstLineChars="20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以从00地址单元读出11H </w:t>
      </w:r>
    </w:p>
    <w:p>
      <w:pPr>
        <w:pStyle w:val="20"/>
        <w:numPr>
          <w:numId w:val="0"/>
        </w:numPr>
        <w:ind w:leftChars="20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611495" cy="2488565"/>
            <wp:effectExtent l="0" t="0" r="8255" b="6985"/>
            <wp:docPr id="35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2"/>
        </w:numPr>
        <w:ind w:left="0" w:leftChars="0" w:firstLine="440" w:firstLineChars="200"/>
        <w:rPr>
          <w:rFonts w:hint="default" w:eastAsia="宋体"/>
          <w:sz w:val="22"/>
          <w:szCs w:val="28"/>
          <w:lang w:val="en-US" w:eastAsia="zh-CN"/>
        </w:rPr>
      </w:pPr>
      <w:r>
        <w:rPr>
          <w:rFonts w:hint="default" w:eastAsia="宋体"/>
          <w:sz w:val="22"/>
          <w:szCs w:val="28"/>
          <w:lang w:val="en-US" w:eastAsia="zh-CN"/>
        </w:rPr>
        <w:t xml:space="preserve"> 参照步骤3，分别将数据11、12、13 、14、15写入存储器的00、01、02 、03、04地址单元；参照步骤4，分别读出存储器00、01、02、03、04地址单元的内容，观察各单元的内容是否与前面写入的一致。</w:t>
      </w:r>
    </w:p>
    <w:p>
      <w:pPr>
        <w:pStyle w:val="20"/>
        <w:numPr>
          <w:numId w:val="0"/>
        </w:numPr>
        <w:rPr>
          <w:rFonts w:hint="default" w:eastAsia="宋体"/>
          <w:lang w:val="en-US" w:eastAsia="zh-CN"/>
        </w:rPr>
      </w:pPr>
    </w:p>
    <w:p>
      <w:pPr>
        <w:pStyle w:val="20"/>
      </w:pP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实验结果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分别在地址01H,02H,03H......写入数据，然分别从每个地址读出数据，当01H输入为00100000时候，读出数据也为00100000，以此类推，试验多个地址均成功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实验总结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sz w:val="32"/>
          <w:szCs w:val="40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通过这次实验，我更加清楚地对存储器的读写有了新的认识，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写操作：计算机先把存储器的地址写到地址总线上，再把数据放在数据总线上，然后把数据写到对应的存储单元</w:t>
      </w:r>
    </w:p>
    <w:p>
      <w:r>
        <w:rPr>
          <w:rFonts w:hint="eastAsia"/>
          <w:sz w:val="24"/>
          <w:szCs w:val="32"/>
          <w:lang w:val="en-US" w:eastAsia="zh-CN"/>
        </w:rPr>
        <w:t>读操作：先把存储器地址写到地址总线上，存储器再把数据放到数据总线上，然后通过数据总线读数据</w:t>
      </w:r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</w:p>
  <w:p>
    <w:pPr>
      <w:pStyle w:val="4"/>
      <w:framePr w:wrap="around" w:vAnchor="text" w:hAnchor="margin" w:xAlign="center" w:y="1"/>
      <w:jc w:val="center"/>
      <w:rPr>
        <w:rStyle w:val="12"/>
      </w:rPr>
    </w:pPr>
    <w:r>
      <w:rPr>
        <w:rStyle w:val="12"/>
        <w:rFonts w:hint="eastAsia"/>
      </w:rPr>
      <w:t>第</w:t>
    </w: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1</w:t>
    </w:r>
    <w:r>
      <w:fldChar w:fldCharType="end"/>
    </w:r>
    <w:r>
      <w:rPr>
        <w:rStyle w:val="12"/>
        <w:rFonts w:hint="eastAsia"/>
      </w:rPr>
      <w:t>页，共</w:t>
    </w:r>
    <w:r>
      <w:fldChar w:fldCharType="begin"/>
    </w:r>
    <w:r>
      <w:rPr>
        <w:rStyle w:val="12"/>
      </w:rPr>
      <w:instrText xml:space="preserve"> NUMPAGES </w:instrText>
    </w:r>
    <w:r>
      <w:fldChar w:fldCharType="separate"/>
    </w:r>
    <w:r>
      <w:rPr>
        <w:rStyle w:val="12"/>
      </w:rPr>
      <w:t>1</w:t>
    </w:r>
    <w:r>
      <w:fldChar w:fldCharType="end"/>
    </w:r>
    <w:r>
      <w:rPr>
        <w:rStyle w:val="12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7D52F"/>
    <w:multiLevelType w:val="singleLevel"/>
    <w:tmpl w:val="4B47D52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E5607"/>
    <w:rsid w:val="00172A27"/>
    <w:rsid w:val="003101E2"/>
    <w:rsid w:val="0051143A"/>
    <w:rsid w:val="005D4356"/>
    <w:rsid w:val="00667064"/>
    <w:rsid w:val="008C5385"/>
    <w:rsid w:val="00A32D81"/>
    <w:rsid w:val="00BF4C78"/>
    <w:rsid w:val="00D0718D"/>
    <w:rsid w:val="00F266D8"/>
    <w:rsid w:val="27BF3B32"/>
    <w:rsid w:val="392F629D"/>
    <w:rsid w:val="732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uiPriority w:val="0"/>
    <w:pPr>
      <w:jc w:val="left"/>
    </w:pPr>
  </w:style>
  <w:style w:type="paragraph" w:styleId="3">
    <w:name w:val="Balloon Text"/>
    <w:basedOn w:val="1"/>
    <w:link w:val="17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8"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6"/>
    <w:uiPriority w:val="0"/>
    <w:rPr>
      <w:b/>
      <w:bCs/>
    </w:r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annotation reference"/>
    <w:basedOn w:val="10"/>
    <w:uiPriority w:val="0"/>
    <w:rPr>
      <w:sz w:val="21"/>
      <w:szCs w:val="21"/>
    </w:rPr>
  </w:style>
  <w:style w:type="character" w:styleId="14">
    <w:name w:val="footnote reference"/>
    <w:basedOn w:val="10"/>
    <w:uiPriority w:val="0"/>
    <w:rPr>
      <w:vertAlign w:val="superscript"/>
    </w:rPr>
  </w:style>
  <w:style w:type="character" w:customStyle="1" w:styleId="15">
    <w:name w:val="批注文字 字符"/>
    <w:basedOn w:val="10"/>
    <w:link w:val="2"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8"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basedOn w:val="10"/>
    <w:link w:val="3"/>
    <w:uiPriority w:val="0"/>
    <w:rPr>
      <w:kern w:val="2"/>
      <w:sz w:val="18"/>
      <w:szCs w:val="18"/>
    </w:rPr>
  </w:style>
  <w:style w:type="character" w:customStyle="1" w:styleId="18">
    <w:name w:val="脚注文本 字符"/>
    <w:basedOn w:val="10"/>
    <w:link w:val="6"/>
    <w:uiPriority w:val="0"/>
    <w:rPr>
      <w:kern w:val="2"/>
      <w:sz w:val="18"/>
      <w:szCs w:val="18"/>
    </w:rPr>
  </w:style>
  <w:style w:type="paragraph" w:customStyle="1" w:styleId="19">
    <w:name w:val="mai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1</Pages>
  <Words>17</Words>
  <Characters>100</Characters>
  <Lines>1</Lines>
  <Paragraphs>1</Paragraphs>
  <TotalTime>6</TotalTime>
  <ScaleCrop>false</ScaleCrop>
  <LinksUpToDate>false</LinksUpToDate>
  <CharactersWithSpaces>116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2015-04-28T07:08:00Z</dcterms:created>
  <dc:creator>hatasen</dc:creator>
  <cp:lastModifiedBy>w。</cp:lastModifiedBy>
  <dcterms:modified xsi:type="dcterms:W3CDTF">2019-05-04T06:43:28Z</dcterms:modified>
  <dc:title>实验一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