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060EFA">
      <w:pPr>
        <w:pStyle w:val="2"/>
        <w:bidi w:val="0"/>
        <w:jc w:val="center"/>
        <w:rPr>
          <w:rFonts w:hint="default" w:ascii="Segoe UI" w:hAnsi="Segoe UI" w:eastAsia="宋体" w:cs="Segoe UI"/>
          <w:i w:val="0"/>
          <w:iCs w:val="0"/>
          <w:caps w:val="0"/>
          <w:spacing w:val="0"/>
          <w:szCs w:val="24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RAG</w:t>
      </w:r>
    </w:p>
    <w:p w14:paraId="6E1E9CB4">
      <w:pPr>
        <w:rPr>
          <w:rFonts w:hint="eastAsia" w:ascii="Segoe UI" w:hAnsi="Segoe UI" w:eastAsia="宋体" w:cs="Segoe UI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具体流程</w:t>
      </w:r>
    </w:p>
    <w:p w14:paraId="5F9D970B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构建向量数据库时：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先把语料切成若干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 </w:t>
      </w:r>
      <w:r>
        <w:rPr>
          <w:rStyle w:val="5"/>
          <w:rFonts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chunks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，再对每个 chunk 进行向量化：使用基于分词词表的 encoder-only Transformer，将输入 token（通常在开头加入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CLS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 或使用带位置编码的 token 表示）经过多层 attention 与 FFN 得到每个 token 的隐藏状态，随后通过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CLS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 向量或 mean pooling 等池化方式把序列维度合并为一个固定长度的 chunk 向量（即从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B×T×D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 的表示池化到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B×D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），并将该向量连同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metadata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（如来源、章节、时间、领域等）一起存入向量库（如 Chroma）；</w:t>
      </w:r>
    </w:p>
    <w:p w14:paraId="584E6061">
      <w:pP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检索时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通常先（可选）根据用户给的结构化元数据条件对 Chroma 做过滤以缩小候选集合，然后对用户查询文本做同样的 embedding 得到 query 向量，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拿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query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向量与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范围内的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 xml:space="preserve"> chunk 向量做相似度（通常是内积/余弦距离类）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，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 xml:space="preserve">取出Top-K, 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最后把这些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Top-k对应的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的原文片段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召回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作为证据/上下文注入到大模型的 prompt 中生成答案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eastAsia="zh-CN"/>
        </w:rPr>
        <w:t>。</w:t>
      </w:r>
    </w:p>
    <w:p w14:paraId="2DA22A7F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</w:pPr>
    </w:p>
    <w:p w14:paraId="5BE7C14F">
      <w:pPr>
        <w:rPr>
          <w:rFonts w:hint="eastAsia" w:ascii="Segoe UI" w:hAnsi="Segoe UI" w:eastAsia="宋体" w:cs="Segoe UI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CLS的作用</w:t>
      </w:r>
    </w:p>
    <w:p w14:paraId="3262C6F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它是输入序列里人为加入的一个“汇总入口”token，在 BERT 的前向传播中会像普通 token 一样参与自注意力计算；由于注意力是双向的，经过多层后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 </w:t>
      </w:r>
      <w:r>
        <w:rPr>
          <w:rStyle w:val="5"/>
          <w:rFonts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[CLS]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 会吸收整段文本的上下文信息，最后用它的表示来做句/段级任务决策（比如分类、匹配，或在一些 embedding 实现里作为句向量来源）。</w:t>
      </w:r>
    </w:p>
    <w:p w14:paraId="13941F03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</w:pPr>
    </w:p>
    <w:p w14:paraId="4566BBED"/>
    <w:p w14:paraId="1F19F60E">
      <w:pPr>
        <w:rPr>
          <w:rFonts w:hint="eastAsia" w:ascii="Segoe UI" w:hAnsi="Segoe UI" w:eastAsia="宋体" w:cs="Segoe UI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索引</w:t>
      </w:r>
      <w:bookmarkStart w:id="0" w:name="_GoBack"/>
      <w:bookmarkEnd w:id="0"/>
    </w:p>
    <w:p w14:paraId="1B045C5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1586865"/>
            <wp:effectExtent l="0" t="0" r="3810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6EC06"/>
    <w:p w14:paraId="3ACD3E1C">
      <w:pPr>
        <w:rPr>
          <w:rFonts w:hint="default" w:ascii="Segoe UI" w:hAnsi="Segoe UI" w:eastAsia="宋体" w:cs="Segoe UI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召回+重排+生成</w:t>
      </w:r>
    </w:p>
    <w:p w14:paraId="5E30E274">
      <w:pPr>
        <w:rPr>
          <w:rFonts w:hint="default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drawing>
          <wp:inline distT="0" distB="0" distL="114300" distR="114300">
            <wp:extent cx="5270500" cy="2498725"/>
            <wp:effectExtent l="0" t="0" r="6350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461DD5"/>
    <w:rsid w:val="0F143137"/>
    <w:rsid w:val="19124356"/>
    <w:rsid w:val="1DFB1F12"/>
    <w:rsid w:val="279708DE"/>
    <w:rsid w:val="2BC92A24"/>
    <w:rsid w:val="485D0E32"/>
    <w:rsid w:val="51047BB3"/>
    <w:rsid w:val="5D8074F7"/>
    <w:rsid w:val="5EAE36C0"/>
    <w:rsid w:val="60FD1909"/>
    <w:rsid w:val="75294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423</Words>
  <Characters>577</Characters>
  <Lines>0</Lines>
  <Paragraphs>0</Paragraphs>
  <TotalTime>8</TotalTime>
  <ScaleCrop>false</ScaleCrop>
  <LinksUpToDate>false</LinksUpToDate>
  <CharactersWithSpaces>625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2026-04-27T00:58:00Z</dcterms:created>
  <dc:creator>charl</dc:creator>
  <cp:lastModifiedBy>WPS_1639127574</cp:lastModifiedBy>
  <dcterms:modified xsi:type="dcterms:W3CDTF">2026-04-28T03:34:09Z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eyJoZGlkIjoiNzI1MzljODBiNDliMzEyMzFlZWNlN2EzYjU0N2YzMWEiLCJ1c2VySWQiOiIxMzAzNjcwNDEzIn0=</vt:lpwstr>
  </property>
  <property fmtid="{D5CDD505-2E9C-101B-9397-08002B2CF9AE}" pid="4" name="ICV">
    <vt:lpwstr>AC4C36C97442444391336CFD15EC7986_12</vt:lpwstr>
  </property>
</Properties>
</file>