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KR" w:hAnsi="Noto Sans KR" w:eastAsia="Noto Sans KR"/>
          <w:b/>
          <w:color w:val="1F4E79"/>
          <w:sz w:val="42"/>
        </w:rPr>
        <w:t>ISIC 2024 기반 멀티모달 피부암 탐지 논문 조사</w:t>
      </w:r>
    </w:p>
    <w:p>
      <w:pPr>
        <w:spacing w:after="200"/>
        <w:jc w:val="center"/>
      </w:pPr>
      <w:r>
        <w:rPr>
          <w:rFonts w:ascii="Noto Sans KR" w:hAnsi="Noto Sans KR" w:eastAsia="Noto Sans KR"/>
          <w:color w:val="5A5A5A"/>
          <w:sz w:val="22"/>
        </w:rPr>
        <w:t>논문별 분석: 목표, 불균형 처리, 모델 구성, 결합 방식, 지표와 성능</w:t>
      </w:r>
    </w:p>
    <w:tbl>
      <w:tblPr>
        <w:tblStyle w:val="TableGrid"/>
        <w:tblW w:type="auto" w:w="0"/>
        <w:jc w:val="center"/>
        <w:tblLook w:firstColumn="1" w:firstRow="1" w:lastColumn="0" w:lastRow="0" w:noHBand="0" w:noVBand="1" w:val="04A0"/>
        <w:tblBorders>
          <w:top w:val="single" w:sz="6" w:space="0" w:color="D5DCE8"/>
          <w:left w:val="single" w:sz="6" w:space="0" w:color="D5DCE8"/>
          <w:bottom w:val="single" w:sz="6" w:space="0" w:color="D5DCE8"/>
          <w:right w:val="single" w:sz="6" w:space="0" w:color="D5DCE8"/>
          <w:insideH w:val="single" w:sz="6" w:space="0" w:color="D5DCE8"/>
          <w:insideV w:val="single" w:sz="6" w:space="0" w:color="D5DCE8"/>
        </w:tblBorders>
      </w:tblPr>
      <w:tblGrid>
        <w:gridCol w:w="7682"/>
        <w:gridCol w:w="7682"/>
      </w:tblGrid>
      <w:tr>
        <w:tc>
          <w:tcPr>
            <w:tcW w:type="dxa" w:w="1814"/>
            <w:vAlign w:val="center"/>
            <w:shd w:fill="1F4E79"/>
          </w:tcPr>
          <w:p>
            <w:pPr>
              <w:spacing w:after="0" w:line="240" w:lineRule="auto"/>
              <w:jc w:val="left"/>
            </w:pPr>
            <w:r/>
            <w:r>
              <w:rPr>
                <w:rFonts w:ascii="Noto Sans KR" w:hAnsi="Noto Sans KR" w:eastAsia="Noto Sans KR"/>
                <w:b/>
                <w:color w:val="FFFFFF"/>
                <w:sz w:val="18"/>
              </w:rPr>
              <w:t>항목</w:t>
            </w:r>
          </w:p>
        </w:tc>
        <w:tc>
          <w:tcPr>
            <w:tcW w:type="dxa" w:w="7710"/>
            <w:vAlign w:val="center"/>
            <w:shd w:fill="1F4E79"/>
          </w:tcPr>
          <w:p>
            <w:pPr>
              <w:spacing w:after="0" w:line="240" w:lineRule="auto"/>
              <w:jc w:val="left"/>
            </w:pPr>
            <w:r/>
            <w:r>
              <w:rPr>
                <w:rFonts w:ascii="Noto Sans KR" w:hAnsi="Noto Sans KR" w:eastAsia="Noto Sans KR"/>
                <w:b/>
                <w:color w:val="FFFFFF"/>
                <w:sz w:val="18"/>
              </w:rPr>
              <w:t>내용</w:t>
            </w:r>
          </w:p>
        </w:tc>
      </w:tr>
      <w:tr>
        <w:tc>
          <w:tcPr>
            <w:tcW w:type="dxa" w:w="7682"/>
            <w:vAlign w:val="center"/>
            <w:shd w:fill="EEF3F8"/>
          </w:tcPr>
          <w:p>
            <w:pPr>
              <w:spacing w:after="0" w:line="240" w:lineRule="auto"/>
              <w:jc w:val="left"/>
            </w:pPr>
            <w:r/>
            <w:r>
              <w:rPr>
                <w:rFonts w:ascii="Noto Sans KR" w:hAnsi="Noto Sans KR" w:eastAsia="Noto Sans KR"/>
                <w:b/>
                <w:sz w:val="17"/>
              </w:rPr>
              <w:t>조사 범위</w:t>
            </w:r>
          </w:p>
        </w:tc>
        <w:tc>
          <w:tcPr>
            <w:tcW w:type="dxa" w:w="7682"/>
            <w:vAlign w:val="center"/>
          </w:tcPr>
          <w:p>
            <w:pPr>
              <w:spacing w:after="0" w:line="240" w:lineRule="auto"/>
              <w:jc w:val="left"/>
            </w:pPr>
            <w:r/>
            <w:r>
              <w:rPr>
                <w:rFonts w:ascii="Noto Sans KR" w:hAnsi="Noto Sans KR" w:eastAsia="Noto Sans KR"/>
                <w:b w:val="0"/>
                <w:sz w:val="17"/>
              </w:rPr>
              <w:t>2023-04-29 이후 발표된 ISIC 2024/SLICE-3D 기반 이미지+tabular(metadata) 멀티모달 연구</w:t>
            </w:r>
          </w:p>
        </w:tc>
      </w:tr>
      <w:tr>
        <w:tc>
          <w:tcPr>
            <w:tcW w:type="dxa" w:w="7682"/>
            <w:vAlign w:val="center"/>
            <w:shd w:fill="EEF3F8"/>
          </w:tcPr>
          <w:p>
            <w:pPr>
              <w:spacing w:after="0" w:line="240" w:lineRule="auto"/>
              <w:jc w:val="left"/>
            </w:pPr>
            <w:r/>
            <w:r>
              <w:rPr>
                <w:rFonts w:ascii="Noto Sans KR" w:hAnsi="Noto Sans KR" w:eastAsia="Noto Sans KR"/>
                <w:b/>
                <w:sz w:val="17"/>
              </w:rPr>
              <w:t>기준 논문</w:t>
            </w:r>
          </w:p>
        </w:tc>
        <w:tc>
          <w:tcPr>
            <w:tcW w:type="dxa" w:w="7682"/>
            <w:vAlign w:val="center"/>
          </w:tcPr>
          <w:p>
            <w:pPr>
              <w:spacing w:after="0" w:line="240" w:lineRule="auto"/>
              <w:jc w:val="left"/>
            </w:pPr>
            <w:r/>
            <w:r>
              <w:rPr>
                <w:rFonts w:ascii="Noto Sans KR" w:hAnsi="Noto Sans KR" w:eastAsia="Noto Sans KR"/>
                <w:b w:val="0"/>
                <w:sz w:val="17"/>
              </w:rPr>
              <w:t>SLICE-3D dataset 논문(Scientific Data, 2024), Automated triage 논문(npj Digital Medicine, 2025)</w:t>
            </w:r>
          </w:p>
        </w:tc>
      </w:tr>
      <w:tr>
        <w:tc>
          <w:tcPr>
            <w:tcW w:type="dxa" w:w="7682"/>
            <w:vAlign w:val="center"/>
            <w:shd w:fill="EEF3F8"/>
          </w:tcPr>
          <w:p>
            <w:pPr>
              <w:spacing w:after="0" w:line="240" w:lineRule="auto"/>
              <w:jc w:val="left"/>
            </w:pPr>
            <w:r/>
            <w:r>
              <w:rPr>
                <w:rFonts w:ascii="Noto Sans KR" w:hAnsi="Noto Sans KR" w:eastAsia="Noto Sans KR"/>
                <w:b/>
                <w:sz w:val="17"/>
              </w:rPr>
              <w:t>구성 방식</w:t>
            </w:r>
          </w:p>
        </w:tc>
        <w:tc>
          <w:tcPr>
            <w:tcW w:type="dxa" w:w="7682"/>
            <w:vAlign w:val="center"/>
          </w:tcPr>
          <w:p>
            <w:pPr>
              <w:spacing w:after="0" w:line="240" w:lineRule="auto"/>
              <w:jc w:val="left"/>
            </w:pPr>
            <w:r/>
            <w:r>
              <w:rPr>
                <w:rFonts w:ascii="Noto Sans KR" w:hAnsi="Noto Sans KR" w:eastAsia="Noto Sans KR"/>
                <w:b w:val="0"/>
                <w:sz w:val="17"/>
              </w:rPr>
              <w:t>비교표 대신 논문별 섹션으로 정리. 각 논문마다 요청된 7개 분석 항목을 같은 순서로 배치</w:t>
            </w:r>
          </w:p>
        </w:tc>
      </w:tr>
      <w:tr>
        <w:tc>
          <w:tcPr>
            <w:tcW w:type="dxa" w:w="7682"/>
            <w:vAlign w:val="center"/>
            <w:shd w:fill="EEF3F8"/>
          </w:tcPr>
          <w:p>
            <w:pPr>
              <w:spacing w:after="0" w:line="240" w:lineRule="auto"/>
              <w:jc w:val="left"/>
            </w:pPr>
            <w:r/>
            <w:r>
              <w:rPr>
                <w:rFonts w:ascii="Noto Sans KR" w:hAnsi="Noto Sans KR" w:eastAsia="Noto Sans KR"/>
                <w:b/>
                <w:sz w:val="17"/>
              </w:rPr>
              <w:t>각주 방식</w:t>
            </w:r>
          </w:p>
        </w:tc>
        <w:tc>
          <w:tcPr>
            <w:tcW w:type="dxa" w:w="7682"/>
            <w:vAlign w:val="center"/>
          </w:tcPr>
          <w:p>
            <w:pPr>
              <w:spacing w:after="0" w:line="240" w:lineRule="auto"/>
              <w:jc w:val="left"/>
            </w:pPr>
            <w:r/>
            <w:r>
              <w:rPr>
                <w:rFonts w:ascii="Noto Sans KR" w:hAnsi="Noto Sans KR" w:eastAsia="Noto Sans KR"/>
                <w:b w:val="0"/>
                <w:sz w:val="17"/>
              </w:rPr>
              <w:t>논문별로 생소한 용어를 본문 직후 ‘용어 각주’에 일반적인 말로 풀이</w:t>
            </w:r>
          </w:p>
        </w:tc>
      </w:tr>
    </w:tbl>
    <w:p>
      <w:pPr>
        <w:pStyle w:val="Heading1"/>
      </w:pPr>
      <w:r>
        <w:rPr>
          <w:rFonts w:ascii="Noto Sans KR" w:hAnsi="Noto Sans KR" w:eastAsia="Noto Sans KR"/>
          <w:b/>
          <w:color w:val="1F4E79"/>
          <w:sz w:val="30"/>
        </w:rPr>
        <w:t>핵심 결론</w:t>
      </w:r>
    </w:p>
    <w:p>
      <w:pPr>
        <w:pStyle w:val="ListBullet"/>
        <w:spacing w:after="30"/>
      </w:pPr>
      <w:r>
        <w:rPr>
          <w:rFonts w:ascii="Noto Sans KR" w:hAnsi="Noto Sans KR" w:eastAsia="Noto Sans KR"/>
          <w:sz w:val="17"/>
        </w:rPr>
        <w:t>ISIC 2024/SLICE-3D 연구의 핵심 난점은 malignant 비율이 약 0.1% 수준으로 낮은 극심한 class imbalance이다.</w:t>
      </w:r>
    </w:p>
    <w:p>
      <w:pPr>
        <w:pStyle w:val="ListBullet"/>
        <w:spacing w:after="30"/>
      </w:pPr>
      <w:r>
        <w:rPr>
          <w:rFonts w:ascii="Noto Sans KR" w:hAnsi="Noto Sans KR" w:eastAsia="Noto Sans KR"/>
          <w:sz w:val="17"/>
        </w:rPr>
        <w:t>고성능 접근은 image model 단독보다 image prediction/embedding을 metadata와 결합하는 late fusion 또는 GBDT ensemble을 선호한다.</w:t>
      </w:r>
    </w:p>
    <w:p>
      <w:pPr>
        <w:pStyle w:val="ListBullet"/>
        <w:spacing w:after="30"/>
      </w:pPr>
      <w:r>
        <w:rPr>
          <w:rFonts w:ascii="Noto Sans KR" w:hAnsi="Noto Sans KR" w:eastAsia="Noto Sans KR"/>
          <w:sz w:val="17"/>
        </w:rPr>
        <w:t>patient-level context, lesion outlier feature, WB360 appearance metadata처럼 ‘한 병변을 환자 전체 병변 속에서 보는 정보’가 중요한 성능 요인이다.</w:t>
      </w:r>
    </w:p>
    <w:p>
      <w:pPr>
        <w:pStyle w:val="ListBullet"/>
        <w:spacing w:after="30"/>
      </w:pPr>
      <w:r>
        <w:rPr>
          <w:rFonts w:ascii="Noto Sans KR" w:hAnsi="Noto Sans KR" w:eastAsia="Noto Sans KR"/>
          <w:sz w:val="17"/>
        </w:rPr>
        <w:t>평가는 high sensitivity 영역을 강조하는 pAUC &gt;80% TPR이 중심이며, AUC/F1/recall/top-15 retrieval sensitivity가 보조 지표로 사용된다.</w:t>
      </w:r>
    </w:p>
    <w:p>
      <w:r>
        <w:br w:type="page"/>
      </w:r>
    </w:p>
    <w:p>
      <w:pPr>
        <w:pStyle w:val="Heading1"/>
      </w:pPr>
      <w:r>
        <w:rPr>
          <w:rFonts w:ascii="Noto Sans KR" w:hAnsi="Noto Sans KR" w:eastAsia="Noto Sans KR"/>
          <w:b/>
          <w:color w:val="1F4E79"/>
          <w:sz w:val="30"/>
        </w:rPr>
        <w:t>데이터셋 및 기준 논문 맥락</w:t>
      </w:r>
    </w:p>
    <w:p>
      <w:pPr>
        <w:spacing w:after="80" w:line="259" w:lineRule="auto"/>
      </w:pPr>
      <w:r>
        <w:rPr>
          <w:rFonts w:ascii="Noto Sans KR" w:hAnsi="Noto Sans KR" w:eastAsia="Noto Sans KR"/>
          <w:sz w:val="18"/>
        </w:rPr>
        <w:t>SLICE-3D dataset 논문은 3D total-body photography에서 추출한 피부 병변 crop과 metadata를 공개한 데이터 논문이다. 기존 dermoscopy 중심 데이터셋의 selection bias와 전문 장비 의존성을 줄이고, primary care나 teledermatology에 가까운 non-dermoscopic image 조건을 제공한다.</w:t>
      </w:r>
    </w:p>
    <w:p>
      <w:pPr>
        <w:spacing w:after="80" w:line="259" w:lineRule="auto"/>
      </w:pPr>
      <w:r>
        <w:rPr>
          <w:rFonts w:ascii="Noto Sans KR" w:hAnsi="Noto Sans KR" w:eastAsia="Noto Sans KR"/>
          <w:sz w:val="18"/>
        </w:rPr>
        <w:t>Automated triage 논문은 ISIC 2024 challenge 결과를 분석한 benchmark/context 논문이다. 우승 모델은 image-only prediction을 metadata와 환자 내 context feature에 결합했고, pAUC &gt;80% TPR = 0.1726, full AUC = 0.9668을 보고했다. 다만 공개일이 2025-11-21이므로 후속 논문이 이 논문을 직접 인용하기에는 시간이 매우 짧다.</w:t>
      </w:r>
    </w:p>
    <w:p>
      <w:pPr>
        <w:pStyle w:val="Heading2"/>
      </w:pPr>
      <w:r>
        <w:rPr>
          <w:rFonts w:ascii="Noto Sans KR" w:hAnsi="Noto Sans KR" w:eastAsia="Noto Sans KR"/>
          <w:b/>
          <w:color w:val="2B5A4E"/>
          <w:sz w:val="22"/>
        </w:rPr>
        <w:t>발표용 요지</w:t>
      </w:r>
    </w:p>
    <w:p>
      <w:pPr>
        <w:pStyle w:val="ListBullet"/>
        <w:spacing w:after="30"/>
      </w:pPr>
      <w:r>
        <w:rPr>
          <w:rFonts w:ascii="Noto Sans KR" w:hAnsi="Noto Sans KR" w:eastAsia="Noto Sans KR"/>
          <w:sz w:val="17"/>
        </w:rPr>
        <w:t>이 분야의 멀티모달은 보통 ‘이미지 + 환자/병변 metadata’를 의미한다.</w:t>
      </w:r>
    </w:p>
    <w:p>
      <w:pPr>
        <w:pStyle w:val="ListBullet"/>
        <w:spacing w:after="30"/>
      </w:pPr>
      <w:r>
        <w:rPr>
          <w:rFonts w:ascii="Noto Sans KR" w:hAnsi="Noto Sans KR" w:eastAsia="Noto Sans KR"/>
          <w:sz w:val="17"/>
        </w:rPr>
        <w:t>단일 거대 모델보다 image model과 tabular model을 따로 학습한 뒤 마지막 단계에서 결합하는 방식이 강하다.</w:t>
      </w:r>
    </w:p>
    <w:p>
      <w:pPr>
        <w:pStyle w:val="ListBullet"/>
        <w:spacing w:after="30"/>
      </w:pPr>
      <w:r>
        <w:rPr>
          <w:rFonts w:ascii="Noto Sans KR" w:hAnsi="Noto Sans KR" w:eastAsia="Noto Sans KR"/>
          <w:sz w:val="17"/>
        </w:rPr>
        <w:t>불균형이 극단적이므로 accuracy보다 pAUC, recall, high sensitivity 조건의 성능을 보는 것이 적절하다.</w:t>
      </w:r>
    </w:p>
    <w:p>
      <w:r>
        <w:br w:type="page"/>
      </w:r>
    </w:p>
    <w:p>
      <w:pPr>
        <w:pStyle w:val="Heading1"/>
      </w:pPr>
      <w:r>
        <w:rPr>
          <w:rFonts w:ascii="Noto Sans KR" w:hAnsi="Noto Sans KR" w:eastAsia="Noto Sans KR"/>
          <w:b/>
          <w:color w:val="1F4E79"/>
          <w:sz w:val="30"/>
        </w:rPr>
        <w:t>1. Automated triage of cancer-suspicious skin lesions with 3D total-body photography</w:t>
      </w:r>
    </w:p>
    <w:p>
      <w:pPr>
        <w:spacing w:after="60" w:line="259" w:lineRule="auto"/>
      </w:pPr>
      <w:r>
        <w:rPr>
          <w:rFonts w:ascii="Noto Sans KR" w:hAnsi="Noto Sans KR" w:eastAsia="Noto Sans KR"/>
          <w:sz w:val="17"/>
        </w:rPr>
        <w:t>npj Digital Medicine, 2025 | ISIC 2024 challenge 결과·benchmark 논문</w:t>
      </w:r>
      <w:hyperlink r:id="rId9">
        <w:r>
          <w:rPr>
            <w:color w:val="1F5FBF"/>
            <w:u w:val="single"/>
          </w:rPr>
          <w:t> 원문 링크</w:t>
        </w:r>
      </w:hyperlink>
    </w:p>
    <w:p>
      <w:pPr>
        <w:spacing w:before="60" w:after="20"/>
      </w:pPr>
      <w:r>
        <w:rPr>
          <w:rFonts w:ascii="Noto Sans KR" w:hAnsi="Noto Sans KR" w:eastAsia="Noto Sans KR"/>
          <w:b/>
          <w:color w:val="1F4E79"/>
          <w:sz w:val="20"/>
        </w:rPr>
        <w:t>1. 논문의 목표와 핵심 기여</w:t>
      </w:r>
    </w:p>
    <w:p>
      <w:pPr>
        <w:spacing w:after="36" w:line="252" w:lineRule="auto"/>
        <w:ind w:left="142"/>
      </w:pPr>
      <w:r>
        <w:rPr>
          <w:rFonts w:ascii="Noto Sans KR" w:hAnsi="Noto Sans KR" w:eastAsia="Noto Sans KR"/>
          <w:b/>
          <w:color w:val="2B5A4E"/>
          <w:sz w:val="17"/>
        </w:rPr>
        <w:t xml:space="preserve">요약: </w:t>
      </w:r>
      <w:r>
        <w:rPr>
          <w:rFonts w:ascii="Noto Sans KR" w:hAnsi="Noto Sans KR" w:eastAsia="Noto Sans KR"/>
          <w:sz w:val="17"/>
        </w:rPr>
        <w:t>이 논문은 Kaggle/ISIC 2024를 우승한 논문 자체가 아니라, ISIC 2024 challenge 결과와 1등 solution을 분석한 benchmark 연구이다.</w:t>
      </w:r>
    </w:p>
    <w:p>
      <w:pPr>
        <w:spacing w:after="36" w:line="252" w:lineRule="auto"/>
        <w:ind w:left="142"/>
      </w:pPr>
      <w:r>
        <w:rPr>
          <w:rFonts w:ascii="Noto Sans KR" w:hAnsi="Noto Sans KR" w:eastAsia="Noto Sans KR"/>
          <w:sz w:val="16"/>
        </w:rPr>
        <w:t>목표는 3D total-body photography에서 자동으로 추출된 수많은 피부 병변 중 cancer-suspicious lesion을 AI가 먼저 선별할 수 있는지 검증하는 것이다. 전신 촬영에서는 한 환자에게서 여러 병변 crop이 나오지만 실제 malignant lesion은 매우 적다. 따라서 모델은 단순히 병변 하나를 benign/malignant로 분류하는 것을 넘어, 의사가 먼저 확인해야 할 병변의 우선순위를 정하는 triage 도구로 작동해야 한다.</w:t>
      </w:r>
    </w:p>
    <w:p>
      <w:pPr>
        <w:spacing w:after="36" w:line="252" w:lineRule="auto"/>
        <w:ind w:left="142"/>
      </w:pPr>
      <w:r>
        <w:rPr>
          <w:rFonts w:ascii="Noto Sans KR" w:hAnsi="Noto Sans KR" w:eastAsia="Noto Sans KR"/>
          <w:sz w:val="16"/>
        </w:rPr>
        <w:t>이 논문은 새로운 단일 architecture를 제안했다기보다, ISIC 2024 challenge의 결과를 정리하고 1등 solution을 재현·분석한 성격이 강하다. 즉 우승 모델 자체와 논문을 구분해서 이해해야 한다. Kaggle competition에서 우승한 것은 참가자의 1st place solution이고, 이 논문은 그 solution을 포함한 challenge 결과를 benchmark 관점에서 해석한다.</w:t>
      </w:r>
    </w:p>
    <w:p>
      <w:pPr>
        <w:spacing w:after="36" w:line="252" w:lineRule="auto"/>
        <w:ind w:left="142"/>
      </w:pPr>
      <w:r>
        <w:rPr>
          <w:rFonts w:ascii="Noto Sans KR" w:hAnsi="Noto Sans KR" w:eastAsia="Noto Sans KR"/>
          <w:sz w:val="16"/>
        </w:rPr>
        <w:t>핵심 기여는 1등 solution을 대상으로 feature ablation study를 수행해 image, WB360 appearance metadata, basic demographic metadata, patient-context feature가 각각 성능에 얼마나 기여했는지 보인 점이다. 특히 이미지 crop만 보는 방식보다, 이미지 예측값을 metadata와 환자 내 context feature와 결합하는 late fusion 방식이 실제 triage 효율을 높인다는 점을 수치로 보여준다.</w:t>
      </w:r>
    </w:p>
    <w:p>
      <w:pPr>
        <w:spacing w:before="60" w:after="20"/>
      </w:pPr>
      <w:r>
        <w:rPr>
          <w:rFonts w:ascii="Noto Sans KR" w:hAnsi="Noto Sans KR" w:eastAsia="Noto Sans KR"/>
          <w:b/>
          <w:color w:val="1F4E79"/>
          <w:sz w:val="20"/>
        </w:rPr>
        <w:t>2. Imbalanced data 문제 처리</w:t>
      </w:r>
    </w:p>
    <w:p>
      <w:pPr>
        <w:spacing w:after="36" w:line="252" w:lineRule="auto"/>
        <w:ind w:left="142"/>
      </w:pPr>
      <w:r>
        <w:rPr>
          <w:rFonts w:ascii="Noto Sans KR" w:hAnsi="Noto Sans KR" w:eastAsia="Noto Sans KR"/>
          <w:b/>
          <w:color w:val="2B5A4E"/>
          <w:sz w:val="17"/>
        </w:rPr>
        <w:t xml:space="preserve">요약: </w:t>
      </w:r>
      <w:r>
        <w:rPr>
          <w:rFonts w:ascii="Noto Sans KR" w:hAnsi="Noto Sans KR" w:eastAsia="Noto Sans KR"/>
          <w:sz w:val="17"/>
        </w:rPr>
        <w:t>이 논문은 imbalance를 단순히 데이터 수를 맞추는 문제뿐 아니라, 암을 충분히 놓치지 않는 조건에서 평가해야 하는 문제로 다뤘다.</w:t>
      </w:r>
    </w:p>
    <w:p>
      <w:pPr>
        <w:spacing w:after="36" w:line="252" w:lineRule="auto"/>
        <w:ind w:left="142"/>
      </w:pPr>
      <w:r>
        <w:rPr>
          <w:rFonts w:ascii="Noto Sans KR" w:hAnsi="Noto Sans KR" w:eastAsia="Noto Sans KR"/>
          <w:sz w:val="16"/>
        </w:rPr>
        <w:t>ISIC 2024 데이터는 positive malignant lesion이 약 393개, negative lesion이 약 400,666개로 negative:positive 비율이 약 1019:1이다. 이 정도로 불균형이 심하면 accuracy는 거의 의미가 없다. 대부분을 benign으로 예측해도 accuracy는 높아질 수 있기 때문이다. 그래서 challenge는 pAUC &gt;80% TPR을 주요 지표로 사용했다. 이는 실제 암 병변을 최소 80% 이상 잡는 high-sensitivity 영역에서만 ROC 성능을 평가한다는 뜻이다.</w:t>
      </w:r>
    </w:p>
    <w:p>
      <w:pPr>
        <w:spacing w:after="36" w:line="252" w:lineRule="auto"/>
        <w:ind w:left="142"/>
      </w:pPr>
      <w:r>
        <w:rPr>
          <w:rFonts w:ascii="Noto Sans KR" w:hAnsi="Noto Sans KR" w:eastAsia="Noto Sans KR"/>
          <w:sz w:val="16"/>
        </w:rPr>
        <w:t>논문은 NNT 80% SE도 함께 해석한다. NNT는 sensitivity를 80%로 맞췄을 때 암 1개를 찾기 위해 평균 몇 개 병변을 triage해야 하는지를 의미한다. 따라서 pAUC는 여러 threshold에서의 ranking 성능에 가깝고, NNT는 특정 operating point에서 실제 의사가 추가로 봐야 하는 병변 수를 보여주는 실무형 지표에 가깝다.</w:t>
      </w:r>
    </w:p>
    <w:p>
      <w:pPr>
        <w:spacing w:after="36" w:line="252" w:lineRule="auto"/>
        <w:ind w:left="142"/>
      </w:pPr>
      <w:r>
        <w:rPr>
          <w:rFonts w:ascii="Noto Sans KR" w:hAnsi="Noto Sans KR" w:eastAsia="Noto Sans KR"/>
          <w:sz w:val="16"/>
        </w:rPr>
        <w:t>학습 단계에서는 공개된 1등 solution/ablation code 기준 최종 GBDT 학습에 RandomOverSampler, RandomUnderSampler, scale_pos_weight, LightGBM/XGBoost/CatBoost ensemble이 사용되었다. 여기서 sampling은 원본 이미지를 직접 늘리거나 버리는 방식이 아니다. image model이 먼저 각 병변의 malignant probability를 만들고, 이 값이 metadata와 함께 lesion-level tabular row에 들어간 뒤, 그 row 단위로 over/under-sampling이 적용된다.</w:t>
      </w:r>
    </w:p>
    <w:p>
      <w:pPr>
        <w:spacing w:after="36" w:line="252" w:lineRule="auto"/>
        <w:ind w:left="142"/>
      </w:pPr>
      <w:r>
        <w:rPr>
          <w:rFonts w:ascii="Noto Sans KR" w:hAnsi="Noto Sans KR" w:eastAsia="Noto Sans KR"/>
          <w:sz w:val="16"/>
        </w:rPr>
        <w:t>즉 oversampling은 malignant 병변 row와 그 row에 붙은 image prediction feature를 반복 사용하는 것이고, undersampling은 일부 benign row를 최종 GBDT 학습에서 제외하는 것이다. 원본 이미지 자체를 동시에 복사하거나 삭제하는 end-to-end image-tabular sampling은 아니다.</w:t>
      </w:r>
    </w:p>
    <w:p>
      <w:pPr>
        <w:spacing w:before="60" w:after="20"/>
      </w:pPr>
      <w:r>
        <w:rPr>
          <w:rFonts w:ascii="Noto Sans KR" w:hAnsi="Noto Sans KR" w:eastAsia="Noto Sans KR"/>
          <w:b/>
          <w:color w:val="1F4E79"/>
          <w:sz w:val="20"/>
        </w:rPr>
        <w:t>3. Tabular model</w:t>
      </w:r>
    </w:p>
    <w:p>
      <w:pPr>
        <w:spacing w:after="36" w:line="252" w:lineRule="auto"/>
        <w:ind w:left="142"/>
      </w:pPr>
      <w:r>
        <w:rPr>
          <w:rFonts w:ascii="Noto Sans KR" w:hAnsi="Noto Sans KR" w:eastAsia="Noto Sans KR"/>
          <w:b/>
          <w:color w:val="2B5A4E"/>
          <w:sz w:val="17"/>
        </w:rPr>
        <w:t xml:space="preserve">요약: </w:t>
      </w:r>
      <w:r>
        <w:rPr>
          <w:rFonts w:ascii="Noto Sans KR" w:hAnsi="Noto Sans KR" w:eastAsia="Noto Sans KR"/>
          <w:sz w:val="17"/>
        </w:rPr>
        <w:t>최종 tabular model은 LightGBM, XGBoost, CatBoost로 구성된 GBDT ensemble이다.</w:t>
      </w:r>
    </w:p>
    <w:p>
      <w:pPr>
        <w:spacing w:after="36" w:line="252" w:lineRule="auto"/>
        <w:ind w:left="142"/>
      </w:pPr>
      <w:r>
        <w:rPr>
          <w:rFonts w:ascii="Noto Sans KR" w:hAnsi="Noto Sans KR" w:eastAsia="Noto Sans KR"/>
          <w:sz w:val="16"/>
        </w:rPr>
        <w:t>최종 decision maker는 tabular model이다. 다만 여기서 tabular model은 단순히 나이, 성별 같은 clinical metadata만 보는 모델이 아니다. image model의 예측값까지 tabular column으로 포함한 multimodal tabular dataset을 학습한다. 그래서 이 모델은 metadata classifier라기보다 late-fusion meta-learner에 가깝다.</w:t>
      </w:r>
    </w:p>
    <w:p>
      <w:pPr>
        <w:spacing w:after="36" w:line="252" w:lineRule="auto"/>
        <w:ind w:left="142"/>
      </w:pPr>
      <w:r>
        <w:rPr>
          <w:rFonts w:ascii="Noto Sans KR" w:hAnsi="Noto Sans KR" w:eastAsia="Noto Sans KR"/>
          <w:sz w:val="16"/>
        </w:rPr>
        <w:t>입력 feature는 크게 네 종류로 나뉜다. 첫째, basic demographic metadata는 age, sex, anatomical site, institution label 같은 환자·촬영 맥락 정보다. 둘째, WB360 appearance metadata는 Vectra WB360 시스템이 병변 crop에서 계산한 크기, 면적, 둘레, 색 대비, 밝기 대비, 경계 불규칙성, 색 불균일성, 3D 위치 좌표 같은 수치다. 셋째, engineered feature는 기존 metadata를 조합해 만든 lesion size ratio, color contrast index, border complexity, age-size interaction 같은 파생 변수다. 넷째, patient-context feature는 같은 환자의 다른 병변들과 비교했을 때 해당 병변이 얼마나 튀는지를 나타내는 정보다.</w:t>
      </w:r>
    </w:p>
    <w:p>
      <w:pPr>
        <w:spacing w:after="36" w:line="252" w:lineRule="auto"/>
        <w:ind w:left="142"/>
      </w:pPr>
      <w:r>
        <w:rPr>
          <w:rFonts w:ascii="Noto Sans KR" w:hAnsi="Noto Sans KR" w:eastAsia="Noto Sans KR"/>
          <w:sz w:val="16"/>
        </w:rPr>
        <w:t>여기에 EVA02와 EdgeNeXt image model이 만든 malignant probability가 predictions_eva, predictions_edg 같은 image-derived feature로 추가된다. 따라서 최종 GBDT ensemble은 metadata, engineered feature, patient-context feature, image probability를 모두 보고 malignant risk score를 산출한다.</w:t>
      </w:r>
    </w:p>
    <w:p>
      <w:pPr>
        <w:spacing w:after="36" w:line="252" w:lineRule="auto"/>
        <w:ind w:left="142"/>
      </w:pPr>
      <w:r>
        <w:rPr>
          <w:rFonts w:ascii="Noto Sans KR" w:hAnsi="Noto Sans KR" w:eastAsia="Noto Sans KR"/>
          <w:sz w:val="16"/>
        </w:rPr>
        <w:t>데이터 분할은 공개 코드 기준 patient_id를 group으로 둔 5-fold StratifiedGroupKFold를 사용했다. 이는 같은 환자의 병변이 train과 validation에 동시에 들어가는 patient-level leakage를 줄이면서, 각 fold의 malignant/benign 비율도 최대한 유지하려는 방식이다. 다만 이 split이 feature engineering 반복이나 leaderboard 기반 model selection overfitting까지 완전히 막는 것은 아니다.</w:t>
      </w:r>
    </w:p>
    <w:p>
      <w:pPr>
        <w:spacing w:before="60" w:after="20"/>
      </w:pPr>
      <w:r>
        <w:rPr>
          <w:rFonts w:ascii="Noto Sans KR" w:hAnsi="Noto Sans KR" w:eastAsia="Noto Sans KR"/>
          <w:b/>
          <w:color w:val="1F4E79"/>
          <w:sz w:val="20"/>
        </w:rPr>
        <w:t>4. Image model</w:t>
      </w:r>
    </w:p>
    <w:p>
      <w:pPr>
        <w:spacing w:after="36" w:line="252" w:lineRule="auto"/>
        <w:ind w:left="142"/>
      </w:pPr>
      <w:r>
        <w:rPr>
          <w:rFonts w:ascii="Noto Sans KR" w:hAnsi="Noto Sans KR" w:eastAsia="Noto Sans KR"/>
          <w:b/>
          <w:color w:val="2B5A4E"/>
          <w:sz w:val="17"/>
        </w:rPr>
        <w:t xml:space="preserve">요약: </w:t>
      </w:r>
      <w:r>
        <w:rPr>
          <w:rFonts w:ascii="Noto Sans KR" w:hAnsi="Noto Sans KR" w:eastAsia="Noto Sans KR"/>
          <w:sz w:val="17"/>
        </w:rPr>
        <w:t>주요 image model은 EVA02-small과 EdgeNeXt 계열 image classifier이며, 병변 crop image를 입력받아 malignant probability를 만든다.</w:t>
      </w:r>
    </w:p>
    <w:p>
      <w:pPr>
        <w:spacing w:after="36" w:line="252" w:lineRule="auto"/>
        <w:ind w:left="142"/>
      </w:pPr>
      <w:r>
        <w:rPr>
          <w:rFonts w:ascii="Noto Sans KR" w:hAnsi="Noto Sans KR" w:eastAsia="Noto Sans KR"/>
          <w:sz w:val="16"/>
        </w:rPr>
        <w:t>Image model은 최종 GBDT에 들어가기 전 병변 이미지를 malignant probability feature로 바꾸는 하위 모델이다. 입력은 3D-TBP에서 추출된 lesion crop image이고, label은 benign/malignant binary target이다. Binary classifier 구조이므로 출력은 softmax라기보다 sigmoid 기반 P(malignant)로 이해하는 것이 정확하다.</w:t>
      </w:r>
    </w:p>
    <w:p>
      <w:pPr>
        <w:spacing w:after="36" w:line="252" w:lineRule="auto"/>
        <w:ind w:left="142"/>
      </w:pPr>
      <w:r>
        <w:rPr>
          <w:rFonts w:ascii="Noto Sans KR" w:hAnsi="Noto Sans KR" w:eastAsia="Noto Sans KR"/>
          <w:sz w:val="16"/>
        </w:rPr>
        <w:t>공개 코드 기준 주요 backbone은 EVA02-small과 EdgeNeXt이다. 두 모델 모두 같은 병변 crop image를 입력으로 받지만, 전처리 크기와 representation 방식이 다르다. EVA02는 336px 입력의 Vision Transformer 계열 모델이고, EdgeNeXt는 256px 입력의 CNN/Transformer hybrid 계열 모델이다. 따라서 입력 source는 같지만, 각 모델이 이미지에서 추출하는 feature representation은 다르다.</w:t>
      </w:r>
    </w:p>
    <w:p>
      <w:pPr>
        <w:spacing w:after="36" w:line="252" w:lineRule="auto"/>
        <w:ind w:left="142"/>
      </w:pPr>
      <w:r>
        <w:rPr>
          <w:rFonts w:ascii="Noto Sans KR" w:hAnsi="Noto Sans KR" w:eastAsia="Noto Sans KR"/>
          <w:sz w:val="16"/>
        </w:rPr>
        <w:t>EVA02는 이미지를 patch로 나눈 뒤 self-attention을 통해 patch 간 관계를 학습한다. 이 방식은 병변 전체의 색 분포, 비대칭성, 중심부와 가장자리의 관계, 주변 피부와의 전체 대비 같은 global morphology를 포착하는 데 유리하다. 또한 대규모 사전학습 표현을 활용하므로 malignant sample이 매우 적은 상황에서 안정적인 visual representation을 제공할 수 있다.</w:t>
      </w:r>
    </w:p>
    <w:p>
      <w:pPr>
        <w:spacing w:after="36" w:line="252" w:lineRule="auto"/>
        <w:ind w:left="142"/>
      </w:pPr>
      <w:r>
        <w:rPr>
          <w:rFonts w:ascii="Noto Sans KR" w:hAnsi="Noto Sans KR" w:eastAsia="Noto Sans KR"/>
          <w:sz w:val="16"/>
        </w:rPr>
        <w:t>EdgeNeXt는 convolution 기반 local feature 추출과 attention 기반 context modeling을 결합한 효율적 backbone이다. 병변 경계의 미세한 불규칙성, 작은 색 변화, 국소 texture, dark area 같은 local detail을 잡는 데 강점이 있다. 두 모델을 함께 쓰면 하나는 global morphology, 다른 하나는 local detail에 더 민감하게 반응할 수 있어 서로 다른 관점의 image-derived feature가 된다.</w:t>
      </w:r>
    </w:p>
    <w:p>
      <w:pPr>
        <w:spacing w:before="100" w:after="40"/>
      </w:pPr>
      <w:r>
        <w:rPr>
          <w:rFonts w:ascii="Noto Sans KR" w:hAnsi="Noto Sans KR" w:eastAsia="Noto Sans KR"/>
          <w:b/>
          <w:color w:val="1F4E79"/>
          <w:sz w:val="23"/>
        </w:rPr>
        <w:t>파이프라인 그림으로 이해하기</w:t>
      </w:r>
    </w:p>
    <w:p>
      <w:pPr>
        <w:spacing w:after="40"/>
      </w:pPr>
      <w:r>
        <w:rPr>
          <w:rFonts w:ascii="Noto Sans KR" w:hAnsi="Noto Sans KR" w:eastAsia="Noto Sans KR"/>
          <w:sz w:val="16"/>
        </w:rPr>
        <w:t>아래 그림은 1등 solution을 최종 GBDT 관점에서 정리한 흐름이다. 이미지 모델은 별도로 학습되지만, 최종 GBDT 입장에서는 이미지를 확률 컬럼으로 바꾸는 feature generator 역할을 한다.</w:t>
      </w:r>
    </w:p>
    <w:tbl>
      <w:tblPr>
        <w:tblStyle w:val="TableGrid"/>
        <w:tblW w:type="auto" w:w="0"/>
        <w:jc w:val="center"/>
        <w:tblLook w:firstColumn="1" w:firstRow="1" w:lastColumn="0" w:lastRow="0" w:noHBand="0" w:noVBand="1" w:val="04A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15364"/>
      </w:tblGrid>
      <w:tr>
        <w:tc>
          <w:tcPr>
            <w:tcW w:type="dxa" w:w="15364"/>
            <w:shd w:fill="F6F8FB"/>
          </w:tcPr>
          <w:p>
            <w:pPr>
              <w:spacing w:after="0" w:line="240" w:lineRule="auto"/>
            </w:pPr>
            <w:r/>
            <w:r>
              <w:rPr>
                <w:rFonts w:ascii="Consolas" w:hAnsi="Consolas" w:eastAsia="Noto Sans KR"/>
                <w:sz w:val="14"/>
              </w:rPr>
              <w:t>[RAW DATA]</w:t>
            </w:r>
          </w:p>
          <w:p>
            <w:pPr>
              <w:spacing w:after="0" w:line="240" w:lineRule="auto"/>
            </w:pPr>
            <w:r>
              <w:rPr>
                <w:rFonts w:ascii="Consolas" w:hAnsi="Consolas" w:eastAsia="Noto Sans KR"/>
                <w:sz w:val="14"/>
              </w:rPr>
              <w:t xml:space="preserve">  - lesion crop image</w:t>
            </w:r>
          </w:p>
          <w:p>
            <w:pPr>
              <w:spacing w:after="0" w:line="240" w:lineRule="auto"/>
            </w:pPr>
            <w:r>
              <w:rPr>
                <w:rFonts w:ascii="Consolas" w:hAnsi="Consolas" w:eastAsia="Noto Sans KR"/>
                <w:sz w:val="14"/>
              </w:rPr>
              <w:t xml:space="preserve">  - metadata / WB360 appearance features</w:t>
            </w:r>
          </w:p>
          <w:p>
            <w:pPr>
              <w:spacing w:after="0" w:line="240" w:lineRule="auto"/>
            </w:pPr>
            <w:r>
              <w:rPr>
                <w:rFonts w:ascii="Consolas" w:hAnsi="Consolas" w:eastAsia="Noto Sans KR"/>
                <w:sz w:val="14"/>
              </w:rPr>
              <w:t xml:space="preserve">  - patient_id</w:t>
            </w:r>
          </w:p>
          <w:p>
            <w:pPr>
              <w:spacing w:after="0" w:line="240" w:lineRule="auto"/>
            </w:pPr>
            <w:r>
              <w:rPr>
                <w:rFonts w:ascii="Consolas" w:hAnsi="Consolas" w:eastAsia="Noto Sans KR"/>
                <w:sz w:val="14"/>
              </w:rPr>
              <w:t xml:space="preserve">  - target</w:t>
            </w:r>
          </w:p>
          <w:p>
            <w:pPr>
              <w:spacing w:after="0" w:line="240" w:lineRule="auto"/>
            </w:pPr>
            <w:r>
              <w:rPr>
                <w:rFonts w:ascii="Consolas" w:hAnsi="Consolas" w:eastAsia="Noto Sans KR"/>
                <w:sz w:val="14"/>
              </w:rPr>
            </w:r>
          </w:p>
          <w:p>
            <w:pPr>
              <w:spacing w:after="0" w:line="240" w:lineRule="auto"/>
            </w:pPr>
            <w:r>
              <w:rPr>
                <w:rFonts w:ascii="Consolas" w:hAnsi="Consolas" w:eastAsia="Noto Sans KR"/>
                <w:sz w:val="14"/>
              </w:rPr>
              <w:t xml:space="preserve">        |</w:t>
            </w:r>
          </w:p>
          <w:p>
            <w:pPr>
              <w:spacing w:after="0" w:line="240" w:lineRule="auto"/>
            </w:pPr>
            <w:r>
              <w:rPr>
                <w:rFonts w:ascii="Consolas" w:hAnsi="Consolas" w:eastAsia="Noto Sans KR"/>
                <w:sz w:val="14"/>
              </w:rPr>
              <w:t xml:space="preserve">        | patient_id-based StratifiedGroupKFold</w:t>
            </w:r>
          </w:p>
          <w:p>
            <w:pPr>
              <w:spacing w:after="0" w:line="240" w:lineRule="auto"/>
            </w:pPr>
            <w:r>
              <w:rPr>
                <w:rFonts w:ascii="Consolas" w:hAnsi="Consolas" w:eastAsia="Noto Sans KR"/>
                <w:sz w:val="14"/>
              </w:rPr>
              <w:t xml:space="preserve">        v</w:t>
            </w:r>
          </w:p>
          <w:p>
            <w:pPr>
              <w:spacing w:after="0" w:line="240" w:lineRule="auto"/>
            </w:pPr>
            <w:r>
              <w:rPr>
                <w:rFonts w:ascii="Consolas" w:hAnsi="Consolas" w:eastAsia="Noto Sans KR"/>
                <w:sz w:val="14"/>
              </w:rPr>
            </w:r>
          </w:p>
          <w:p>
            <w:pPr>
              <w:spacing w:after="0" w:line="240" w:lineRule="auto"/>
            </w:pPr>
            <w:r>
              <w:rPr>
                <w:rFonts w:ascii="Consolas" w:hAnsi="Consolas" w:eastAsia="Noto Sans KR"/>
                <w:sz w:val="14"/>
              </w:rPr>
              <w:t>[IMAGE MODEL TRAINING PER FOLD]</w:t>
            </w:r>
          </w:p>
          <w:p>
            <w:pPr>
              <w:spacing w:after="0" w:line="240" w:lineRule="auto"/>
            </w:pPr>
            <w:r>
              <w:rPr>
                <w:rFonts w:ascii="Consolas" w:hAnsi="Consolas" w:eastAsia="Noto Sans KR"/>
                <w:sz w:val="14"/>
              </w:rPr>
              <w:t xml:space="preserve">  train patients: image + target</w:t>
            </w:r>
          </w:p>
          <w:p>
            <w:pPr>
              <w:spacing w:after="0" w:line="240" w:lineRule="auto"/>
            </w:pPr>
            <w:r>
              <w:rPr>
                <w:rFonts w:ascii="Consolas" w:hAnsi="Consolas" w:eastAsia="Noto Sans KR"/>
                <w:sz w:val="14"/>
              </w:rPr>
              <w:t xml:space="preserve">        |</w:t>
            </w:r>
          </w:p>
          <w:p>
            <w:pPr>
              <w:spacing w:after="0" w:line="240" w:lineRule="auto"/>
            </w:pPr>
            <w:r>
              <w:rPr>
                <w:rFonts w:ascii="Consolas" w:hAnsi="Consolas" w:eastAsia="Noto Sans KR"/>
                <w:sz w:val="14"/>
              </w:rPr>
              <w:t xml:space="preserve">        v</w:t>
            </w:r>
          </w:p>
          <w:p>
            <w:pPr>
              <w:spacing w:after="0" w:line="240" w:lineRule="auto"/>
            </w:pPr>
            <w:r>
              <w:rPr>
                <w:rFonts w:ascii="Consolas" w:hAnsi="Consolas" w:eastAsia="Noto Sans KR"/>
                <w:sz w:val="14"/>
              </w:rPr>
              <w:t xml:space="preserve">  EVA02 / EdgeNeXt image classifiers</w:t>
            </w:r>
          </w:p>
          <w:p>
            <w:pPr>
              <w:spacing w:after="0" w:line="240" w:lineRule="auto"/>
            </w:pPr>
            <w:r>
              <w:rPr>
                <w:rFonts w:ascii="Consolas" w:hAnsi="Consolas" w:eastAsia="Noto Sans KR"/>
                <w:sz w:val="14"/>
              </w:rPr>
              <w:t xml:space="preserve">        |</w:t>
            </w:r>
          </w:p>
          <w:p>
            <w:pPr>
              <w:spacing w:after="0" w:line="240" w:lineRule="auto"/>
            </w:pPr>
            <w:r>
              <w:rPr>
                <w:rFonts w:ascii="Consolas" w:hAnsi="Consolas" w:eastAsia="Noto Sans KR"/>
                <w:sz w:val="14"/>
              </w:rPr>
              <w:t xml:space="preserve">        v</w:t>
            </w:r>
          </w:p>
          <w:p>
            <w:pPr>
              <w:spacing w:after="0" w:line="240" w:lineRule="auto"/>
            </w:pPr>
            <w:r>
              <w:rPr>
                <w:rFonts w:ascii="Consolas" w:hAnsi="Consolas" w:eastAsia="Noto Sans KR"/>
                <w:sz w:val="14"/>
              </w:rPr>
              <w:t xml:space="preserve">  validation patients: OOF malignant probability</w:t>
            </w:r>
          </w:p>
          <w:p>
            <w:pPr>
              <w:spacing w:after="0" w:line="240" w:lineRule="auto"/>
            </w:pPr>
            <w:r>
              <w:rPr>
                <w:rFonts w:ascii="Consolas" w:hAnsi="Consolas" w:eastAsia="Noto Sans KR"/>
                <w:sz w:val="14"/>
              </w:rPr>
              <w:t xml:space="preserve">        |          -&gt; predictions_eva, predictions_edg</w:t>
            </w:r>
          </w:p>
          <w:p>
            <w:pPr>
              <w:spacing w:after="0" w:line="240" w:lineRule="auto"/>
            </w:pPr>
            <w:r>
              <w:rPr>
                <w:rFonts w:ascii="Consolas" w:hAnsi="Consolas" w:eastAsia="Noto Sans KR"/>
                <w:sz w:val="14"/>
              </w:rPr>
              <w:t xml:space="preserve">        v</w:t>
            </w:r>
          </w:p>
          <w:p>
            <w:pPr>
              <w:spacing w:after="0" w:line="240" w:lineRule="auto"/>
            </w:pPr>
            <w:r>
              <w:rPr>
                <w:rFonts w:ascii="Consolas" w:hAnsi="Consolas" w:eastAsia="Noto Sans KR"/>
                <w:sz w:val="14"/>
              </w:rPr>
            </w:r>
          </w:p>
          <w:p>
            <w:pPr>
              <w:spacing w:after="0" w:line="240" w:lineRule="auto"/>
            </w:pPr>
            <w:r>
              <w:rPr>
                <w:rFonts w:ascii="Consolas" w:hAnsi="Consolas" w:eastAsia="Noto Sans KR"/>
                <w:sz w:val="14"/>
              </w:rPr>
              <w:t>[MULTIMODAL TABULAR DATASET]</w:t>
            </w:r>
          </w:p>
          <w:p>
            <w:pPr>
              <w:spacing w:after="0" w:line="240" w:lineRule="auto"/>
            </w:pPr>
            <w:r>
              <w:rPr>
                <w:rFonts w:ascii="Consolas" w:hAnsi="Consolas" w:eastAsia="Noto Sans KR"/>
                <w:sz w:val="14"/>
              </w:rPr>
              <w:t xml:space="preserve">  metadata columns</w:t>
            </w:r>
          </w:p>
          <w:p>
            <w:pPr>
              <w:spacing w:after="0" w:line="240" w:lineRule="auto"/>
            </w:pPr>
            <w:r>
              <w:rPr>
                <w:rFonts w:ascii="Consolas" w:hAnsi="Consolas" w:eastAsia="Noto Sans KR"/>
                <w:sz w:val="14"/>
              </w:rPr>
              <w:t>+ engineered feature columns</w:t>
            </w:r>
          </w:p>
          <w:p>
            <w:pPr>
              <w:spacing w:after="0" w:line="240" w:lineRule="auto"/>
            </w:pPr>
            <w:r>
              <w:rPr>
                <w:rFonts w:ascii="Consolas" w:hAnsi="Consolas" w:eastAsia="Noto Sans KR"/>
                <w:sz w:val="14"/>
              </w:rPr>
              <w:t>+ patient-context feature columns</w:t>
            </w:r>
          </w:p>
          <w:p>
            <w:pPr>
              <w:spacing w:after="0" w:line="240" w:lineRule="auto"/>
            </w:pPr>
            <w:r>
              <w:rPr>
                <w:rFonts w:ascii="Consolas" w:hAnsi="Consolas" w:eastAsia="Noto Sans KR"/>
                <w:sz w:val="14"/>
              </w:rPr>
              <w:t>+ predictions_eva</w:t>
            </w:r>
          </w:p>
          <w:p>
            <w:pPr>
              <w:spacing w:after="0" w:line="240" w:lineRule="auto"/>
            </w:pPr>
            <w:r>
              <w:rPr>
                <w:rFonts w:ascii="Consolas" w:hAnsi="Consolas" w:eastAsia="Noto Sans KR"/>
                <w:sz w:val="14"/>
              </w:rPr>
              <w:t>+ predictions_edg</w:t>
            </w:r>
          </w:p>
          <w:p>
            <w:pPr>
              <w:spacing w:after="0" w:line="240" w:lineRule="auto"/>
            </w:pPr>
            <w:r>
              <w:rPr>
                <w:rFonts w:ascii="Consolas" w:hAnsi="Consolas" w:eastAsia="Noto Sans KR"/>
                <w:sz w:val="14"/>
              </w:rPr>
              <w:t>+ target</w:t>
            </w:r>
          </w:p>
          <w:p>
            <w:pPr>
              <w:spacing w:after="0" w:line="240" w:lineRule="auto"/>
            </w:pPr>
            <w:r>
              <w:rPr>
                <w:rFonts w:ascii="Consolas" w:hAnsi="Consolas" w:eastAsia="Noto Sans KR"/>
                <w:sz w:val="14"/>
              </w:rPr>
            </w:r>
          </w:p>
          <w:p>
            <w:pPr>
              <w:spacing w:after="0" w:line="240" w:lineRule="auto"/>
            </w:pPr>
            <w:r>
              <w:rPr>
                <w:rFonts w:ascii="Consolas" w:hAnsi="Consolas" w:eastAsia="Noto Sans KR"/>
                <w:sz w:val="14"/>
              </w:rPr>
              <w:t xml:space="preserve">        |</w:t>
            </w:r>
          </w:p>
          <w:p>
            <w:pPr>
              <w:spacing w:after="0" w:line="240" w:lineRule="auto"/>
            </w:pPr>
            <w:r>
              <w:rPr>
                <w:rFonts w:ascii="Consolas" w:hAnsi="Consolas" w:eastAsia="Noto Sans KR"/>
                <w:sz w:val="14"/>
              </w:rPr>
              <w:t xml:space="preserve">        | over/under-sampling is applied here</w:t>
            </w:r>
          </w:p>
          <w:p>
            <w:pPr>
              <w:spacing w:after="0" w:line="240" w:lineRule="auto"/>
            </w:pPr>
            <w:r>
              <w:rPr>
                <w:rFonts w:ascii="Consolas" w:hAnsi="Consolas" w:eastAsia="Noto Sans KR"/>
                <w:sz w:val="14"/>
              </w:rPr>
              <w:t xml:space="preserve">        | row-level sampling, not image-file sampling</w:t>
            </w:r>
          </w:p>
          <w:p>
            <w:pPr>
              <w:spacing w:after="0" w:line="240" w:lineRule="auto"/>
            </w:pPr>
            <w:r>
              <w:rPr>
                <w:rFonts w:ascii="Consolas" w:hAnsi="Consolas" w:eastAsia="Noto Sans KR"/>
                <w:sz w:val="14"/>
              </w:rPr>
              <w:t xml:space="preserve">        v</w:t>
            </w:r>
          </w:p>
          <w:p>
            <w:pPr>
              <w:spacing w:after="0" w:line="240" w:lineRule="auto"/>
            </w:pPr>
            <w:r>
              <w:rPr>
                <w:rFonts w:ascii="Consolas" w:hAnsi="Consolas" w:eastAsia="Noto Sans KR"/>
                <w:sz w:val="14"/>
              </w:rPr>
            </w:r>
          </w:p>
          <w:p>
            <w:pPr>
              <w:spacing w:after="0" w:line="240" w:lineRule="auto"/>
            </w:pPr>
            <w:r>
              <w:rPr>
                <w:rFonts w:ascii="Consolas" w:hAnsi="Consolas" w:eastAsia="Noto Sans KR"/>
                <w:sz w:val="14"/>
              </w:rPr>
              <w:t>[FINAL GBDT TRAINING]</w:t>
            </w:r>
          </w:p>
          <w:p>
            <w:pPr>
              <w:spacing w:after="0" w:line="240" w:lineRule="auto"/>
            </w:pPr>
            <w:r>
              <w:rPr>
                <w:rFonts w:ascii="Consolas" w:hAnsi="Consolas" w:eastAsia="Noto Sans KR"/>
                <w:sz w:val="14"/>
              </w:rPr>
              <w:t xml:space="preserve">  LightGBM / XGBoost / CatBoost</w:t>
            </w:r>
          </w:p>
          <w:p>
            <w:pPr>
              <w:spacing w:after="0" w:line="240" w:lineRule="auto"/>
            </w:pPr>
            <w:r>
              <w:rPr>
                <w:rFonts w:ascii="Consolas" w:hAnsi="Consolas" w:eastAsia="Noto Sans KR"/>
                <w:sz w:val="14"/>
              </w:rPr>
              <w:t xml:space="preserve">        |</w:t>
            </w:r>
          </w:p>
          <w:p>
            <w:pPr>
              <w:spacing w:after="0" w:line="240" w:lineRule="auto"/>
            </w:pPr>
            <w:r>
              <w:rPr>
                <w:rFonts w:ascii="Consolas" w:hAnsi="Consolas" w:eastAsia="Noto Sans KR"/>
                <w:sz w:val="14"/>
              </w:rPr>
              <w:t xml:space="preserve">        v</w:t>
            </w:r>
          </w:p>
          <w:p>
            <w:pPr>
              <w:spacing w:after="0" w:line="240" w:lineRule="auto"/>
            </w:pPr>
            <w:r>
              <w:rPr>
                <w:rFonts w:ascii="Consolas" w:hAnsi="Consolas" w:eastAsia="Noto Sans KR"/>
                <w:sz w:val="14"/>
              </w:rPr>
              <w:t xml:space="preserve">  ensemble malignant risk score</w:t>
            </w:r>
          </w:p>
          <w:p>
            <w:pPr>
              <w:spacing w:after="0" w:line="240" w:lineRule="auto"/>
            </w:pPr>
            <w:r>
              <w:rPr>
                <w:rFonts w:ascii="Consolas" w:hAnsi="Consolas" w:eastAsia="Noto Sans KR"/>
                <w:sz w:val="14"/>
              </w:rPr>
              <w:t xml:space="preserve">        |</w:t>
            </w:r>
          </w:p>
          <w:p>
            <w:pPr>
              <w:spacing w:after="0" w:line="240" w:lineRule="auto"/>
            </w:pPr>
            <w:r>
              <w:rPr>
                <w:rFonts w:ascii="Consolas" w:hAnsi="Consolas" w:eastAsia="Noto Sans KR"/>
                <w:sz w:val="14"/>
              </w:rPr>
              <w:t xml:space="preserve">        v</w:t>
            </w:r>
          </w:p>
          <w:p>
            <w:pPr>
              <w:spacing w:after="0" w:line="240" w:lineRule="auto"/>
            </w:pPr>
            <w:r>
              <w:rPr>
                <w:rFonts w:ascii="Consolas" w:hAnsi="Consolas" w:eastAsia="Noto Sans KR"/>
                <w:sz w:val="14"/>
              </w:rPr>
              <w:t xml:space="preserve">  evaluation: pAUC, AUC, NNT</w:t>
            </w:r>
          </w:p>
        </w:tc>
      </w:tr>
    </w:tbl>
    <w:p>
      <w:pPr>
        <w:spacing w:before="80" w:after="20"/>
      </w:pPr>
      <w:r>
        <w:rPr>
          <w:rFonts w:ascii="Noto Sans KR" w:hAnsi="Noto Sans KR" w:eastAsia="Noto Sans KR"/>
          <w:b/>
          <w:color w:val="2B5A4E"/>
          <w:sz w:val="18"/>
        </w:rPr>
        <w:t>전처리와 학습의 경계</w:t>
      </w:r>
    </w:p>
    <w:p>
      <w:pPr>
        <w:pStyle w:val="ListBullet"/>
        <w:spacing w:after="30"/>
      </w:pPr>
      <w:r>
        <w:rPr>
          <w:rFonts w:ascii="Noto Sans KR" w:hAnsi="Noto Sans KR" w:eastAsia="Noto Sans KR"/>
          <w:sz w:val="16"/>
        </w:rPr>
        <w:t>Image resize, normalization, augmentation은 image model 학습을 위한 이미지 전처리이다.</w:t>
      </w:r>
    </w:p>
    <w:p>
      <w:pPr>
        <w:pStyle w:val="ListBullet"/>
        <w:spacing w:after="30"/>
      </w:pPr>
      <w:r>
        <w:rPr>
          <w:rFonts w:ascii="Noto Sans KR" w:hAnsi="Noto Sans KR" w:eastAsia="Noto Sans KR"/>
          <w:sz w:val="16"/>
        </w:rPr>
        <w:t>Image model prediction 생성, metadata feature engineering, patient-context feature 생성, OOF prediction 병합은 최종 GBDT 관점의 feature 생성/학습 데이터 구성이다.</w:t>
      </w:r>
    </w:p>
    <w:p>
      <w:pPr>
        <w:pStyle w:val="ListBullet"/>
        <w:spacing w:after="30"/>
      </w:pPr>
      <w:r>
        <w:rPr>
          <w:rFonts w:ascii="Noto Sans KR" w:hAnsi="Noto Sans KR" w:eastAsia="Noto Sans KR"/>
          <w:sz w:val="16"/>
        </w:rPr>
        <w:t>RandomOverSampler와 RandomUnderSampler는 image file에 적용되는 것이 아니라, image probability 컬럼이 포함된 lesion-level tabular row에 적용된다.</w:t>
      </w:r>
    </w:p>
    <w:p>
      <w:pPr>
        <w:pStyle w:val="ListBullet"/>
        <w:spacing w:after="30"/>
      </w:pPr>
      <w:r>
        <w:rPr>
          <w:rFonts w:ascii="Noto Sans KR" w:hAnsi="Noto Sans KR" w:eastAsia="Noto Sans KR"/>
          <w:sz w:val="16"/>
        </w:rPr>
        <w:t>EVA02/EdgeNeXt 학습과 LightGBM/XGBoost/CatBoost 학습은 서로 다른 두 학습 단계이다.</w:t>
      </w:r>
    </w:p>
    <w:p>
      <w:pPr>
        <w:spacing w:before="60" w:after="20"/>
      </w:pPr>
      <w:r>
        <w:rPr>
          <w:rFonts w:ascii="Noto Sans KR" w:hAnsi="Noto Sans KR" w:eastAsia="Noto Sans KR"/>
          <w:b/>
          <w:color w:val="2B5A4E"/>
          <w:sz w:val="18"/>
        </w:rPr>
        <w:t>컬럼 input/output 정리</w:t>
      </w:r>
    </w:p>
    <w:tbl>
      <w:tblPr>
        <w:tblStyle w:val="TableGrid"/>
        <w:tblW w:type="auto" w:w="0"/>
        <w:jc w:val="center"/>
        <w:tblLook w:firstColumn="1" w:firstRow="1" w:lastColumn="0" w:lastRow="0" w:noHBand="0" w:noVBand="1" w:val="04A0"/>
        <w:tblBorders>
          <w:top w:val="single" w:sz="6" w:space="0" w:color="D5DCE8"/>
          <w:left w:val="single" w:sz="6" w:space="0" w:color="D5DCE8"/>
          <w:bottom w:val="single" w:sz="6" w:space="0" w:color="D5DCE8"/>
          <w:right w:val="single" w:sz="6" w:space="0" w:color="D5DCE8"/>
          <w:insideH w:val="single" w:sz="6" w:space="0" w:color="D5DCE8"/>
          <w:insideV w:val="single" w:sz="6" w:space="0" w:color="D5DCE8"/>
        </w:tblBorders>
      </w:tblPr>
      <w:tblGrid>
        <w:gridCol w:w="5121"/>
        <w:gridCol w:w="5121"/>
        <w:gridCol w:w="5121"/>
      </w:tblGrid>
      <w:tr>
        <w:tc>
          <w:tcPr>
            <w:tcW w:type="dxa" w:w="2041"/>
            <w:vAlign w:val="center"/>
            <w:shd w:fill="1F4E79"/>
          </w:tcPr>
          <w:p>
            <w:pPr>
              <w:spacing w:after="0" w:line="240" w:lineRule="auto"/>
              <w:jc w:val="left"/>
            </w:pPr>
            <w:r/>
            <w:r>
              <w:rPr>
                <w:rFonts w:ascii="Noto Sans KR" w:hAnsi="Noto Sans KR" w:eastAsia="Noto Sans KR"/>
                <w:b/>
                <w:color w:val="FFFFFF"/>
                <w:sz w:val="16"/>
              </w:rPr>
              <w:t>단계</w:t>
            </w:r>
          </w:p>
        </w:tc>
        <w:tc>
          <w:tcPr>
            <w:tcW w:type="dxa" w:w="3969"/>
            <w:vAlign w:val="center"/>
            <w:shd w:fill="1F4E79"/>
          </w:tcPr>
          <w:p>
            <w:pPr>
              <w:spacing w:after="0" w:line="240" w:lineRule="auto"/>
              <w:jc w:val="left"/>
            </w:pPr>
            <w:r/>
            <w:r>
              <w:rPr>
                <w:rFonts w:ascii="Noto Sans KR" w:hAnsi="Noto Sans KR" w:eastAsia="Noto Sans KR"/>
                <w:b/>
                <w:color w:val="FFFFFF"/>
                <w:sz w:val="16"/>
              </w:rPr>
              <w:t>Input</w:t>
            </w:r>
          </w:p>
        </w:tc>
        <w:tc>
          <w:tcPr>
            <w:tcW w:type="dxa" w:w="3402"/>
            <w:vAlign w:val="center"/>
            <w:shd w:fill="1F4E79"/>
          </w:tcPr>
          <w:p>
            <w:pPr>
              <w:spacing w:after="0" w:line="240" w:lineRule="auto"/>
              <w:jc w:val="left"/>
            </w:pPr>
            <w:r/>
            <w:r>
              <w:rPr>
                <w:rFonts w:ascii="Noto Sans KR" w:hAnsi="Noto Sans KR" w:eastAsia="Noto Sans KR"/>
                <w:b/>
                <w:color w:val="FFFFFF"/>
                <w:sz w:val="16"/>
              </w:rPr>
              <w:t>Output</w:t>
            </w:r>
          </w:p>
        </w:tc>
      </w:tr>
      <w:tr>
        <w:tc>
          <w:tcPr>
            <w:tcW w:type="dxa" w:w="5121"/>
            <w:vAlign w:val="center"/>
            <w:shd w:fill="EEF3F8"/>
          </w:tcPr>
          <w:p>
            <w:pPr>
              <w:spacing w:after="0" w:line="240" w:lineRule="auto"/>
              <w:jc w:val="left"/>
            </w:pPr>
            <w:r/>
            <w:r>
              <w:rPr>
                <w:rFonts w:ascii="Noto Sans KR" w:hAnsi="Noto Sans KR" w:eastAsia="Noto Sans KR"/>
                <w:b/>
                <w:sz w:val="15"/>
              </w:rPr>
              <w:t>Image model</w:t>
            </w:r>
          </w:p>
        </w:tc>
        <w:tc>
          <w:tcPr>
            <w:tcW w:type="dxa" w:w="5121"/>
            <w:vAlign w:val="center"/>
          </w:tcPr>
          <w:p>
            <w:pPr>
              <w:spacing w:after="0" w:line="240" w:lineRule="auto"/>
              <w:jc w:val="left"/>
            </w:pPr>
            <w:r/>
            <w:r>
              <w:rPr>
                <w:rFonts w:ascii="Noto Sans KR" w:hAnsi="Noto Sans KR" w:eastAsia="Noto Sans KR"/>
                <w:b w:val="0"/>
                <w:sz w:val="15"/>
              </w:rPr>
              <w:t>lesion crop image</w:t>
            </w:r>
          </w:p>
        </w:tc>
        <w:tc>
          <w:tcPr>
            <w:tcW w:type="dxa" w:w="5121"/>
            <w:vAlign w:val="center"/>
          </w:tcPr>
          <w:p>
            <w:pPr>
              <w:spacing w:after="0" w:line="240" w:lineRule="auto"/>
              <w:jc w:val="left"/>
            </w:pPr>
            <w:r/>
            <w:r>
              <w:rPr>
                <w:rFonts w:ascii="Noto Sans KR" w:hAnsi="Noto Sans KR" w:eastAsia="Noto Sans KR"/>
                <w:b w:val="0"/>
                <w:sz w:val="15"/>
              </w:rPr>
              <w:t>predictions_eva, predictions_edg</w:t>
            </w:r>
          </w:p>
        </w:tc>
      </w:tr>
      <w:tr>
        <w:tc>
          <w:tcPr>
            <w:tcW w:type="dxa" w:w="5121"/>
            <w:vAlign w:val="center"/>
            <w:shd w:fill="EEF3F8"/>
          </w:tcPr>
          <w:p>
            <w:pPr>
              <w:spacing w:after="0" w:line="240" w:lineRule="auto"/>
              <w:jc w:val="left"/>
            </w:pPr>
            <w:r/>
            <w:r>
              <w:rPr>
                <w:rFonts w:ascii="Noto Sans KR" w:hAnsi="Noto Sans KR" w:eastAsia="Noto Sans KR"/>
                <w:b/>
                <w:sz w:val="15"/>
              </w:rPr>
              <w:t>Feature merge</w:t>
            </w:r>
          </w:p>
        </w:tc>
        <w:tc>
          <w:tcPr>
            <w:tcW w:type="dxa" w:w="5121"/>
            <w:vAlign w:val="center"/>
          </w:tcPr>
          <w:p>
            <w:pPr>
              <w:spacing w:after="0" w:line="240" w:lineRule="auto"/>
              <w:jc w:val="left"/>
            </w:pPr>
            <w:r/>
            <w:r>
              <w:rPr>
                <w:rFonts w:ascii="Noto Sans KR" w:hAnsi="Noto Sans KR" w:eastAsia="Noto Sans KR"/>
                <w:b w:val="0"/>
                <w:sz w:val="15"/>
              </w:rPr>
              <w:t>metadata, engineered feature, patient-context feature, image predictions</w:t>
            </w:r>
          </w:p>
        </w:tc>
        <w:tc>
          <w:tcPr>
            <w:tcW w:type="dxa" w:w="5121"/>
            <w:vAlign w:val="center"/>
          </w:tcPr>
          <w:p>
            <w:pPr>
              <w:spacing w:after="0" w:line="240" w:lineRule="auto"/>
              <w:jc w:val="left"/>
            </w:pPr>
            <w:r/>
            <w:r>
              <w:rPr>
                <w:rFonts w:ascii="Noto Sans KR" w:hAnsi="Noto Sans KR" w:eastAsia="Noto Sans KR"/>
                <w:b w:val="0"/>
                <w:sz w:val="15"/>
              </w:rPr>
              <w:t>multimodal tabular dataset</w:t>
            </w:r>
          </w:p>
        </w:tc>
      </w:tr>
      <w:tr>
        <w:tc>
          <w:tcPr>
            <w:tcW w:type="dxa" w:w="5121"/>
            <w:vAlign w:val="center"/>
            <w:shd w:fill="EEF3F8"/>
          </w:tcPr>
          <w:p>
            <w:pPr>
              <w:spacing w:after="0" w:line="240" w:lineRule="auto"/>
              <w:jc w:val="left"/>
            </w:pPr>
            <w:r/>
            <w:r>
              <w:rPr>
                <w:rFonts w:ascii="Noto Sans KR" w:hAnsi="Noto Sans KR" w:eastAsia="Noto Sans KR"/>
                <w:b/>
                <w:sz w:val="15"/>
              </w:rPr>
              <w:t>Sampling</w:t>
            </w:r>
          </w:p>
        </w:tc>
        <w:tc>
          <w:tcPr>
            <w:tcW w:type="dxa" w:w="5121"/>
            <w:vAlign w:val="center"/>
          </w:tcPr>
          <w:p>
            <w:pPr>
              <w:spacing w:after="0" w:line="240" w:lineRule="auto"/>
              <w:jc w:val="left"/>
            </w:pPr>
            <w:r/>
            <w:r>
              <w:rPr>
                <w:rFonts w:ascii="Noto Sans KR" w:hAnsi="Noto Sans KR" w:eastAsia="Noto Sans KR"/>
                <w:b w:val="0"/>
                <w:sz w:val="15"/>
              </w:rPr>
              <w:t>multimodal tabular rows + target</w:t>
            </w:r>
          </w:p>
        </w:tc>
        <w:tc>
          <w:tcPr>
            <w:tcW w:type="dxa" w:w="5121"/>
            <w:vAlign w:val="center"/>
          </w:tcPr>
          <w:p>
            <w:pPr>
              <w:spacing w:after="0" w:line="240" w:lineRule="auto"/>
              <w:jc w:val="left"/>
            </w:pPr>
            <w:r/>
            <w:r>
              <w:rPr>
                <w:rFonts w:ascii="Noto Sans KR" w:hAnsi="Noto Sans KR" w:eastAsia="Noto Sans KR"/>
                <w:b w:val="0"/>
                <w:sz w:val="15"/>
              </w:rPr>
              <w:t>resampled GBDT training rows</w:t>
            </w:r>
          </w:p>
        </w:tc>
      </w:tr>
      <w:tr>
        <w:tc>
          <w:tcPr>
            <w:tcW w:type="dxa" w:w="5121"/>
            <w:vAlign w:val="center"/>
            <w:shd w:fill="EEF3F8"/>
          </w:tcPr>
          <w:p>
            <w:pPr>
              <w:spacing w:after="0" w:line="240" w:lineRule="auto"/>
              <w:jc w:val="left"/>
            </w:pPr>
            <w:r/>
            <w:r>
              <w:rPr>
                <w:rFonts w:ascii="Noto Sans KR" w:hAnsi="Noto Sans KR" w:eastAsia="Noto Sans KR"/>
                <w:b/>
                <w:sz w:val="15"/>
              </w:rPr>
              <w:t>GBDT ensemble</w:t>
            </w:r>
          </w:p>
        </w:tc>
        <w:tc>
          <w:tcPr>
            <w:tcW w:type="dxa" w:w="5121"/>
            <w:vAlign w:val="center"/>
          </w:tcPr>
          <w:p>
            <w:pPr>
              <w:spacing w:after="0" w:line="240" w:lineRule="auto"/>
              <w:jc w:val="left"/>
            </w:pPr>
            <w:r/>
            <w:r>
              <w:rPr>
                <w:rFonts w:ascii="Noto Sans KR" w:hAnsi="Noto Sans KR" w:eastAsia="Noto Sans KR"/>
                <w:b w:val="0"/>
                <w:sz w:val="15"/>
              </w:rPr>
              <w:t>all tabular columns except target</w:t>
            </w:r>
          </w:p>
        </w:tc>
        <w:tc>
          <w:tcPr>
            <w:tcW w:type="dxa" w:w="5121"/>
            <w:vAlign w:val="center"/>
          </w:tcPr>
          <w:p>
            <w:pPr>
              <w:spacing w:after="0" w:line="240" w:lineRule="auto"/>
              <w:jc w:val="left"/>
            </w:pPr>
            <w:r/>
            <w:r>
              <w:rPr>
                <w:rFonts w:ascii="Noto Sans KR" w:hAnsi="Noto Sans KR" w:eastAsia="Noto Sans KR"/>
                <w:b w:val="0"/>
                <w:sz w:val="15"/>
              </w:rPr>
              <w:t>malignant risk score</w:t>
            </w:r>
          </w:p>
        </w:tc>
      </w:tr>
      <w:tr>
        <w:tc>
          <w:tcPr>
            <w:tcW w:type="dxa" w:w="5121"/>
            <w:vAlign w:val="center"/>
            <w:shd w:fill="EEF3F8"/>
          </w:tcPr>
          <w:p>
            <w:pPr>
              <w:spacing w:after="0" w:line="240" w:lineRule="auto"/>
              <w:jc w:val="left"/>
            </w:pPr>
            <w:r/>
            <w:r>
              <w:rPr>
                <w:rFonts w:ascii="Noto Sans KR" w:hAnsi="Noto Sans KR" w:eastAsia="Noto Sans KR"/>
                <w:b/>
                <w:sz w:val="15"/>
              </w:rPr>
              <w:t>Evaluation</w:t>
            </w:r>
          </w:p>
        </w:tc>
        <w:tc>
          <w:tcPr>
            <w:tcW w:type="dxa" w:w="5121"/>
            <w:vAlign w:val="center"/>
          </w:tcPr>
          <w:p>
            <w:pPr>
              <w:spacing w:after="0" w:line="240" w:lineRule="auto"/>
              <w:jc w:val="left"/>
            </w:pPr>
            <w:r/>
            <w:r>
              <w:rPr>
                <w:rFonts w:ascii="Noto Sans KR" w:hAnsi="Noto Sans KR" w:eastAsia="Noto Sans KR"/>
                <w:b w:val="0"/>
                <w:sz w:val="15"/>
              </w:rPr>
              <w:t>risk score + target</w:t>
            </w:r>
          </w:p>
        </w:tc>
        <w:tc>
          <w:tcPr>
            <w:tcW w:type="dxa" w:w="5121"/>
            <w:vAlign w:val="center"/>
          </w:tcPr>
          <w:p>
            <w:pPr>
              <w:spacing w:after="0" w:line="240" w:lineRule="auto"/>
              <w:jc w:val="left"/>
            </w:pPr>
            <w:r/>
            <w:r>
              <w:rPr>
                <w:rFonts w:ascii="Noto Sans KR" w:hAnsi="Noto Sans KR" w:eastAsia="Noto Sans KR"/>
                <w:b w:val="0"/>
                <w:sz w:val="15"/>
              </w:rPr>
              <w:t>pAUC, AUC, NNT</w:t>
            </w:r>
          </w:p>
        </w:tc>
      </w:tr>
    </w:tbl>
    <w:p>
      <w:pPr>
        <w:spacing w:before="80" w:after="20"/>
      </w:pPr>
      <w:r>
        <w:rPr>
          <w:rFonts w:ascii="Noto Sans KR" w:hAnsi="Noto Sans KR" w:eastAsia="Noto Sans KR"/>
          <w:b/>
          <w:color w:val="2B5A4E"/>
          <w:sz w:val="18"/>
        </w:rPr>
        <w:t>Fold split과 OOF prediction</w:t>
      </w:r>
    </w:p>
    <w:p>
      <w:pPr>
        <w:pStyle w:val="ListBullet"/>
        <w:spacing w:after="30"/>
      </w:pPr>
      <w:r>
        <w:rPr>
          <w:rFonts w:ascii="Noto Sans KR" w:hAnsi="Noto Sans KR" w:eastAsia="Noto Sans KR"/>
          <w:sz w:val="16"/>
        </w:rPr>
        <w:t>각 lesion의 image probability는 해당 lesion이 속한 fold를 학습에 사용하지 않은 image model로 생성한다.</w:t>
      </w:r>
    </w:p>
    <w:p>
      <w:pPr>
        <w:pStyle w:val="ListBullet"/>
        <w:spacing w:after="30"/>
      </w:pPr>
      <w:r>
        <w:rPr>
          <w:rFonts w:ascii="Noto Sans KR" w:hAnsi="Noto Sans KR" w:eastAsia="Noto Sans KR"/>
          <w:sz w:val="16"/>
        </w:rPr>
        <w:t>이렇게 만든 OOF prediction은 GBDT가 image model의 train memorization prediction을 그대로 학습하는 위험을 줄인다.</w:t>
      </w:r>
    </w:p>
    <w:p>
      <w:pPr>
        <w:pStyle w:val="ListBullet"/>
        <w:spacing w:after="30"/>
      </w:pPr>
      <w:r>
        <w:rPr>
          <w:rFonts w:ascii="Noto Sans KR" w:hAnsi="Noto Sans KR" w:eastAsia="Noto Sans KR"/>
          <w:sz w:val="16"/>
        </w:rPr>
        <w:t>하지만 OOF는 row-level leakage를 줄이는 장치일 뿐이며, feature engineering 반복, model selection, public leaderboard 과적합 위험까지 완전히 제거하지는 못한다.</w:t>
      </w:r>
    </w:p>
    <w:p>
      <w:pPr>
        <w:spacing w:before="60" w:after="20"/>
      </w:pPr>
      <w:r>
        <w:rPr>
          <w:rFonts w:ascii="Noto Sans KR" w:hAnsi="Noto Sans KR" w:eastAsia="Noto Sans KR"/>
          <w:b/>
          <w:color w:val="1F4E79"/>
          <w:sz w:val="20"/>
        </w:rPr>
        <w:t>5. Tabular와 image 결합 방식</w:t>
      </w:r>
    </w:p>
    <w:p>
      <w:pPr>
        <w:spacing w:after="36" w:line="252" w:lineRule="auto"/>
        <w:ind w:left="142"/>
      </w:pPr>
      <w:r>
        <w:rPr>
          <w:rFonts w:ascii="Noto Sans KR" w:hAnsi="Noto Sans KR" w:eastAsia="Noto Sans KR"/>
          <w:b/>
          <w:color w:val="2B5A4E"/>
          <w:sz w:val="17"/>
        </w:rPr>
        <w:t xml:space="preserve">요약: </w:t>
      </w:r>
      <w:r>
        <w:rPr>
          <w:rFonts w:ascii="Noto Sans KR" w:hAnsi="Noto Sans KR" w:eastAsia="Noto Sans KR"/>
          <w:sz w:val="17"/>
        </w:rPr>
        <w:t>end-to-end joint training이 아니라 image model output을 tabular feature로 바꾸는 late fusion 방식이다.</w:t>
      </w:r>
    </w:p>
    <w:p>
      <w:pPr>
        <w:spacing w:after="36" w:line="252" w:lineRule="auto"/>
        <w:ind w:left="142"/>
      </w:pPr>
      <w:r>
        <w:rPr>
          <w:rFonts w:ascii="Noto Sans KR" w:hAnsi="Noto Sans KR" w:eastAsia="Noto Sans KR"/>
          <w:sz w:val="16"/>
        </w:rPr>
        <w:t>이 solution은 image와 tabular data를 하나의 neural network에 동시에 넣어 end-to-end로 학습하지 않는다. 먼저 image model을 학습해 각 병변 이미지에 대한 malignant probability를 만든다. 그 다음 이 probability를 metadata, engineered feature, patient-context feature와 합쳐 lesion-level tabular dataset을 구성한다. 최종적으로 LightGBM/XGBoost/CatBoost ensemble이 이 tabular dataset을 학습해 risk score를 산출한다.</w:t>
      </w:r>
    </w:p>
    <w:p>
      <w:pPr>
        <w:spacing w:after="36" w:line="252" w:lineRule="auto"/>
        <w:ind w:left="142"/>
      </w:pPr>
      <w:r>
        <w:rPr>
          <w:rFonts w:ascii="Noto Sans KR" w:hAnsi="Noto Sans KR" w:eastAsia="Noto Sans KR"/>
          <w:sz w:val="16"/>
        </w:rPr>
        <w:t>따라서 image model은 전체 pipeline에서는 독립적으로 학습되는 하위 모델이고, 최종 GBDT 관점에서는 image를 숫자 feature로 변환하는 feature generator처럼 작동한다. 예를 들어 한 병변 row에는 age, sex, lesion_size, WB360 feature와 함께 predictions_eva, predictions_edg 같은 image probability column이 붙는다. 실제로는 주요 image prediction column이 2개 이상 추가될 수 있으며, 외부 데이터로 학습한 image classifier prediction이 추가 feature로 들어갈 수도 있다.</w:t>
      </w:r>
    </w:p>
    <w:p>
      <w:pPr>
        <w:spacing w:after="36" w:line="252" w:lineRule="auto"/>
        <w:ind w:left="142"/>
      </w:pPr>
      <w:r>
        <w:rPr>
          <w:rFonts w:ascii="Noto Sans KR" w:hAnsi="Noto Sans KR" w:eastAsia="Noto Sans KR"/>
          <w:sz w:val="16"/>
        </w:rPr>
        <w:t>중요한 점은 train set의 image probability를 만들 때 data leakage를 줄이려면 out-of-fold prediction이 필요하다는 것이다. 예를 들어 fold 1의 병변에 대한 image probability는 fold 1을 학습에 사용하지 않은 image model이 예측해야 한다. 그래야 GBDT가 image model이 자기 train image를 외워서 만든 지나치게 낙관적인 prediction을 학습하는 위험을 줄일 수 있다.</w:t>
      </w:r>
    </w:p>
    <w:p>
      <w:pPr>
        <w:spacing w:after="36" w:line="252" w:lineRule="auto"/>
        <w:ind w:left="142"/>
      </w:pPr>
      <w:r>
        <w:rPr>
          <w:rFonts w:ascii="Noto Sans KR" w:hAnsi="Noto Sans KR" w:eastAsia="Noto Sans KR"/>
          <w:sz w:val="16"/>
        </w:rPr>
        <w:t>다만 OOF prediction이 모든 leakage를 제거하는 것은 아니다. OOF는 각 row의 image-derived feature가 그 row를 직접 학습한 image model에서 나오지 않도록 하는 장치다. 전체 pipeline에서 feature engineering, hyperparameter tuning, model selection을 같은 CV나 public leaderboard에 반복적으로 맞추면 overfitting 위험은 남는다. 그래서 patient-level group split, private leaderboard, 가능하다면 external validation이 중요하다.</w:t>
      </w:r>
    </w:p>
    <w:p>
      <w:pPr>
        <w:spacing w:before="60" w:after="20"/>
      </w:pPr>
      <w:r>
        <w:rPr>
          <w:rFonts w:ascii="Noto Sans KR" w:hAnsi="Noto Sans KR" w:eastAsia="Noto Sans KR"/>
          <w:b/>
          <w:color w:val="1F4E79"/>
          <w:sz w:val="20"/>
        </w:rPr>
        <w:t>6. 평가 지표</w:t>
      </w:r>
    </w:p>
    <w:p>
      <w:pPr>
        <w:spacing w:after="36" w:line="252" w:lineRule="auto"/>
        <w:ind w:left="142"/>
      </w:pPr>
      <w:r>
        <w:rPr>
          <w:rFonts w:ascii="Noto Sans KR" w:hAnsi="Noto Sans KR" w:eastAsia="Noto Sans KR"/>
          <w:b/>
          <w:color w:val="2B5A4E"/>
          <w:sz w:val="17"/>
        </w:rPr>
        <w:t xml:space="preserve">요약: </w:t>
      </w:r>
      <w:r>
        <w:rPr>
          <w:rFonts w:ascii="Noto Sans KR" w:hAnsi="Noto Sans KR" w:eastAsia="Noto Sans KR"/>
          <w:sz w:val="17"/>
        </w:rPr>
        <w:t>핵심 지표는 pAUC &gt;80% TPR이며, NNT 80% SE는 실제 triage 부담을 해석하는 보조 지표다.</w:t>
      </w:r>
    </w:p>
    <w:p>
      <w:pPr>
        <w:spacing w:after="36" w:line="252" w:lineRule="auto"/>
        <w:ind w:left="142"/>
      </w:pPr>
      <w:r>
        <w:rPr>
          <w:rFonts w:ascii="Noto Sans KR" w:hAnsi="Noto Sans KR" w:eastAsia="Noto Sans KR"/>
          <w:sz w:val="16"/>
        </w:rPr>
        <w:t>TPR과 sensitivity(SE)는 거의 같은 의미로, 실제 암 병변 중 모델이 암 의심으로 잡아낸 비율이다. pAUC &gt;80% TPR은 sensitivity가 80% 이상인 ROC 영역에서 모델의 ranking 성능을 평가한다. 즉 여러 threshold를 움직여 보면서, 암을 충분히 많이 잡는 조건에서 false positive를 얼마나 줄일 수 있는지 본다.</w:t>
      </w:r>
    </w:p>
    <w:p>
      <w:pPr>
        <w:spacing w:after="36" w:line="252" w:lineRule="auto"/>
        <w:ind w:left="142"/>
      </w:pPr>
      <w:r>
        <w:rPr>
          <w:rFonts w:ascii="Noto Sans KR" w:hAnsi="Noto Sans KR" w:eastAsia="Noto Sans KR"/>
          <w:sz w:val="16"/>
        </w:rPr>
        <w:t>NNT 80% SE는 특정 threshold 하나에서 계산하는 실무형 지표다. Threshold를 sensitivity가 80%가 되도록 정했을 때, 암 1개를 찾기 위해 평균 몇 개 병변을 triage해야 하는지를 뜻한다. NNT가 낮을수록 같은 암 발견률에서 의사가 불필요하게 검토해야 하는 양성 병변이 적다는 뜻이다.</w:t>
      </w:r>
    </w:p>
    <w:p>
      <w:pPr>
        <w:spacing w:after="36" w:line="252" w:lineRule="auto"/>
        <w:ind w:left="142"/>
      </w:pPr>
      <w:r>
        <w:rPr>
          <w:rFonts w:ascii="Noto Sans KR" w:hAnsi="Noto Sans KR" w:eastAsia="Noto Sans KR"/>
          <w:sz w:val="16"/>
        </w:rPr>
        <w:t>따라서 NNT 70% SE와 pAUC &gt;70% TPR에서 70%는 같은 sensitivity 기준이다. 하지만 계산 방식은 다르다. NNT 70% SE는 sensitivity 70%로 맞춘 특정 threshold의 triage 효율이고, pAUC &gt;70% TPR은 sensitivity 70% 이상인 ROC 구간 전체의 성능이다. 70% 기준은 80% 기준보다 암을 덜 잡아도 되므로 보통 triage 수는 줄어들지만 암을 더 놓칠 수 있다.</w:t>
      </w:r>
    </w:p>
    <w:p>
      <w:pPr>
        <w:spacing w:after="36" w:line="252" w:lineRule="auto"/>
        <w:ind w:left="142"/>
      </w:pPr>
      <w:r>
        <w:rPr>
          <w:rFonts w:ascii="Noto Sans KR" w:hAnsi="Noto Sans KR" w:eastAsia="Noto Sans KR"/>
          <w:sz w:val="16"/>
        </w:rPr>
        <w:t>이 논문에서 pAUC는 challenge ranking과 모델 성능 비교에 적합하고, NNT는 실제 임상 workflow에서 얼마나 많은 병변을 추가로 확인해야 하는지 설명하는 데 유용하다.</w:t>
      </w:r>
    </w:p>
    <w:p>
      <w:pPr>
        <w:spacing w:before="60" w:after="20"/>
      </w:pPr>
      <w:r>
        <w:rPr>
          <w:rFonts w:ascii="Noto Sans KR" w:hAnsi="Noto Sans KR" w:eastAsia="Noto Sans KR"/>
          <w:b/>
          <w:color w:val="1F4E79"/>
          <w:sz w:val="20"/>
        </w:rPr>
        <w:t>7. 최종 결과와 성능</w:t>
      </w:r>
    </w:p>
    <w:p>
      <w:pPr>
        <w:spacing w:after="36" w:line="252" w:lineRule="auto"/>
        <w:ind w:left="142"/>
      </w:pPr>
      <w:r>
        <w:rPr>
          <w:rFonts w:ascii="Noto Sans KR" w:hAnsi="Noto Sans KR" w:eastAsia="Noto Sans KR"/>
          <w:b/>
          <w:color w:val="2B5A4E"/>
          <w:sz w:val="17"/>
        </w:rPr>
        <w:t xml:space="preserve">요약: </w:t>
      </w:r>
      <w:r>
        <w:rPr>
          <w:rFonts w:ascii="Noto Sans KR" w:hAnsi="Noto Sans KR" w:eastAsia="Noto Sans KR"/>
          <w:sz w:val="17"/>
        </w:rPr>
        <w:t>1등 solution은 pAUC 0.1726, AUC 0.9668을 보였고, patient-context 제거 시 성능과 triage 효율이 모두 악화되었다.</w:t>
      </w:r>
    </w:p>
    <w:p>
      <w:pPr>
        <w:spacing w:after="36" w:line="252" w:lineRule="auto"/>
        <w:ind w:left="142"/>
      </w:pPr>
      <w:r>
        <w:rPr>
          <w:rFonts w:ascii="Noto Sans KR" w:hAnsi="Noto Sans KR" w:eastAsia="Noto Sans KR"/>
          <w:sz w:val="16"/>
        </w:rPr>
        <w:t>전체 모델은 pAUC &gt;80% TPR 0.1726, full AUC 0.9668을 기록했다. Melanoma-specific pAUC도 높게 보고되었다. 그러나 이 논문에서 더 중요한 메시지는 단순 최종 점수보다 ablation 결과다. 입력 feature class를 나누어 제거하거나 조합을 바꾸었을 때 metadata와 patient-context가 성능에 의미 있게 기여했다.</w:t>
      </w:r>
    </w:p>
    <w:p>
      <w:pPr>
        <w:spacing w:after="36" w:line="252" w:lineRule="auto"/>
        <w:ind w:left="142"/>
      </w:pPr>
      <w:r>
        <w:rPr>
          <w:rFonts w:ascii="Noto Sans KR" w:hAnsi="Noto Sans KR" w:eastAsia="Noto Sans KR"/>
          <w:sz w:val="16"/>
        </w:rPr>
        <w:t>Patient-context feature를 제거하면 AUC가 0.967에서 0.956으로 감소했다(p &lt; 0.001). 또한 80% sensitivity 기준 NNT가 약 50.57에서 72.68로 악화되었다. 이는 같은 암 발견률을 유지하려면 patient-context가 없는 모델이 암 1개를 찾기 위해 평균 약 22개 더 많은 non-malignant lesion을 triage해야 한다는 뜻이다.</w:t>
      </w:r>
    </w:p>
    <w:p>
      <w:pPr>
        <w:spacing w:after="36" w:line="252" w:lineRule="auto"/>
        <w:ind w:left="142"/>
      </w:pPr>
      <w:r>
        <w:rPr>
          <w:rFonts w:ascii="Noto Sans KR" w:hAnsi="Noto Sans KR" w:eastAsia="Noto Sans KR"/>
          <w:sz w:val="16"/>
        </w:rPr>
        <w:t>이 결과는 patient-context feature가 단순히 AUC를 조금 올리는 보조 정보가 아니라, 실제 triage workload를 줄이는 정보라는 점을 보여준다. 예를 들어 같은 환자의 다른 병변들과 비교해 한 병변이 유난히 크거나 색 대비가 강하거나 경계가 불규칙하면, 이미지 하나만 볼 때보다 그 병변을 더 의심스럽게 판단할 수 있다. 이는 임상에서 말하는 ugly duckling sign과 비슷한 사고방식이다.</w:t>
      </w:r>
    </w:p>
    <w:p>
      <w:pPr>
        <w:spacing w:after="36" w:line="252" w:lineRule="auto"/>
        <w:ind w:left="142"/>
      </w:pPr>
      <w:r>
        <w:rPr>
          <w:rFonts w:ascii="Noto Sans KR" w:hAnsi="Noto Sans KR" w:eastAsia="Noto Sans KR"/>
          <w:sz w:val="16"/>
        </w:rPr>
        <w:t>따라서 최종 성능 향상은 image probability 하나에서만 나온 것이 아니라, WB360 appearance metadata, basic demographic metadata, patient-context feature, image-derived probability가 결합되면서 나타난 것으로 해석하는 것이 적절하다.</w:t>
      </w:r>
    </w:p>
    <w:p>
      <w:pPr>
        <w:spacing w:before="80" w:after="20"/>
      </w:pPr>
      <w:r>
        <w:rPr>
          <w:rFonts w:ascii="Noto Sans KR" w:hAnsi="Noto Sans KR" w:eastAsia="Noto Sans KR"/>
          <w:b/>
          <w:color w:val="2B5A4E"/>
          <w:sz w:val="16"/>
        </w:rPr>
        <w:t>용어 각주</w:t>
      </w:r>
    </w:p>
    <w:p>
      <w:pPr>
        <w:spacing w:after="10"/>
        <w:ind w:left="142"/>
      </w:pPr>
      <w:r>
        <w:rPr>
          <w:rFonts w:ascii="Noto Sans KR" w:hAnsi="Noto Sans KR" w:eastAsia="Noto Sans KR"/>
          <w:color w:val="333333"/>
          <w:sz w:val="15"/>
        </w:rPr>
        <w:t>1. pAUC &gt;80% TPR: 암을 적어도 80% 이상 놓치지 않는 조건에서만 ROC 성능을 계산한 값. 실제 선별 상황처럼 ‘암을 많이 잡되 불필요한 의뢰를 줄이는지’를 본다.</w:t>
      </w:r>
    </w:p>
    <w:p>
      <w:pPr>
        <w:spacing w:after="10"/>
        <w:ind w:left="142"/>
      </w:pPr>
      <w:r>
        <w:rPr>
          <w:rFonts w:ascii="Noto Sans KR" w:hAnsi="Noto Sans KR" w:eastAsia="Noto Sans KR"/>
          <w:color w:val="333333"/>
          <w:sz w:val="15"/>
        </w:rPr>
        <w:t>2. boosting model: 여러 개의 작은 결정나무를 순서대로 보완 학습시켜 최종 예측을 만드는 표 형태 데이터 모델이다.</w:t>
      </w:r>
    </w:p>
    <w:p>
      <w:pPr>
        <w:spacing w:after="10"/>
        <w:ind w:left="142"/>
      </w:pPr>
      <w:r>
        <w:rPr>
          <w:rFonts w:ascii="Noto Sans KR" w:hAnsi="Noto Sans KR" w:eastAsia="Noto Sans KR"/>
          <w:color w:val="333333"/>
          <w:sz w:val="15"/>
        </w:rPr>
        <w:t>3. patient context feature: 한 병변만 보지 않고 같은 환자의 다른 병변들과 비교해 유난히 다른 병변인지 보는 정보다.</w:t>
      </w:r>
    </w:p>
    <w:p>
      <w:pPr>
        <w:spacing w:after="10"/>
        <w:ind w:left="142"/>
      </w:pPr>
      <w:r>
        <w:rPr>
          <w:rFonts w:ascii="Noto Sans KR" w:hAnsi="Noto Sans KR" w:eastAsia="Noto Sans KR"/>
          <w:color w:val="333333"/>
          <w:sz w:val="15"/>
        </w:rPr>
        <w:t>4. late-stage boosting: 이미지 모델 결과와 표 데이터를 마지막 단계에서 합쳐 별도 모델이 최종 판단하게 하는 방식이다.</w:t>
      </w:r>
    </w:p>
    <w:p>
      <w:pPr>
        <w:spacing w:after="10"/>
        <w:ind w:left="142"/>
      </w:pPr>
      <w:r>
        <w:rPr>
          <w:rFonts w:ascii="Noto Sans KR" w:hAnsi="Noto Sans KR" w:eastAsia="Noto Sans KR"/>
          <w:color w:val="333333"/>
          <w:sz w:val="15"/>
        </w:rPr>
        <w:t>5. NNT: 암 의심 병변 하나를 찾기 위해 몇 개 병변을 추가 검토해야 하는지를 뜻하는 실무형 지표다.</w:t>
      </w:r>
    </w:p>
    <w:p>
      <w:r>
        <w:br w:type="page"/>
      </w:r>
    </w:p>
    <w:p>
      <w:pPr>
        <w:pStyle w:val="Heading1"/>
      </w:pPr>
      <w:r>
        <w:rPr>
          <w:rFonts w:ascii="Noto Sans KR" w:hAnsi="Noto Sans KR" w:eastAsia="Noto Sans KR"/>
          <w:b/>
          <w:color w:val="1F4E79"/>
          <w:sz w:val="30"/>
        </w:rPr>
        <w:t>2. Hybrid Ensemble of Segmentation-Assisted Classification and GBDT</w:t>
      </w:r>
    </w:p>
    <w:p>
      <w:pPr>
        <w:spacing w:after="60" w:line="259" w:lineRule="auto"/>
      </w:pPr>
      <w:r>
        <w:rPr>
          <w:rFonts w:ascii="Noto Sans KR" w:hAnsi="Noto Sans KR" w:eastAsia="Noto Sans KR"/>
          <w:sz w:val="17"/>
        </w:rPr>
        <w:t>arXiv, 2025 | ISIC 2024/SLICE-3D 기반 hybrid late-fusion 접근</w:t>
      </w:r>
      <w:hyperlink r:id="rId10">
        <w:r>
          <w:rPr>
            <w:color w:val="1F5FBF"/>
            <w:u w:val="single"/>
          </w:rPr>
          <w:t> 원문 링크</w:t>
        </w:r>
      </w:hyperlink>
    </w:p>
    <w:tbl>
      <w:tblPr>
        <w:tblStyle w:val="TableGrid"/>
        <w:tblW w:type="auto" w:w="0"/>
        <w:jc w:val="center"/>
        <w:tblLook w:firstColumn="1" w:firstRow="1" w:lastColumn="0" w:lastRow="0" w:noHBand="0" w:noVBand="1" w:val="04A0"/>
        <w:tblBorders>
          <w:top w:val="single" w:sz="6" w:space="0" w:color="D5DCE8"/>
          <w:left w:val="single" w:sz="6" w:space="0" w:color="D5DCE8"/>
          <w:bottom w:val="single" w:sz="6" w:space="0" w:color="D5DCE8"/>
          <w:right w:val="single" w:sz="6" w:space="0" w:color="D5DCE8"/>
          <w:insideH w:val="single" w:sz="6" w:space="0" w:color="D5DCE8"/>
          <w:insideV w:val="single" w:sz="6" w:space="0" w:color="D5DCE8"/>
        </w:tblBorders>
      </w:tblPr>
      <w:tblGrid>
        <w:gridCol w:w="7682"/>
        <w:gridCol w:w="7682"/>
      </w:tblGrid>
      <w:tr>
        <w:tc>
          <w:tcPr>
            <w:tcW w:type="dxa" w:w="2268"/>
            <w:vAlign w:val="center"/>
            <w:shd w:fill="1F4E79"/>
          </w:tcPr>
          <w:p>
            <w:pPr>
              <w:spacing w:after="0" w:line="240" w:lineRule="auto"/>
              <w:jc w:val="left"/>
            </w:pPr>
            <w:r/>
            <w:r>
              <w:rPr>
                <w:rFonts w:ascii="Noto Sans KR" w:hAnsi="Noto Sans KR" w:eastAsia="Noto Sans KR"/>
                <w:b/>
                <w:color w:val="FFFFFF"/>
                <w:sz w:val="16"/>
              </w:rPr>
              <w:t>분석 항목</w:t>
            </w:r>
          </w:p>
        </w:tc>
        <w:tc>
          <w:tcPr>
            <w:tcW w:type="dxa" w:w="7370"/>
            <w:vAlign w:val="center"/>
            <w:shd w:fill="1F4E79"/>
          </w:tcPr>
          <w:p>
            <w:pPr>
              <w:spacing w:after="0" w:line="240" w:lineRule="auto"/>
              <w:jc w:val="left"/>
            </w:pPr>
            <w:r/>
            <w:r>
              <w:rPr>
                <w:rFonts w:ascii="Noto Sans KR" w:hAnsi="Noto Sans KR" w:eastAsia="Noto Sans KR"/>
                <w:b/>
                <w:color w:val="FFFFFF"/>
                <w:sz w:val="16"/>
              </w:rPr>
              <w:t>논문 내용</w:t>
            </w:r>
          </w:p>
        </w:tc>
      </w:tr>
      <w:tr>
        <w:tc>
          <w:tcPr>
            <w:tcW w:type="dxa" w:w="7682"/>
            <w:vAlign w:val="center"/>
            <w:shd w:fill="EEF3F8"/>
          </w:tcPr>
          <w:p>
            <w:pPr>
              <w:spacing w:after="0" w:line="240" w:lineRule="auto"/>
              <w:jc w:val="left"/>
            </w:pPr>
            <w:r/>
            <w:r>
              <w:rPr>
                <w:rFonts w:ascii="Noto Sans KR" w:hAnsi="Noto Sans KR" w:eastAsia="Noto Sans KR"/>
                <w:b/>
                <w:sz w:val="15"/>
              </w:rPr>
              <w:t>목표와 핵심 기여</w:t>
            </w:r>
          </w:p>
        </w:tc>
        <w:tc>
          <w:tcPr>
            <w:tcW w:type="dxa" w:w="7682"/>
            <w:vAlign w:val="center"/>
          </w:tcPr>
          <w:p>
            <w:pPr>
              <w:spacing w:after="0" w:line="240" w:lineRule="auto"/>
              <w:jc w:val="left"/>
            </w:pPr>
            <w:r/>
            <w:r>
              <w:rPr>
                <w:rFonts w:ascii="Noto Sans KR" w:hAnsi="Noto Sans KR" w:eastAsia="Noto Sans KR"/>
                <w:b w:val="0"/>
                <w:sz w:val="15"/>
              </w:rPr>
              <w:t>SLICE-3D에서 malignant/benign 분류 성능을 높이기 위해 segmentation-assisted image classification과 engineered metadata 기반 GBDT ensemble을 결합.</w:t>
            </w:r>
          </w:p>
        </w:tc>
      </w:tr>
      <w:tr>
        <w:tc>
          <w:tcPr>
            <w:tcW w:type="dxa" w:w="7682"/>
            <w:vAlign w:val="center"/>
            <w:shd w:fill="EEF3F8"/>
          </w:tcPr>
          <w:p>
            <w:pPr>
              <w:spacing w:after="0" w:line="240" w:lineRule="auto"/>
              <w:jc w:val="left"/>
            </w:pPr>
            <w:r/>
            <w:r>
              <w:rPr>
                <w:rFonts w:ascii="Noto Sans KR" w:hAnsi="Noto Sans KR" w:eastAsia="Noto Sans KR"/>
                <w:b/>
                <w:sz w:val="15"/>
              </w:rPr>
              <w:t>Imbalanced data 처리</w:t>
            </w:r>
          </w:p>
        </w:tc>
        <w:tc>
          <w:tcPr>
            <w:tcW w:type="dxa" w:w="7682"/>
            <w:vAlign w:val="center"/>
          </w:tcPr>
          <w:p>
            <w:pPr>
              <w:spacing w:after="0" w:line="240" w:lineRule="auto"/>
              <w:jc w:val="left"/>
            </w:pPr>
            <w:r/>
            <w:r>
              <w:rPr>
                <w:rFonts w:ascii="Noto Sans KR" w:hAnsi="Noto Sans KR" w:eastAsia="Noto Sans KR"/>
                <w:b w:val="0"/>
                <w:sz w:val="15"/>
              </w:rPr>
              <w:t>Stable Diffusion 기반 malignant synthetic image 생성¹, 외부 데이터 3-class relabeling², balanced sampling을 사용.</w:t>
            </w:r>
          </w:p>
        </w:tc>
      </w:tr>
      <w:tr>
        <w:tc>
          <w:tcPr>
            <w:tcW w:type="dxa" w:w="7682"/>
            <w:vAlign w:val="center"/>
            <w:shd w:fill="EEF3F8"/>
          </w:tcPr>
          <w:p>
            <w:pPr>
              <w:spacing w:after="0" w:line="240" w:lineRule="auto"/>
              <w:jc w:val="left"/>
            </w:pPr>
            <w:r/>
            <w:r>
              <w:rPr>
                <w:rFonts w:ascii="Noto Sans KR" w:hAnsi="Noto Sans KR" w:eastAsia="Noto Sans KR"/>
                <w:b/>
                <w:sz w:val="15"/>
              </w:rPr>
              <w:t>Tabular model</w:t>
            </w:r>
          </w:p>
        </w:tc>
        <w:tc>
          <w:tcPr>
            <w:tcW w:type="dxa" w:w="7682"/>
            <w:vAlign w:val="center"/>
          </w:tcPr>
          <w:p>
            <w:pPr>
              <w:spacing w:after="0" w:line="240" w:lineRule="auto"/>
              <w:jc w:val="left"/>
            </w:pPr>
            <w:r/>
            <w:r>
              <w:rPr>
                <w:rFonts w:ascii="Noto Sans KR" w:hAnsi="Noto Sans KR" w:eastAsia="Noto Sans KR"/>
                <w:b w:val="0"/>
                <w:sz w:val="15"/>
              </w:rPr>
              <w:t>LightGBM, XGBoost, CatBoost³를 결합한 GBDT ensemble. patient-normalized, spatial, color/geometry, outlier feature⁴를 사용.</w:t>
            </w:r>
          </w:p>
        </w:tc>
      </w:tr>
      <w:tr>
        <w:tc>
          <w:tcPr>
            <w:tcW w:type="dxa" w:w="7682"/>
            <w:vAlign w:val="center"/>
            <w:shd w:fill="EEF3F8"/>
          </w:tcPr>
          <w:p>
            <w:pPr>
              <w:spacing w:after="0" w:line="240" w:lineRule="auto"/>
              <w:jc w:val="left"/>
            </w:pPr>
            <w:r/>
            <w:r>
              <w:rPr>
                <w:rFonts w:ascii="Noto Sans KR" w:hAnsi="Noto Sans KR" w:eastAsia="Noto Sans KR"/>
                <w:b/>
                <w:sz w:val="15"/>
              </w:rPr>
              <w:t>Image model</w:t>
            </w:r>
          </w:p>
        </w:tc>
        <w:tc>
          <w:tcPr>
            <w:tcW w:type="dxa" w:w="7682"/>
            <w:vAlign w:val="center"/>
          </w:tcPr>
          <w:p>
            <w:pPr>
              <w:spacing w:after="0" w:line="240" w:lineRule="auto"/>
              <w:jc w:val="left"/>
            </w:pPr>
            <w:r/>
            <w:r>
              <w:rPr>
                <w:rFonts w:ascii="Noto Sans KR" w:hAnsi="Noto Sans KR" w:eastAsia="Noto Sans KR"/>
                <w:b w:val="0"/>
                <w:sz w:val="15"/>
              </w:rPr>
              <w:t>EVA02-small과 EdgeNeXtSAC⁵ image classifier. 외부 데이터 기반 3-class classifier도 image-derived feature로 사용.</w:t>
            </w:r>
          </w:p>
        </w:tc>
      </w:tr>
      <w:tr>
        <w:tc>
          <w:tcPr>
            <w:tcW w:type="dxa" w:w="7682"/>
            <w:vAlign w:val="center"/>
            <w:shd w:fill="EEF3F8"/>
          </w:tcPr>
          <w:p>
            <w:pPr>
              <w:spacing w:after="0" w:line="240" w:lineRule="auto"/>
              <w:jc w:val="left"/>
            </w:pPr>
            <w:r/>
            <w:r>
              <w:rPr>
                <w:rFonts w:ascii="Noto Sans KR" w:hAnsi="Noto Sans KR" w:eastAsia="Noto Sans KR"/>
                <w:b/>
                <w:sz w:val="15"/>
              </w:rPr>
              <w:t>Tabular-image 결합</w:t>
            </w:r>
          </w:p>
        </w:tc>
        <w:tc>
          <w:tcPr>
            <w:tcW w:type="dxa" w:w="7682"/>
            <w:vAlign w:val="center"/>
          </w:tcPr>
          <w:p>
            <w:pPr>
              <w:spacing w:after="0" w:line="240" w:lineRule="auto"/>
              <w:jc w:val="left"/>
            </w:pPr>
            <w:r/>
            <w:r>
              <w:rPr>
                <w:rFonts w:ascii="Noto Sans KR" w:hAnsi="Noto Sans KR" w:eastAsia="Noto Sans KR"/>
                <w:b w:val="0"/>
                <w:sz w:val="15"/>
              </w:rPr>
              <w:t>image softmax probability⁶를 GBDT 입력 feature로 넣는 late fusion. prediction feature에 Gaussian noise를 더해 image score 과의존을 완화.</w:t>
            </w:r>
          </w:p>
        </w:tc>
      </w:tr>
      <w:tr>
        <w:tc>
          <w:tcPr>
            <w:tcW w:type="dxa" w:w="7682"/>
            <w:vAlign w:val="center"/>
            <w:shd w:fill="EEF3F8"/>
          </w:tcPr>
          <w:p>
            <w:pPr>
              <w:spacing w:after="0" w:line="240" w:lineRule="auto"/>
              <w:jc w:val="left"/>
            </w:pPr>
            <w:r/>
            <w:r>
              <w:rPr>
                <w:rFonts w:ascii="Noto Sans KR" w:hAnsi="Noto Sans KR" w:eastAsia="Noto Sans KR"/>
                <w:b/>
                <w:sz w:val="15"/>
              </w:rPr>
              <w:t>평가 지표</w:t>
            </w:r>
          </w:p>
        </w:tc>
        <w:tc>
          <w:tcPr>
            <w:tcW w:type="dxa" w:w="7682"/>
            <w:vAlign w:val="center"/>
          </w:tcPr>
          <w:p>
            <w:pPr>
              <w:spacing w:after="0" w:line="240" w:lineRule="auto"/>
              <w:jc w:val="left"/>
            </w:pPr>
            <w:r/>
            <w:r>
              <w:rPr>
                <w:rFonts w:ascii="Noto Sans KR" w:hAnsi="Noto Sans KR" w:eastAsia="Noto Sans KR"/>
                <w:b w:val="0"/>
                <w:sz w:val="15"/>
              </w:rPr>
              <w:t>ISIC 2024 challenge metric인 pAUC &gt;80% TPR.</w:t>
            </w:r>
          </w:p>
        </w:tc>
      </w:tr>
      <w:tr>
        <w:tc>
          <w:tcPr>
            <w:tcW w:type="dxa" w:w="7682"/>
            <w:vAlign w:val="center"/>
            <w:shd w:fill="EEF3F8"/>
          </w:tcPr>
          <w:p>
            <w:pPr>
              <w:spacing w:after="0" w:line="240" w:lineRule="auto"/>
              <w:jc w:val="left"/>
            </w:pPr>
            <w:r/>
            <w:r>
              <w:rPr>
                <w:rFonts w:ascii="Noto Sans KR" w:hAnsi="Noto Sans KR" w:eastAsia="Noto Sans KR"/>
                <w:b/>
                <w:sz w:val="15"/>
              </w:rPr>
              <w:t>최종 결과/성능</w:t>
            </w:r>
          </w:p>
        </w:tc>
        <w:tc>
          <w:tcPr>
            <w:tcW w:type="dxa" w:w="7682"/>
            <w:vAlign w:val="center"/>
          </w:tcPr>
          <w:p>
            <w:pPr>
              <w:spacing w:after="0" w:line="240" w:lineRule="auto"/>
              <w:jc w:val="left"/>
            </w:pPr>
            <w:r/>
            <w:r>
              <w:rPr>
                <w:rFonts w:ascii="Noto Sans KR" w:hAnsi="Noto Sans KR" w:eastAsia="Noto Sans KR"/>
                <w:b w:val="0"/>
                <w:sz w:val="15"/>
              </w:rPr>
              <w:t>raw GBDT 0.1500, feature engineering 후 0.1644, image prediction 결합 후 최종 pAUC 0.1755.</w:t>
            </w:r>
          </w:p>
        </w:tc>
      </w:tr>
    </w:tbl>
    <w:p>
      <w:pPr>
        <w:spacing w:before="60" w:after="20"/>
      </w:pPr>
      <w:r>
        <w:rPr>
          <w:rFonts w:ascii="Noto Sans KR" w:hAnsi="Noto Sans KR" w:eastAsia="Noto Sans KR"/>
          <w:b/>
          <w:color w:val="2B5A4E"/>
          <w:sz w:val="16"/>
        </w:rPr>
        <w:t>용어 각주</w:t>
      </w:r>
    </w:p>
    <w:p>
      <w:pPr>
        <w:spacing w:after="10"/>
        <w:ind w:left="142"/>
      </w:pPr>
      <w:r>
        <w:rPr>
          <w:rFonts w:ascii="Noto Sans KR" w:hAnsi="Noto Sans KR" w:eastAsia="Noto Sans KR"/>
          <w:color w:val="333333"/>
          <w:sz w:val="15"/>
        </w:rPr>
        <w:t>1. synthetic image: 실제 환자 사진이 부족할 때 생성 모델로 만든 학습용 가짜 이미지다. 희귀한 malignant 예시를 늘리는 용도다.</w:t>
      </w:r>
    </w:p>
    <w:p>
      <w:pPr>
        <w:spacing w:after="10"/>
        <w:ind w:left="142"/>
      </w:pPr>
      <w:r>
        <w:rPr>
          <w:rFonts w:ascii="Noto Sans KR" w:hAnsi="Noto Sans KR" w:eastAsia="Noto Sans KR"/>
          <w:color w:val="333333"/>
          <w:sz w:val="15"/>
        </w:rPr>
        <w:t>2. 3-class relabeling: 외부 데이터의 다양한 진단명을 모델 학습에 맞게 더 큰 세 범주로 다시 묶는 작업이다.</w:t>
      </w:r>
    </w:p>
    <w:p>
      <w:pPr>
        <w:spacing w:after="10"/>
        <w:ind w:left="142"/>
      </w:pPr>
      <w:r>
        <w:rPr>
          <w:rFonts w:ascii="Noto Sans KR" w:hAnsi="Noto Sans KR" w:eastAsia="Noto Sans KR"/>
          <w:color w:val="333333"/>
          <w:sz w:val="15"/>
        </w:rPr>
        <w:t>3. LightGBM/XGBoost/CatBoost: 표 형태 데이터에서 자주 쓰이는 gradient boosting decision tree 모델들이다.</w:t>
      </w:r>
    </w:p>
    <w:p>
      <w:pPr>
        <w:spacing w:after="10"/>
        <w:ind w:left="142"/>
      </w:pPr>
      <w:r>
        <w:rPr>
          <w:rFonts w:ascii="Noto Sans KR" w:hAnsi="Noto Sans KR" w:eastAsia="Noto Sans KR"/>
          <w:color w:val="333333"/>
          <w:sz w:val="15"/>
        </w:rPr>
        <w:t>4. outlier feature: 같은 환자의 다른 병변과 비교했을 때 특정 병변이 얼마나 튀는지 수치화한 정보다.</w:t>
      </w:r>
    </w:p>
    <w:p>
      <w:pPr>
        <w:spacing w:after="10"/>
        <w:ind w:left="142"/>
      </w:pPr>
      <w:r>
        <w:rPr>
          <w:rFonts w:ascii="Noto Sans KR" w:hAnsi="Noto Sans KR" w:eastAsia="Noto Sans KR"/>
          <w:color w:val="333333"/>
          <w:sz w:val="15"/>
        </w:rPr>
        <w:t>5. EVA02/EdgeNeXtSAC: 이미지에서 특징을 추출하는 딥러닝 backbone 이름이다.</w:t>
      </w:r>
    </w:p>
    <w:p>
      <w:pPr>
        <w:spacing w:after="10"/>
        <w:ind w:left="142"/>
      </w:pPr>
      <w:r>
        <w:rPr>
          <w:rFonts w:ascii="Noto Sans KR" w:hAnsi="Noto Sans KR" w:eastAsia="Noto Sans KR"/>
          <w:color w:val="333333"/>
          <w:sz w:val="15"/>
        </w:rPr>
        <w:t>6. softmax probability: 모델이 각 class일 가능성을 0과 1 사이 확률처럼 출력한 값이다.</w:t>
      </w:r>
    </w:p>
    <w:p>
      <w:r>
        <w:br w:type="page"/>
      </w:r>
    </w:p>
    <w:p>
      <w:pPr>
        <w:pStyle w:val="Heading1"/>
      </w:pPr>
      <w:r>
        <w:rPr>
          <w:rFonts w:ascii="Noto Sans KR" w:hAnsi="Noto Sans KR" w:eastAsia="Noto Sans KR"/>
          <w:b/>
          <w:color w:val="1F4E79"/>
          <w:sz w:val="30"/>
        </w:rPr>
        <w:t>3. Dual-stage segmentation and classification framework for skin lesion analysis</w:t>
      </w:r>
    </w:p>
    <w:p>
      <w:pPr>
        <w:spacing w:after="60" w:line="259" w:lineRule="auto"/>
      </w:pPr>
      <w:r>
        <w:rPr>
          <w:rFonts w:ascii="Noto Sans KR" w:hAnsi="Noto Sans KR" w:eastAsia="Noto Sans KR"/>
          <w:sz w:val="17"/>
        </w:rPr>
        <w:t>Digital Health, 2025 | segmentation + classification, SLICE-3D tabular/image 비교</w:t>
      </w:r>
      <w:hyperlink r:id="rId11">
        <w:r>
          <w:rPr>
            <w:color w:val="1F5FBF"/>
            <w:u w:val="single"/>
          </w:rPr>
          <w:t> 원문 링크</w:t>
        </w:r>
      </w:hyperlink>
    </w:p>
    <w:tbl>
      <w:tblPr>
        <w:tblStyle w:val="TableGrid"/>
        <w:tblW w:type="auto" w:w="0"/>
        <w:jc w:val="center"/>
        <w:tblLook w:firstColumn="1" w:firstRow="1" w:lastColumn="0" w:lastRow="0" w:noHBand="0" w:noVBand="1" w:val="04A0"/>
        <w:tblBorders>
          <w:top w:val="single" w:sz="6" w:space="0" w:color="D5DCE8"/>
          <w:left w:val="single" w:sz="6" w:space="0" w:color="D5DCE8"/>
          <w:bottom w:val="single" w:sz="6" w:space="0" w:color="D5DCE8"/>
          <w:right w:val="single" w:sz="6" w:space="0" w:color="D5DCE8"/>
          <w:insideH w:val="single" w:sz="6" w:space="0" w:color="D5DCE8"/>
          <w:insideV w:val="single" w:sz="6" w:space="0" w:color="D5DCE8"/>
        </w:tblBorders>
      </w:tblPr>
      <w:tblGrid>
        <w:gridCol w:w="7682"/>
        <w:gridCol w:w="7682"/>
      </w:tblGrid>
      <w:tr>
        <w:tc>
          <w:tcPr>
            <w:tcW w:type="dxa" w:w="2268"/>
            <w:vAlign w:val="center"/>
            <w:shd w:fill="1F4E79"/>
          </w:tcPr>
          <w:p>
            <w:pPr>
              <w:spacing w:after="0" w:line="240" w:lineRule="auto"/>
              <w:jc w:val="left"/>
            </w:pPr>
            <w:r/>
            <w:r>
              <w:rPr>
                <w:rFonts w:ascii="Noto Sans KR" w:hAnsi="Noto Sans KR" w:eastAsia="Noto Sans KR"/>
                <w:b/>
                <w:color w:val="FFFFFF"/>
                <w:sz w:val="16"/>
              </w:rPr>
              <w:t>분석 항목</w:t>
            </w:r>
          </w:p>
        </w:tc>
        <w:tc>
          <w:tcPr>
            <w:tcW w:type="dxa" w:w="7370"/>
            <w:vAlign w:val="center"/>
            <w:shd w:fill="1F4E79"/>
          </w:tcPr>
          <w:p>
            <w:pPr>
              <w:spacing w:after="0" w:line="240" w:lineRule="auto"/>
              <w:jc w:val="left"/>
            </w:pPr>
            <w:r/>
            <w:r>
              <w:rPr>
                <w:rFonts w:ascii="Noto Sans KR" w:hAnsi="Noto Sans KR" w:eastAsia="Noto Sans KR"/>
                <w:b/>
                <w:color w:val="FFFFFF"/>
                <w:sz w:val="16"/>
              </w:rPr>
              <w:t>논문 내용</w:t>
            </w:r>
          </w:p>
        </w:tc>
      </w:tr>
      <w:tr>
        <w:tc>
          <w:tcPr>
            <w:tcW w:type="dxa" w:w="7682"/>
            <w:vAlign w:val="center"/>
            <w:shd w:fill="EEF3F8"/>
          </w:tcPr>
          <w:p>
            <w:pPr>
              <w:spacing w:after="0" w:line="240" w:lineRule="auto"/>
              <w:jc w:val="left"/>
            </w:pPr>
            <w:r/>
            <w:r>
              <w:rPr>
                <w:rFonts w:ascii="Noto Sans KR" w:hAnsi="Noto Sans KR" w:eastAsia="Noto Sans KR"/>
                <w:b/>
                <w:sz w:val="15"/>
              </w:rPr>
              <w:t>목표와 핵심 기여</w:t>
            </w:r>
          </w:p>
        </w:tc>
        <w:tc>
          <w:tcPr>
            <w:tcW w:type="dxa" w:w="7682"/>
            <w:vAlign w:val="center"/>
          </w:tcPr>
          <w:p>
            <w:pPr>
              <w:spacing w:after="0" w:line="240" w:lineRule="auto"/>
              <w:jc w:val="left"/>
            </w:pPr>
            <w:r/>
            <w:r>
              <w:rPr>
                <w:rFonts w:ascii="Noto Sans KR" w:hAnsi="Noto Sans KR" w:eastAsia="Noto Sans KR"/>
                <w:b w:val="0"/>
                <w:sz w:val="15"/>
              </w:rPr>
              <w:t>피부 병변 영역을 먼저 분할하고 이후 분류하는 dual-stage framework를 HAM10000, ISIC2018, SLICE-3D에서 검증. SLICE-3D에서는 tabular-only와 image+tabular fusion을 비교.</w:t>
            </w:r>
          </w:p>
        </w:tc>
      </w:tr>
      <w:tr>
        <w:tc>
          <w:tcPr>
            <w:tcW w:type="dxa" w:w="7682"/>
            <w:vAlign w:val="center"/>
            <w:shd w:fill="EEF3F8"/>
          </w:tcPr>
          <w:p>
            <w:pPr>
              <w:spacing w:after="0" w:line="240" w:lineRule="auto"/>
              <w:jc w:val="left"/>
            </w:pPr>
            <w:r/>
            <w:r>
              <w:rPr>
                <w:rFonts w:ascii="Noto Sans KR" w:hAnsi="Noto Sans KR" w:eastAsia="Noto Sans KR"/>
                <w:b/>
                <w:sz w:val="15"/>
              </w:rPr>
              <w:t>Imbalanced data 처리</w:t>
            </w:r>
          </w:p>
        </w:tc>
        <w:tc>
          <w:tcPr>
            <w:tcW w:type="dxa" w:w="7682"/>
            <w:vAlign w:val="center"/>
          </w:tcPr>
          <w:p>
            <w:pPr>
              <w:spacing w:after="0" w:line="240" w:lineRule="auto"/>
              <w:jc w:val="left"/>
            </w:pPr>
            <w:r/>
            <w:r>
              <w:rPr>
                <w:rFonts w:ascii="Noto Sans KR" w:hAnsi="Noto Sans KR" w:eastAsia="Noto Sans KR"/>
                <w:b w:val="0"/>
                <w:sz w:val="15"/>
              </w:rPr>
              <w:t>augmentation으로 balanced dataset을 만들고, imbalanced setting에서도 별도 평가.</w:t>
            </w:r>
          </w:p>
        </w:tc>
      </w:tr>
      <w:tr>
        <w:tc>
          <w:tcPr>
            <w:tcW w:type="dxa" w:w="7682"/>
            <w:vAlign w:val="center"/>
            <w:shd w:fill="EEF3F8"/>
          </w:tcPr>
          <w:p>
            <w:pPr>
              <w:spacing w:after="0" w:line="240" w:lineRule="auto"/>
              <w:jc w:val="left"/>
            </w:pPr>
            <w:r/>
            <w:r>
              <w:rPr>
                <w:rFonts w:ascii="Noto Sans KR" w:hAnsi="Noto Sans KR" w:eastAsia="Noto Sans KR"/>
                <w:b/>
                <w:sz w:val="15"/>
              </w:rPr>
              <w:t>Tabular model</w:t>
            </w:r>
          </w:p>
        </w:tc>
        <w:tc>
          <w:tcPr>
            <w:tcW w:type="dxa" w:w="7682"/>
            <w:vAlign w:val="center"/>
          </w:tcPr>
          <w:p>
            <w:pPr>
              <w:spacing w:after="0" w:line="240" w:lineRule="auto"/>
              <w:jc w:val="left"/>
            </w:pPr>
            <w:r/>
            <w:r>
              <w:rPr>
                <w:rFonts w:ascii="Noto Sans KR" w:hAnsi="Noto Sans KR" w:eastAsia="Noto Sans KR"/>
                <w:b w:val="0"/>
                <w:sz w:val="15"/>
              </w:rPr>
              <w:t>XGBoost classifier. age, sex, anatomical site, lesion size, LAB color¹, symmetry, coordinate 등의 feature 사용.</w:t>
            </w:r>
          </w:p>
        </w:tc>
      </w:tr>
      <w:tr>
        <w:tc>
          <w:tcPr>
            <w:tcW w:type="dxa" w:w="7682"/>
            <w:vAlign w:val="center"/>
            <w:shd w:fill="EEF3F8"/>
          </w:tcPr>
          <w:p>
            <w:pPr>
              <w:spacing w:after="0" w:line="240" w:lineRule="auto"/>
              <w:jc w:val="left"/>
            </w:pPr>
            <w:r/>
            <w:r>
              <w:rPr>
                <w:rFonts w:ascii="Noto Sans KR" w:hAnsi="Noto Sans KR" w:eastAsia="Noto Sans KR"/>
                <w:b/>
                <w:sz w:val="15"/>
              </w:rPr>
              <w:t>Image model</w:t>
            </w:r>
          </w:p>
        </w:tc>
        <w:tc>
          <w:tcPr>
            <w:tcW w:type="dxa" w:w="7682"/>
            <w:vAlign w:val="center"/>
          </w:tcPr>
          <w:p>
            <w:pPr>
              <w:spacing w:after="0" w:line="240" w:lineRule="auto"/>
              <w:jc w:val="left"/>
            </w:pPr>
            <w:r/>
            <w:r>
              <w:rPr>
                <w:rFonts w:ascii="Noto Sans KR" w:hAnsi="Noto Sans KR" w:eastAsia="Noto Sans KR"/>
                <w:b w:val="0"/>
                <w:sz w:val="15"/>
              </w:rPr>
              <w:t>segmentation은 U-Net with VGG16 encoder². classification/fusion에는 ResNet18³ image feature extractor 사용.</w:t>
            </w:r>
          </w:p>
        </w:tc>
      </w:tr>
      <w:tr>
        <w:tc>
          <w:tcPr>
            <w:tcW w:type="dxa" w:w="7682"/>
            <w:vAlign w:val="center"/>
            <w:shd w:fill="EEF3F8"/>
          </w:tcPr>
          <w:p>
            <w:pPr>
              <w:spacing w:after="0" w:line="240" w:lineRule="auto"/>
              <w:jc w:val="left"/>
            </w:pPr>
            <w:r/>
            <w:r>
              <w:rPr>
                <w:rFonts w:ascii="Noto Sans KR" w:hAnsi="Noto Sans KR" w:eastAsia="Noto Sans KR"/>
                <w:b/>
                <w:sz w:val="15"/>
              </w:rPr>
              <w:t>Tabular-image 결합</w:t>
            </w:r>
          </w:p>
        </w:tc>
        <w:tc>
          <w:tcPr>
            <w:tcW w:type="dxa" w:w="7682"/>
            <w:vAlign w:val="center"/>
          </w:tcPr>
          <w:p>
            <w:pPr>
              <w:spacing w:after="0" w:line="240" w:lineRule="auto"/>
              <w:jc w:val="left"/>
            </w:pPr>
            <w:r/>
            <w:r>
              <w:rPr>
                <w:rFonts w:ascii="Noto Sans KR" w:hAnsi="Noto Sans KR" w:eastAsia="Noto Sans KR"/>
                <w:b w:val="0"/>
                <w:sz w:val="15"/>
              </w:rPr>
              <w:t>ResNet18의 512-dimensional image feature와 metadata를 결합해 malignancy probability 산출.</w:t>
            </w:r>
          </w:p>
        </w:tc>
      </w:tr>
      <w:tr>
        <w:tc>
          <w:tcPr>
            <w:tcW w:type="dxa" w:w="7682"/>
            <w:vAlign w:val="center"/>
            <w:shd w:fill="EEF3F8"/>
          </w:tcPr>
          <w:p>
            <w:pPr>
              <w:spacing w:after="0" w:line="240" w:lineRule="auto"/>
              <w:jc w:val="left"/>
            </w:pPr>
            <w:r/>
            <w:r>
              <w:rPr>
                <w:rFonts w:ascii="Noto Sans KR" w:hAnsi="Noto Sans KR" w:eastAsia="Noto Sans KR"/>
                <w:b/>
                <w:sz w:val="15"/>
              </w:rPr>
              <w:t>평가 지표</w:t>
            </w:r>
          </w:p>
        </w:tc>
        <w:tc>
          <w:tcPr>
            <w:tcW w:type="dxa" w:w="7682"/>
            <w:vAlign w:val="center"/>
          </w:tcPr>
          <w:p>
            <w:pPr>
              <w:spacing w:after="0" w:line="240" w:lineRule="auto"/>
              <w:jc w:val="left"/>
            </w:pPr>
            <w:r/>
            <w:r>
              <w:rPr>
                <w:rFonts w:ascii="Noto Sans KR" w:hAnsi="Noto Sans KR" w:eastAsia="Noto Sans KR"/>
                <w:b w:val="0"/>
                <w:sz w:val="15"/>
              </w:rPr>
              <w:t>pAUC, F1, dataset별 classification performance.</w:t>
            </w:r>
          </w:p>
        </w:tc>
      </w:tr>
      <w:tr>
        <w:tc>
          <w:tcPr>
            <w:tcW w:type="dxa" w:w="7682"/>
            <w:vAlign w:val="center"/>
            <w:shd w:fill="EEF3F8"/>
          </w:tcPr>
          <w:p>
            <w:pPr>
              <w:spacing w:after="0" w:line="240" w:lineRule="auto"/>
              <w:jc w:val="left"/>
            </w:pPr>
            <w:r/>
            <w:r>
              <w:rPr>
                <w:rFonts w:ascii="Noto Sans KR" w:hAnsi="Noto Sans KR" w:eastAsia="Noto Sans KR"/>
                <w:b/>
                <w:sz w:val="15"/>
              </w:rPr>
              <w:t>최종 결과/성능</w:t>
            </w:r>
          </w:p>
        </w:tc>
        <w:tc>
          <w:tcPr>
            <w:tcW w:type="dxa" w:w="7682"/>
            <w:vAlign w:val="center"/>
          </w:tcPr>
          <w:p>
            <w:pPr>
              <w:spacing w:after="0" w:line="240" w:lineRule="auto"/>
              <w:jc w:val="left"/>
            </w:pPr>
            <w:r/>
            <w:r>
              <w:rPr>
                <w:rFonts w:ascii="Noto Sans KR" w:hAnsi="Noto Sans KR" w:eastAsia="Noto Sans KR"/>
                <w:b w:val="0"/>
                <w:sz w:val="15"/>
              </w:rPr>
              <w:t>SLICE-3D pAUC: tabular-only 0.16752, image+tabular 0.15792. HAM10000에서는 F1 97.14% 보고.</w:t>
            </w:r>
          </w:p>
        </w:tc>
      </w:tr>
    </w:tbl>
    <w:p>
      <w:pPr>
        <w:spacing w:before="60" w:after="20"/>
      </w:pPr>
      <w:r>
        <w:rPr>
          <w:rFonts w:ascii="Noto Sans KR" w:hAnsi="Noto Sans KR" w:eastAsia="Noto Sans KR"/>
          <w:b/>
          <w:color w:val="2B5A4E"/>
          <w:sz w:val="16"/>
        </w:rPr>
        <w:t>용어 각주</w:t>
      </w:r>
    </w:p>
    <w:p>
      <w:pPr>
        <w:spacing w:after="10"/>
        <w:ind w:left="142"/>
      </w:pPr>
      <w:r>
        <w:rPr>
          <w:rFonts w:ascii="Noto Sans KR" w:hAnsi="Noto Sans KR" w:eastAsia="Noto Sans KR"/>
          <w:color w:val="333333"/>
          <w:sz w:val="15"/>
        </w:rPr>
        <w:t>1. LAB color: 색을 밝기(L)와 색상 축(a,b)으로 나누어 표현하는 방식이다. 피부 병변의 색 차이를 숫자로 다루기 쉽다.</w:t>
      </w:r>
    </w:p>
    <w:p>
      <w:pPr>
        <w:spacing w:after="10"/>
        <w:ind w:left="142"/>
      </w:pPr>
      <w:r>
        <w:rPr>
          <w:rFonts w:ascii="Noto Sans KR" w:hAnsi="Noto Sans KR" w:eastAsia="Noto Sans KR"/>
          <w:color w:val="333333"/>
          <w:sz w:val="15"/>
        </w:rPr>
        <w:t>2. U-Net with VGG16 encoder: 이미지에서 병변 경계를 픽셀 단위로 찾는 구조다. VGG16은 이미지 특징을 뽑는 앞단 역할을 한다.</w:t>
      </w:r>
    </w:p>
    <w:p>
      <w:pPr>
        <w:spacing w:after="10"/>
        <w:ind w:left="142"/>
      </w:pPr>
      <w:r>
        <w:rPr>
          <w:rFonts w:ascii="Noto Sans KR" w:hAnsi="Noto Sans KR" w:eastAsia="Noto Sans KR"/>
          <w:color w:val="333333"/>
          <w:sz w:val="15"/>
        </w:rPr>
        <w:t>3. ResNet18: 이미지를 여러 층으로 처리하면서 특징을 추출하는 비교적 가벼운 CNN 모델이다.</w:t>
      </w:r>
    </w:p>
    <w:p>
      <w:r>
        <w:br w:type="page"/>
      </w:r>
    </w:p>
    <w:p>
      <w:pPr>
        <w:pStyle w:val="Heading1"/>
      </w:pPr>
      <w:r>
        <w:rPr>
          <w:rFonts w:ascii="Noto Sans KR" w:hAnsi="Noto Sans KR" w:eastAsia="Noto Sans KR"/>
          <w:b/>
          <w:color w:val="1F4E79"/>
          <w:sz w:val="30"/>
        </w:rPr>
        <w:t>4. Explainable multimodal AI for skin lesion risk prediction via 3D imaging and clinical data</w:t>
      </w:r>
    </w:p>
    <w:p>
      <w:pPr>
        <w:spacing w:after="60" w:line="259" w:lineRule="auto"/>
      </w:pPr>
      <w:r>
        <w:rPr>
          <w:rFonts w:ascii="Noto Sans KR" w:hAnsi="Noto Sans KR" w:eastAsia="Noto Sans KR"/>
          <w:sz w:val="17"/>
        </w:rPr>
        <w:t>Scientific Reports, 2025 | 설명가능한 3D TBP + clinical/TBP feature fusion</w:t>
      </w:r>
      <w:hyperlink r:id="rId12">
        <w:r>
          <w:rPr>
            <w:color w:val="1F5FBF"/>
            <w:u w:val="single"/>
          </w:rPr>
          <w:t> 원문 링크</w:t>
        </w:r>
      </w:hyperlink>
    </w:p>
    <w:tbl>
      <w:tblPr>
        <w:tblStyle w:val="TableGrid"/>
        <w:tblW w:type="auto" w:w="0"/>
        <w:jc w:val="center"/>
        <w:tblLook w:firstColumn="1" w:firstRow="1" w:lastColumn="0" w:lastRow="0" w:noHBand="0" w:noVBand="1" w:val="04A0"/>
        <w:tblBorders>
          <w:top w:val="single" w:sz="6" w:space="0" w:color="D5DCE8"/>
          <w:left w:val="single" w:sz="6" w:space="0" w:color="D5DCE8"/>
          <w:bottom w:val="single" w:sz="6" w:space="0" w:color="D5DCE8"/>
          <w:right w:val="single" w:sz="6" w:space="0" w:color="D5DCE8"/>
          <w:insideH w:val="single" w:sz="6" w:space="0" w:color="D5DCE8"/>
          <w:insideV w:val="single" w:sz="6" w:space="0" w:color="D5DCE8"/>
        </w:tblBorders>
      </w:tblPr>
      <w:tblGrid>
        <w:gridCol w:w="7682"/>
        <w:gridCol w:w="7682"/>
      </w:tblGrid>
      <w:tr>
        <w:tc>
          <w:tcPr>
            <w:tcW w:type="dxa" w:w="2268"/>
            <w:vAlign w:val="center"/>
            <w:shd w:fill="1F4E79"/>
          </w:tcPr>
          <w:p>
            <w:pPr>
              <w:spacing w:after="0" w:line="240" w:lineRule="auto"/>
              <w:jc w:val="left"/>
            </w:pPr>
            <w:r/>
            <w:r>
              <w:rPr>
                <w:rFonts w:ascii="Noto Sans KR" w:hAnsi="Noto Sans KR" w:eastAsia="Noto Sans KR"/>
                <w:b/>
                <w:color w:val="FFFFFF"/>
                <w:sz w:val="16"/>
              </w:rPr>
              <w:t>분석 항목</w:t>
            </w:r>
          </w:p>
        </w:tc>
        <w:tc>
          <w:tcPr>
            <w:tcW w:type="dxa" w:w="7370"/>
            <w:vAlign w:val="center"/>
            <w:shd w:fill="1F4E79"/>
          </w:tcPr>
          <w:p>
            <w:pPr>
              <w:spacing w:after="0" w:line="240" w:lineRule="auto"/>
              <w:jc w:val="left"/>
            </w:pPr>
            <w:r/>
            <w:r>
              <w:rPr>
                <w:rFonts w:ascii="Noto Sans KR" w:hAnsi="Noto Sans KR" w:eastAsia="Noto Sans KR"/>
                <w:b/>
                <w:color w:val="FFFFFF"/>
                <w:sz w:val="16"/>
              </w:rPr>
              <w:t>논문 내용</w:t>
            </w:r>
          </w:p>
        </w:tc>
      </w:tr>
      <w:tr>
        <w:tc>
          <w:tcPr>
            <w:tcW w:type="dxa" w:w="7682"/>
            <w:vAlign w:val="center"/>
            <w:shd w:fill="EEF3F8"/>
          </w:tcPr>
          <w:p>
            <w:pPr>
              <w:spacing w:after="0" w:line="240" w:lineRule="auto"/>
              <w:jc w:val="left"/>
            </w:pPr>
            <w:r/>
            <w:r>
              <w:rPr>
                <w:rFonts w:ascii="Noto Sans KR" w:hAnsi="Noto Sans KR" w:eastAsia="Noto Sans KR"/>
                <w:b/>
                <w:sz w:val="15"/>
              </w:rPr>
              <w:t>목표와 핵심 기여</w:t>
            </w:r>
          </w:p>
        </w:tc>
        <w:tc>
          <w:tcPr>
            <w:tcW w:type="dxa" w:w="7682"/>
            <w:vAlign w:val="center"/>
          </w:tcPr>
          <w:p>
            <w:pPr>
              <w:spacing w:after="0" w:line="240" w:lineRule="auto"/>
              <w:jc w:val="left"/>
            </w:pPr>
            <w:r/>
            <w:r>
              <w:rPr>
                <w:rFonts w:ascii="Noto Sans KR" w:hAnsi="Noto Sans KR" w:eastAsia="Noto Sans KR"/>
                <w:b w:val="0"/>
                <w:sz w:val="15"/>
              </w:rPr>
              <w:t>3D TBP image와 structured clinical/TBP feature를 결합해 6개 lesion type 위험을 예측하고, SHAP/CAM/nomogram으로 해석가능성을 제공.</w:t>
            </w:r>
          </w:p>
        </w:tc>
      </w:tr>
      <w:tr>
        <w:tc>
          <w:tcPr>
            <w:tcW w:type="dxa" w:w="7682"/>
            <w:vAlign w:val="center"/>
            <w:shd w:fill="EEF3F8"/>
          </w:tcPr>
          <w:p>
            <w:pPr>
              <w:spacing w:after="0" w:line="240" w:lineRule="auto"/>
              <w:jc w:val="left"/>
            </w:pPr>
            <w:r/>
            <w:r>
              <w:rPr>
                <w:rFonts w:ascii="Noto Sans KR" w:hAnsi="Noto Sans KR" w:eastAsia="Noto Sans KR"/>
                <w:b/>
                <w:sz w:val="15"/>
              </w:rPr>
              <w:t>Imbalanced data 처리</w:t>
            </w:r>
          </w:p>
        </w:tc>
        <w:tc>
          <w:tcPr>
            <w:tcW w:type="dxa" w:w="7682"/>
            <w:vAlign w:val="center"/>
          </w:tcPr>
          <w:p>
            <w:pPr>
              <w:spacing w:after="0" w:line="240" w:lineRule="auto"/>
              <w:jc w:val="left"/>
            </w:pPr>
            <w:r/>
            <w:r>
              <w:rPr>
                <w:rFonts w:ascii="Noto Sans KR" w:hAnsi="Noto Sans KR" w:eastAsia="Noto Sans KR"/>
                <w:b w:val="0"/>
                <w:sz w:val="15"/>
              </w:rPr>
              <w:t>nevus를 제외한 non-nevus category에 rotation, flip, color jitter¹ augmentation 적용.</w:t>
            </w:r>
          </w:p>
        </w:tc>
      </w:tr>
      <w:tr>
        <w:tc>
          <w:tcPr>
            <w:tcW w:type="dxa" w:w="7682"/>
            <w:vAlign w:val="center"/>
            <w:shd w:fill="EEF3F8"/>
          </w:tcPr>
          <w:p>
            <w:pPr>
              <w:spacing w:after="0" w:line="240" w:lineRule="auto"/>
              <w:jc w:val="left"/>
            </w:pPr>
            <w:r/>
            <w:r>
              <w:rPr>
                <w:rFonts w:ascii="Noto Sans KR" w:hAnsi="Noto Sans KR" w:eastAsia="Noto Sans KR"/>
                <w:b/>
                <w:sz w:val="15"/>
              </w:rPr>
              <w:t>Tabular model</w:t>
            </w:r>
          </w:p>
        </w:tc>
        <w:tc>
          <w:tcPr>
            <w:tcW w:type="dxa" w:w="7682"/>
            <w:vAlign w:val="center"/>
          </w:tcPr>
          <w:p>
            <w:pPr>
              <w:spacing w:after="0" w:line="240" w:lineRule="auto"/>
              <w:jc w:val="left"/>
            </w:pPr>
            <w:r/>
            <w:r>
              <w:rPr>
                <w:rFonts w:ascii="Noto Sans KR" w:hAnsi="Noto Sans KR" w:eastAsia="Noto Sans KR"/>
                <w:b w:val="0"/>
                <w:sz w:val="15"/>
              </w:rPr>
              <w:t>clinical-only 비교에서는 logistic regression, RF, GB, XGBoost, CatBoost, SVM 사용. 최종 fusion은 XGBoost.</w:t>
            </w:r>
          </w:p>
        </w:tc>
      </w:tr>
      <w:tr>
        <w:tc>
          <w:tcPr>
            <w:tcW w:type="dxa" w:w="7682"/>
            <w:vAlign w:val="center"/>
            <w:shd w:fill="EEF3F8"/>
          </w:tcPr>
          <w:p>
            <w:pPr>
              <w:spacing w:after="0" w:line="240" w:lineRule="auto"/>
              <w:jc w:val="left"/>
            </w:pPr>
            <w:r/>
            <w:r>
              <w:rPr>
                <w:rFonts w:ascii="Noto Sans KR" w:hAnsi="Noto Sans KR" w:eastAsia="Noto Sans KR"/>
                <w:b/>
                <w:sz w:val="15"/>
              </w:rPr>
              <w:t>Image model</w:t>
            </w:r>
          </w:p>
        </w:tc>
        <w:tc>
          <w:tcPr>
            <w:tcW w:type="dxa" w:w="7682"/>
            <w:vAlign w:val="center"/>
          </w:tcPr>
          <w:p>
            <w:pPr>
              <w:spacing w:after="0" w:line="240" w:lineRule="auto"/>
              <w:jc w:val="left"/>
            </w:pPr>
            <w:r/>
            <w:r>
              <w:rPr>
                <w:rFonts w:ascii="Noto Sans KR" w:hAnsi="Noto Sans KR" w:eastAsia="Noto Sans KR"/>
                <w:b w:val="0"/>
                <w:sz w:val="15"/>
              </w:rPr>
              <w:t>HAM10000 transfer learning 기반 CNN²을 3D TBP image에 fine-tuning하여 six-class probability vector 생성.</w:t>
            </w:r>
          </w:p>
        </w:tc>
      </w:tr>
      <w:tr>
        <w:tc>
          <w:tcPr>
            <w:tcW w:type="dxa" w:w="7682"/>
            <w:vAlign w:val="center"/>
            <w:shd w:fill="EEF3F8"/>
          </w:tcPr>
          <w:p>
            <w:pPr>
              <w:spacing w:after="0" w:line="240" w:lineRule="auto"/>
              <w:jc w:val="left"/>
            </w:pPr>
            <w:r/>
            <w:r>
              <w:rPr>
                <w:rFonts w:ascii="Noto Sans KR" w:hAnsi="Noto Sans KR" w:eastAsia="Noto Sans KR"/>
                <w:b/>
                <w:sz w:val="15"/>
              </w:rPr>
              <w:t>Tabular-image 결합</w:t>
            </w:r>
          </w:p>
        </w:tc>
        <w:tc>
          <w:tcPr>
            <w:tcW w:type="dxa" w:w="7682"/>
            <w:vAlign w:val="center"/>
          </w:tcPr>
          <w:p>
            <w:pPr>
              <w:spacing w:after="0" w:line="240" w:lineRule="auto"/>
              <w:jc w:val="left"/>
            </w:pPr>
            <w:r/>
            <w:r>
              <w:rPr>
                <w:rFonts w:ascii="Noto Sans KR" w:hAnsi="Noto Sans KR" w:eastAsia="Noto Sans KR"/>
                <w:b w:val="0"/>
                <w:sz w:val="15"/>
              </w:rPr>
              <w:t>CNN-derived six-class probability와 clinical feature를 concatenate/standardize³ 후 XGBoost로 최종 예측.</w:t>
            </w:r>
          </w:p>
        </w:tc>
      </w:tr>
      <w:tr>
        <w:tc>
          <w:tcPr>
            <w:tcW w:type="dxa" w:w="7682"/>
            <w:vAlign w:val="center"/>
            <w:shd w:fill="EEF3F8"/>
          </w:tcPr>
          <w:p>
            <w:pPr>
              <w:spacing w:after="0" w:line="240" w:lineRule="auto"/>
              <w:jc w:val="left"/>
            </w:pPr>
            <w:r/>
            <w:r>
              <w:rPr>
                <w:rFonts w:ascii="Noto Sans KR" w:hAnsi="Noto Sans KR" w:eastAsia="Noto Sans KR"/>
                <w:b/>
                <w:sz w:val="15"/>
              </w:rPr>
              <w:t>평가 지표</w:t>
            </w:r>
          </w:p>
        </w:tc>
        <w:tc>
          <w:tcPr>
            <w:tcW w:type="dxa" w:w="7682"/>
            <w:vAlign w:val="center"/>
          </w:tcPr>
          <w:p>
            <w:pPr>
              <w:spacing w:after="0" w:line="240" w:lineRule="auto"/>
              <w:jc w:val="left"/>
            </w:pPr>
            <w:r/>
            <w:r>
              <w:rPr>
                <w:rFonts w:ascii="Noto Sans KR" w:hAnsi="Noto Sans KR" w:eastAsia="Noto Sans KR"/>
                <w:b w:val="0"/>
                <w:sz w:val="15"/>
              </w:rPr>
              <w:t>AUC, F1, recall, ISIC binary benchmark score, 설명가능성 분석.</w:t>
            </w:r>
          </w:p>
        </w:tc>
      </w:tr>
      <w:tr>
        <w:tc>
          <w:tcPr>
            <w:tcW w:type="dxa" w:w="7682"/>
            <w:vAlign w:val="center"/>
            <w:shd w:fill="EEF3F8"/>
          </w:tcPr>
          <w:p>
            <w:pPr>
              <w:spacing w:after="0" w:line="240" w:lineRule="auto"/>
              <w:jc w:val="left"/>
            </w:pPr>
            <w:r/>
            <w:r>
              <w:rPr>
                <w:rFonts w:ascii="Noto Sans KR" w:hAnsi="Noto Sans KR" w:eastAsia="Noto Sans KR"/>
                <w:b/>
                <w:sz w:val="15"/>
              </w:rPr>
              <w:t>최종 결과/성능</w:t>
            </w:r>
          </w:p>
        </w:tc>
        <w:tc>
          <w:tcPr>
            <w:tcW w:type="dxa" w:w="7682"/>
            <w:vAlign w:val="center"/>
          </w:tcPr>
          <w:p>
            <w:pPr>
              <w:spacing w:after="0" w:line="240" w:lineRule="auto"/>
              <w:jc w:val="left"/>
            </w:pPr>
            <w:r/>
            <w:r>
              <w:rPr>
                <w:rFonts w:ascii="Noto Sans KR" w:hAnsi="Noto Sans KR" w:eastAsia="Noto Sans KR"/>
                <w:b w:val="0"/>
                <w:sz w:val="15"/>
              </w:rPr>
              <w:t>multimodal AUC &gt;0.95, F1/recall &gt;95%. ISIC binary benchmark score 0.17343. image-only nevus accuracy 87.1%.</w:t>
            </w:r>
          </w:p>
        </w:tc>
      </w:tr>
    </w:tbl>
    <w:p>
      <w:pPr>
        <w:spacing w:before="60" w:after="20"/>
      </w:pPr>
      <w:r>
        <w:rPr>
          <w:rFonts w:ascii="Noto Sans KR" w:hAnsi="Noto Sans KR" w:eastAsia="Noto Sans KR"/>
          <w:b/>
          <w:color w:val="2B5A4E"/>
          <w:sz w:val="16"/>
        </w:rPr>
        <w:t>용어 각주</w:t>
      </w:r>
    </w:p>
    <w:p>
      <w:pPr>
        <w:spacing w:after="10"/>
        <w:ind w:left="142"/>
      </w:pPr>
      <w:r>
        <w:rPr>
          <w:rFonts w:ascii="Noto Sans KR" w:hAnsi="Noto Sans KR" w:eastAsia="Noto Sans KR"/>
          <w:color w:val="333333"/>
          <w:sz w:val="15"/>
        </w:rPr>
        <w:t>1. color jitter: 이미지의 밝기, 색상, 대비를 조금씩 바꿔 학습 예시를 늘리는 증강 방법이다.</w:t>
      </w:r>
    </w:p>
    <w:p>
      <w:pPr>
        <w:spacing w:after="10"/>
        <w:ind w:left="142"/>
      </w:pPr>
      <w:r>
        <w:rPr>
          <w:rFonts w:ascii="Noto Sans KR" w:hAnsi="Noto Sans KR" w:eastAsia="Noto Sans KR"/>
          <w:color w:val="333333"/>
          <w:sz w:val="15"/>
        </w:rPr>
        <w:t>2. transfer learning 기반 CNN: 이미 다른 이미지 데이터로 학습된 모델을 가져와 피부 병변 데이터에 맞게 추가 학습하는 방식이다.</w:t>
      </w:r>
    </w:p>
    <w:p>
      <w:pPr>
        <w:spacing w:after="10"/>
        <w:ind w:left="142"/>
      </w:pPr>
      <w:r>
        <w:rPr>
          <w:rFonts w:ascii="Noto Sans KR" w:hAnsi="Noto Sans KR" w:eastAsia="Noto Sans KR"/>
          <w:color w:val="333333"/>
          <w:sz w:val="15"/>
        </w:rPr>
        <w:t>3. concatenate/standardize: 서로 다른 feature를 한 줄로 붙이고, 값의 크기 차이가 모델을 흔들지 않도록 스케일을 맞추는 과정이다.</w:t>
      </w:r>
    </w:p>
    <w:p>
      <w:pPr>
        <w:spacing w:after="10"/>
        <w:ind w:left="142"/>
      </w:pPr>
      <w:r>
        <w:rPr>
          <w:rFonts w:ascii="Noto Sans KR" w:hAnsi="Noto Sans KR" w:eastAsia="Noto Sans KR"/>
          <w:color w:val="333333"/>
          <w:sz w:val="15"/>
        </w:rPr>
        <w:t>4. SHAP/CAM/nomogram: 모델이 왜 그렇게 예측했는지 보여주는 설명 도구들이다. SHAP은 feature 기여도, CAM은 이미지에서 중요한 영역, nomogram은 점수표 형태의 설명이다.</w:t>
      </w:r>
    </w:p>
    <w:p>
      <w:r>
        <w:br w:type="page"/>
      </w:r>
    </w:p>
    <w:p>
      <w:pPr>
        <w:pStyle w:val="Heading1"/>
      </w:pPr>
      <w:r>
        <w:rPr>
          <w:rFonts w:ascii="Noto Sans KR" w:hAnsi="Noto Sans KR" w:eastAsia="Noto Sans KR"/>
          <w:b/>
          <w:color w:val="1F4E79"/>
          <w:sz w:val="30"/>
        </w:rPr>
        <w:t>5. Anti-Occlusion Diagnosis of Skin Cancer Based on Heterogeneous Data</w:t>
      </w:r>
    </w:p>
    <w:p>
      <w:pPr>
        <w:spacing w:after="60" w:line="259" w:lineRule="auto"/>
      </w:pPr>
      <w:r>
        <w:rPr>
          <w:rFonts w:ascii="Noto Sans KR" w:hAnsi="Noto Sans KR" w:eastAsia="Noto Sans KR"/>
          <w:sz w:val="17"/>
        </w:rPr>
        <w:t>JMIS, 2025 | occlusion repair + heterogeneous data fusion</w:t>
      </w:r>
      <w:hyperlink r:id="rId13">
        <w:r>
          <w:rPr>
            <w:color w:val="1F5FBF"/>
            <w:u w:val="single"/>
          </w:rPr>
          <w:t> 원문 링크</w:t>
        </w:r>
      </w:hyperlink>
    </w:p>
    <w:tbl>
      <w:tblPr>
        <w:tblStyle w:val="TableGrid"/>
        <w:tblW w:type="auto" w:w="0"/>
        <w:jc w:val="center"/>
        <w:tblLook w:firstColumn="1" w:firstRow="1" w:lastColumn="0" w:lastRow="0" w:noHBand="0" w:noVBand="1" w:val="04A0"/>
        <w:tblBorders>
          <w:top w:val="single" w:sz="6" w:space="0" w:color="D5DCE8"/>
          <w:left w:val="single" w:sz="6" w:space="0" w:color="D5DCE8"/>
          <w:bottom w:val="single" w:sz="6" w:space="0" w:color="D5DCE8"/>
          <w:right w:val="single" w:sz="6" w:space="0" w:color="D5DCE8"/>
          <w:insideH w:val="single" w:sz="6" w:space="0" w:color="D5DCE8"/>
          <w:insideV w:val="single" w:sz="6" w:space="0" w:color="D5DCE8"/>
        </w:tblBorders>
      </w:tblPr>
      <w:tblGrid>
        <w:gridCol w:w="7682"/>
        <w:gridCol w:w="7682"/>
      </w:tblGrid>
      <w:tr>
        <w:tc>
          <w:tcPr>
            <w:tcW w:type="dxa" w:w="2268"/>
            <w:vAlign w:val="center"/>
            <w:shd w:fill="1F4E79"/>
          </w:tcPr>
          <w:p>
            <w:pPr>
              <w:spacing w:after="0" w:line="240" w:lineRule="auto"/>
              <w:jc w:val="left"/>
            </w:pPr>
            <w:r/>
            <w:r>
              <w:rPr>
                <w:rFonts w:ascii="Noto Sans KR" w:hAnsi="Noto Sans KR" w:eastAsia="Noto Sans KR"/>
                <w:b/>
                <w:color w:val="FFFFFF"/>
                <w:sz w:val="16"/>
              </w:rPr>
              <w:t>분석 항목</w:t>
            </w:r>
          </w:p>
        </w:tc>
        <w:tc>
          <w:tcPr>
            <w:tcW w:type="dxa" w:w="7370"/>
            <w:vAlign w:val="center"/>
            <w:shd w:fill="1F4E79"/>
          </w:tcPr>
          <w:p>
            <w:pPr>
              <w:spacing w:after="0" w:line="240" w:lineRule="auto"/>
              <w:jc w:val="left"/>
            </w:pPr>
            <w:r/>
            <w:r>
              <w:rPr>
                <w:rFonts w:ascii="Noto Sans KR" w:hAnsi="Noto Sans KR" w:eastAsia="Noto Sans KR"/>
                <w:b/>
                <w:color w:val="FFFFFF"/>
                <w:sz w:val="16"/>
              </w:rPr>
              <w:t>논문 내용</w:t>
            </w:r>
          </w:p>
        </w:tc>
      </w:tr>
      <w:tr>
        <w:tc>
          <w:tcPr>
            <w:tcW w:type="dxa" w:w="7682"/>
            <w:vAlign w:val="center"/>
            <w:shd w:fill="EEF3F8"/>
          </w:tcPr>
          <w:p>
            <w:pPr>
              <w:spacing w:after="0" w:line="240" w:lineRule="auto"/>
              <w:jc w:val="left"/>
            </w:pPr>
            <w:r/>
            <w:r>
              <w:rPr>
                <w:rFonts w:ascii="Noto Sans KR" w:hAnsi="Noto Sans KR" w:eastAsia="Noto Sans KR"/>
                <w:b/>
                <w:sz w:val="15"/>
              </w:rPr>
              <w:t>목표와 핵심 기여</w:t>
            </w:r>
          </w:p>
        </w:tc>
        <w:tc>
          <w:tcPr>
            <w:tcW w:type="dxa" w:w="7682"/>
            <w:vAlign w:val="center"/>
          </w:tcPr>
          <w:p>
            <w:pPr>
              <w:spacing w:after="0" w:line="240" w:lineRule="auto"/>
              <w:jc w:val="left"/>
            </w:pPr>
            <w:r/>
            <w:r>
              <w:rPr>
                <w:rFonts w:ascii="Noto Sans KR" w:hAnsi="Noto Sans KR" w:eastAsia="Noto Sans KR"/>
                <w:b w:val="0"/>
                <w:sz w:val="15"/>
              </w:rPr>
              <w:t>occlusion이 많은 ISIC 2024 이미지에서 image repair와 structured feature fusion을 통해 benign/malignant 예측 성능을 높임.</w:t>
            </w:r>
          </w:p>
        </w:tc>
      </w:tr>
      <w:tr>
        <w:tc>
          <w:tcPr>
            <w:tcW w:type="dxa" w:w="7682"/>
            <w:vAlign w:val="center"/>
            <w:shd w:fill="EEF3F8"/>
          </w:tcPr>
          <w:p>
            <w:pPr>
              <w:spacing w:after="0" w:line="240" w:lineRule="auto"/>
              <w:jc w:val="left"/>
            </w:pPr>
            <w:r/>
            <w:r>
              <w:rPr>
                <w:rFonts w:ascii="Noto Sans KR" w:hAnsi="Noto Sans KR" w:eastAsia="Noto Sans KR"/>
                <w:b/>
                <w:sz w:val="15"/>
              </w:rPr>
              <w:t>Imbalanced data 처리</w:t>
            </w:r>
          </w:p>
        </w:tc>
        <w:tc>
          <w:tcPr>
            <w:tcW w:type="dxa" w:w="7682"/>
            <w:vAlign w:val="center"/>
          </w:tcPr>
          <w:p>
            <w:pPr>
              <w:spacing w:after="0" w:line="240" w:lineRule="auto"/>
              <w:jc w:val="left"/>
            </w:pPr>
            <w:r/>
            <w:r>
              <w:rPr>
                <w:rFonts w:ascii="Noto Sans KR" w:hAnsi="Noto Sans KR" w:eastAsia="Noto Sans KR"/>
                <w:b w:val="0"/>
                <w:sz w:val="15"/>
              </w:rPr>
              <w:t>occlusion sample filtering/repair, feature selection, classifier soft voting¹으로 robust prediction을 구성.</w:t>
            </w:r>
          </w:p>
        </w:tc>
      </w:tr>
      <w:tr>
        <w:tc>
          <w:tcPr>
            <w:tcW w:type="dxa" w:w="7682"/>
            <w:vAlign w:val="center"/>
            <w:shd w:fill="EEF3F8"/>
          </w:tcPr>
          <w:p>
            <w:pPr>
              <w:spacing w:after="0" w:line="240" w:lineRule="auto"/>
              <w:jc w:val="left"/>
            </w:pPr>
            <w:r/>
            <w:r>
              <w:rPr>
                <w:rFonts w:ascii="Noto Sans KR" w:hAnsi="Noto Sans KR" w:eastAsia="Noto Sans KR"/>
                <w:b/>
                <w:sz w:val="15"/>
              </w:rPr>
              <w:t>Tabular model</w:t>
            </w:r>
          </w:p>
        </w:tc>
        <w:tc>
          <w:tcPr>
            <w:tcW w:type="dxa" w:w="7682"/>
            <w:vAlign w:val="center"/>
          </w:tcPr>
          <w:p>
            <w:pPr>
              <w:spacing w:after="0" w:line="240" w:lineRule="auto"/>
              <w:jc w:val="left"/>
            </w:pPr>
            <w:r/>
            <w:r>
              <w:rPr>
                <w:rFonts w:ascii="Noto Sans KR" w:hAnsi="Noto Sans KR" w:eastAsia="Noto Sans KR"/>
                <w:b w:val="0"/>
                <w:sz w:val="15"/>
              </w:rPr>
              <w:t>LightGBM, CatBoost, XGBoost soft voting. structured data mining/cleaning 후 71개 feature 사용.</w:t>
            </w:r>
          </w:p>
        </w:tc>
      </w:tr>
      <w:tr>
        <w:tc>
          <w:tcPr>
            <w:tcW w:type="dxa" w:w="7682"/>
            <w:vAlign w:val="center"/>
            <w:shd w:fill="EEF3F8"/>
          </w:tcPr>
          <w:p>
            <w:pPr>
              <w:spacing w:after="0" w:line="240" w:lineRule="auto"/>
              <w:jc w:val="left"/>
            </w:pPr>
            <w:r/>
            <w:r>
              <w:rPr>
                <w:rFonts w:ascii="Noto Sans KR" w:hAnsi="Noto Sans KR" w:eastAsia="Noto Sans KR"/>
                <w:b/>
                <w:sz w:val="15"/>
              </w:rPr>
              <w:t>Image model</w:t>
            </w:r>
          </w:p>
        </w:tc>
        <w:tc>
          <w:tcPr>
            <w:tcW w:type="dxa" w:w="7682"/>
            <w:vAlign w:val="center"/>
          </w:tcPr>
          <w:p>
            <w:pPr>
              <w:spacing w:after="0" w:line="240" w:lineRule="auto"/>
              <w:jc w:val="left"/>
            </w:pPr>
            <w:r/>
            <w:r>
              <w:rPr>
                <w:rFonts w:ascii="Noto Sans KR" w:hAnsi="Noto Sans KR" w:eastAsia="Noto Sans KR"/>
                <w:b w:val="0"/>
                <w:sz w:val="15"/>
              </w:rPr>
              <w:t>SelfClean²으로 occlusion 탐지, improved SS-MAT³로 repair, ResNet/EfficientNet⁴으로 image feature 추출.</w:t>
            </w:r>
          </w:p>
        </w:tc>
      </w:tr>
      <w:tr>
        <w:tc>
          <w:tcPr>
            <w:tcW w:type="dxa" w:w="7682"/>
            <w:vAlign w:val="center"/>
            <w:shd w:fill="EEF3F8"/>
          </w:tcPr>
          <w:p>
            <w:pPr>
              <w:spacing w:after="0" w:line="240" w:lineRule="auto"/>
              <w:jc w:val="left"/>
            </w:pPr>
            <w:r/>
            <w:r>
              <w:rPr>
                <w:rFonts w:ascii="Noto Sans KR" w:hAnsi="Noto Sans KR" w:eastAsia="Noto Sans KR"/>
                <w:b/>
                <w:sz w:val="15"/>
              </w:rPr>
              <w:t>Tabular-image 결합</w:t>
            </w:r>
          </w:p>
        </w:tc>
        <w:tc>
          <w:tcPr>
            <w:tcW w:type="dxa" w:w="7682"/>
            <w:vAlign w:val="center"/>
          </w:tcPr>
          <w:p>
            <w:pPr>
              <w:spacing w:after="0" w:line="240" w:lineRule="auto"/>
              <w:jc w:val="left"/>
            </w:pPr>
            <w:r/>
            <w:r>
              <w:rPr>
                <w:rFonts w:ascii="Noto Sans KR" w:hAnsi="Noto Sans KR" w:eastAsia="Noto Sans KR"/>
                <w:b w:val="0"/>
                <w:sz w:val="15"/>
              </w:rPr>
              <w:t>structured feature와 image feature를 합친 뒤 세 GBDT classifier에 입력하고 weighted soft voting으로 최종 예측.</w:t>
            </w:r>
          </w:p>
        </w:tc>
      </w:tr>
      <w:tr>
        <w:tc>
          <w:tcPr>
            <w:tcW w:type="dxa" w:w="7682"/>
            <w:vAlign w:val="center"/>
            <w:shd w:fill="EEF3F8"/>
          </w:tcPr>
          <w:p>
            <w:pPr>
              <w:spacing w:after="0" w:line="240" w:lineRule="auto"/>
              <w:jc w:val="left"/>
            </w:pPr>
            <w:r/>
            <w:r>
              <w:rPr>
                <w:rFonts w:ascii="Noto Sans KR" w:hAnsi="Noto Sans KR" w:eastAsia="Noto Sans KR"/>
                <w:b/>
                <w:sz w:val="15"/>
              </w:rPr>
              <w:t>평가 지표</w:t>
            </w:r>
          </w:p>
        </w:tc>
        <w:tc>
          <w:tcPr>
            <w:tcW w:type="dxa" w:w="7682"/>
            <w:vAlign w:val="center"/>
          </w:tcPr>
          <w:p>
            <w:pPr>
              <w:spacing w:after="0" w:line="240" w:lineRule="auto"/>
              <w:jc w:val="left"/>
            </w:pPr>
            <w:r/>
            <w:r>
              <w:rPr>
                <w:rFonts w:ascii="Noto Sans KR" w:hAnsi="Noto Sans KR" w:eastAsia="Noto Sans KR"/>
                <w:b w:val="0"/>
                <w:sz w:val="15"/>
              </w:rPr>
              <w:t>custom metric, ablation별 성능 변화.</w:t>
            </w:r>
          </w:p>
        </w:tc>
      </w:tr>
      <w:tr>
        <w:tc>
          <w:tcPr>
            <w:tcW w:type="dxa" w:w="7682"/>
            <w:vAlign w:val="center"/>
            <w:shd w:fill="EEF3F8"/>
          </w:tcPr>
          <w:p>
            <w:pPr>
              <w:spacing w:after="0" w:line="240" w:lineRule="auto"/>
              <w:jc w:val="left"/>
            </w:pPr>
            <w:r/>
            <w:r>
              <w:rPr>
                <w:rFonts w:ascii="Noto Sans KR" w:hAnsi="Noto Sans KR" w:eastAsia="Noto Sans KR"/>
                <w:b/>
                <w:sz w:val="15"/>
              </w:rPr>
              <w:t>최종 결과/성능</w:t>
            </w:r>
          </w:p>
        </w:tc>
        <w:tc>
          <w:tcPr>
            <w:tcW w:type="dxa" w:w="7682"/>
            <w:vAlign w:val="center"/>
          </w:tcPr>
          <w:p>
            <w:pPr>
              <w:spacing w:after="0" w:line="240" w:lineRule="auto"/>
              <w:jc w:val="left"/>
            </w:pPr>
            <w:r/>
            <w:r>
              <w:rPr>
                <w:rFonts w:ascii="Noto Sans KR" w:hAnsi="Noto Sans KR" w:eastAsia="Noto Sans KR"/>
                <w:b w:val="0"/>
                <w:sz w:val="15"/>
              </w:rPr>
              <w:t>structured only 0.1740, feature pruning 0.1762, image feature 결합 0.1857, 최종 0.1935.</w:t>
            </w:r>
          </w:p>
        </w:tc>
      </w:tr>
    </w:tbl>
    <w:p>
      <w:pPr>
        <w:spacing w:before="60" w:after="20"/>
      </w:pPr>
      <w:r>
        <w:rPr>
          <w:rFonts w:ascii="Noto Sans KR" w:hAnsi="Noto Sans KR" w:eastAsia="Noto Sans KR"/>
          <w:b/>
          <w:color w:val="2B5A4E"/>
          <w:sz w:val="16"/>
        </w:rPr>
        <w:t>용어 각주</w:t>
      </w:r>
    </w:p>
    <w:p>
      <w:pPr>
        <w:spacing w:after="10"/>
        <w:ind w:left="142"/>
      </w:pPr>
      <w:r>
        <w:rPr>
          <w:rFonts w:ascii="Noto Sans KR" w:hAnsi="Noto Sans KR" w:eastAsia="Noto Sans KR"/>
          <w:color w:val="333333"/>
          <w:sz w:val="15"/>
        </w:rPr>
        <w:t>1. soft voting: 여러 모델의 예측 확률을 평균 또는 가중평균해 최종 결정을 내리는 방식이다.</w:t>
      </w:r>
    </w:p>
    <w:p>
      <w:pPr>
        <w:spacing w:after="10"/>
        <w:ind w:left="142"/>
      </w:pPr>
      <w:r>
        <w:rPr>
          <w:rFonts w:ascii="Noto Sans KR" w:hAnsi="Noto Sans KR" w:eastAsia="Noto Sans KR"/>
          <w:color w:val="333333"/>
          <w:sz w:val="15"/>
        </w:rPr>
        <w:t>2. SelfClean: 이미지에 머리카락, 표시, 가림 등 방해 요소가 있는지 자동으로 찾는 절차로 설명할 수 있다.</w:t>
      </w:r>
    </w:p>
    <w:p>
      <w:pPr>
        <w:spacing w:after="10"/>
        <w:ind w:left="142"/>
      </w:pPr>
      <w:r>
        <w:rPr>
          <w:rFonts w:ascii="Noto Sans KR" w:hAnsi="Noto Sans KR" w:eastAsia="Noto Sans KR"/>
          <w:color w:val="333333"/>
          <w:sz w:val="15"/>
        </w:rPr>
        <w:t>3. SS-MAT: 가려진 이미지 일부를 주변 정보로 자연스럽게 복원하는 image inpainting 계열 방법이다.</w:t>
      </w:r>
    </w:p>
    <w:p>
      <w:pPr>
        <w:spacing w:after="10"/>
        <w:ind w:left="142"/>
      </w:pPr>
      <w:r>
        <w:rPr>
          <w:rFonts w:ascii="Noto Sans KR" w:hAnsi="Noto Sans KR" w:eastAsia="Noto Sans KR"/>
          <w:color w:val="333333"/>
          <w:sz w:val="15"/>
        </w:rPr>
        <w:t>4. ResNet/EfficientNet: 이미지에서 병변 모양과 색 패턴을 숫자 feature로 바꾸는 CNN backbone이다.</w:t>
      </w:r>
    </w:p>
    <w:p>
      <w:r>
        <w:br w:type="page"/>
      </w:r>
    </w:p>
    <w:p>
      <w:pPr>
        <w:pStyle w:val="Heading1"/>
      </w:pPr>
      <w:r>
        <w:rPr>
          <w:rFonts w:ascii="Noto Sans KR" w:hAnsi="Noto Sans KR" w:eastAsia="Noto Sans KR"/>
          <w:b/>
          <w:color w:val="1F4E79"/>
          <w:sz w:val="30"/>
        </w:rPr>
        <w:t>6. Multimodal system for skin cancer detection</w:t>
      </w:r>
    </w:p>
    <w:p>
      <w:pPr>
        <w:spacing w:after="60" w:line="259" w:lineRule="auto"/>
      </w:pPr>
      <w:r>
        <w:rPr>
          <w:rFonts w:ascii="Noto Sans KR" w:hAnsi="Noto Sans KR" w:eastAsia="Noto Sans KR"/>
          <w:sz w:val="17"/>
        </w:rPr>
        <w:t>System Research and Information Technologies, 2026 | metadata 유무에 대응하는 multi-stage system</w:t>
      </w:r>
      <w:hyperlink r:id="rId14">
        <w:r>
          <w:rPr>
            <w:color w:val="1F5FBF"/>
            <w:u w:val="single"/>
          </w:rPr>
          <w:t> 원문 링크</w:t>
        </w:r>
      </w:hyperlink>
    </w:p>
    <w:tbl>
      <w:tblPr>
        <w:tblStyle w:val="TableGrid"/>
        <w:tblW w:type="auto" w:w="0"/>
        <w:jc w:val="center"/>
        <w:tblLook w:firstColumn="1" w:firstRow="1" w:lastColumn="0" w:lastRow="0" w:noHBand="0" w:noVBand="1" w:val="04A0"/>
        <w:tblBorders>
          <w:top w:val="single" w:sz="6" w:space="0" w:color="D5DCE8"/>
          <w:left w:val="single" w:sz="6" w:space="0" w:color="D5DCE8"/>
          <w:bottom w:val="single" w:sz="6" w:space="0" w:color="D5DCE8"/>
          <w:right w:val="single" w:sz="6" w:space="0" w:color="D5DCE8"/>
          <w:insideH w:val="single" w:sz="6" w:space="0" w:color="D5DCE8"/>
          <w:insideV w:val="single" w:sz="6" w:space="0" w:color="D5DCE8"/>
        </w:tblBorders>
      </w:tblPr>
      <w:tblGrid>
        <w:gridCol w:w="7682"/>
        <w:gridCol w:w="7682"/>
      </w:tblGrid>
      <w:tr>
        <w:tc>
          <w:tcPr>
            <w:tcW w:type="dxa" w:w="2268"/>
            <w:vAlign w:val="center"/>
            <w:shd w:fill="1F4E79"/>
          </w:tcPr>
          <w:p>
            <w:pPr>
              <w:spacing w:after="0" w:line="240" w:lineRule="auto"/>
              <w:jc w:val="left"/>
            </w:pPr>
            <w:r/>
            <w:r>
              <w:rPr>
                <w:rFonts w:ascii="Noto Sans KR" w:hAnsi="Noto Sans KR" w:eastAsia="Noto Sans KR"/>
                <w:b/>
                <w:color w:val="FFFFFF"/>
                <w:sz w:val="16"/>
              </w:rPr>
              <w:t>분석 항목</w:t>
            </w:r>
          </w:p>
        </w:tc>
        <w:tc>
          <w:tcPr>
            <w:tcW w:type="dxa" w:w="7370"/>
            <w:vAlign w:val="center"/>
            <w:shd w:fill="1F4E79"/>
          </w:tcPr>
          <w:p>
            <w:pPr>
              <w:spacing w:after="0" w:line="240" w:lineRule="auto"/>
              <w:jc w:val="left"/>
            </w:pPr>
            <w:r/>
            <w:r>
              <w:rPr>
                <w:rFonts w:ascii="Noto Sans KR" w:hAnsi="Noto Sans KR" w:eastAsia="Noto Sans KR"/>
                <w:b/>
                <w:color w:val="FFFFFF"/>
                <w:sz w:val="16"/>
              </w:rPr>
              <w:t>논문 내용</w:t>
            </w:r>
          </w:p>
        </w:tc>
      </w:tr>
      <w:tr>
        <w:tc>
          <w:tcPr>
            <w:tcW w:type="dxa" w:w="7682"/>
            <w:vAlign w:val="center"/>
            <w:shd w:fill="EEF3F8"/>
          </w:tcPr>
          <w:p>
            <w:pPr>
              <w:spacing w:after="0" w:line="240" w:lineRule="auto"/>
              <w:jc w:val="left"/>
            </w:pPr>
            <w:r/>
            <w:r>
              <w:rPr>
                <w:rFonts w:ascii="Noto Sans KR" w:hAnsi="Noto Sans KR" w:eastAsia="Noto Sans KR"/>
                <w:b/>
                <w:sz w:val="15"/>
              </w:rPr>
              <w:t>목표와 핵심 기여</w:t>
            </w:r>
          </w:p>
        </w:tc>
        <w:tc>
          <w:tcPr>
            <w:tcW w:type="dxa" w:w="7682"/>
            <w:vAlign w:val="center"/>
          </w:tcPr>
          <w:p>
            <w:pPr>
              <w:spacing w:after="0" w:line="240" w:lineRule="auto"/>
              <w:jc w:val="left"/>
            </w:pPr>
            <w:r/>
            <w:r>
              <w:rPr>
                <w:rFonts w:ascii="Noto Sans KR" w:hAnsi="Noto Sans KR" w:eastAsia="Noto Sans KR"/>
                <w:b w:val="0"/>
                <w:sz w:val="15"/>
              </w:rPr>
              <w:t>conventional photo image와 metadata를 통합한 scalable melanoma detection system 제안. metadata가 있는 경우와 없는 경우 모두 대응하는 pipeline 구성.</w:t>
            </w:r>
          </w:p>
        </w:tc>
      </w:tr>
      <w:tr>
        <w:tc>
          <w:tcPr>
            <w:tcW w:type="dxa" w:w="7682"/>
            <w:vAlign w:val="center"/>
            <w:shd w:fill="EEF3F8"/>
          </w:tcPr>
          <w:p>
            <w:pPr>
              <w:spacing w:after="0" w:line="240" w:lineRule="auto"/>
              <w:jc w:val="left"/>
            </w:pPr>
            <w:r/>
            <w:r>
              <w:rPr>
                <w:rFonts w:ascii="Noto Sans KR" w:hAnsi="Noto Sans KR" w:eastAsia="Noto Sans KR"/>
                <w:b/>
                <w:sz w:val="15"/>
              </w:rPr>
              <w:t>Imbalanced data 처리</w:t>
            </w:r>
          </w:p>
        </w:tc>
        <w:tc>
          <w:tcPr>
            <w:tcW w:type="dxa" w:w="7682"/>
            <w:vAlign w:val="center"/>
          </w:tcPr>
          <w:p>
            <w:pPr>
              <w:spacing w:after="0" w:line="240" w:lineRule="auto"/>
              <w:jc w:val="left"/>
            </w:pPr>
            <w:r/>
            <w:r>
              <w:rPr>
                <w:rFonts w:ascii="Noto Sans KR" w:hAnsi="Noto Sans KR" w:eastAsia="Noto Sans KR"/>
                <w:b w:val="0"/>
                <w:sz w:val="15"/>
              </w:rPr>
              <w:t>balanced sampling, square balancing¹, external/generated data, ASL/focal loss² 비교.</w:t>
            </w:r>
          </w:p>
        </w:tc>
      </w:tr>
      <w:tr>
        <w:tc>
          <w:tcPr>
            <w:tcW w:type="dxa" w:w="7682"/>
            <w:vAlign w:val="center"/>
            <w:shd w:fill="EEF3F8"/>
          </w:tcPr>
          <w:p>
            <w:pPr>
              <w:spacing w:after="0" w:line="240" w:lineRule="auto"/>
              <w:jc w:val="left"/>
            </w:pPr>
            <w:r/>
            <w:r>
              <w:rPr>
                <w:rFonts w:ascii="Noto Sans KR" w:hAnsi="Noto Sans KR" w:eastAsia="Noto Sans KR"/>
                <w:b/>
                <w:sz w:val="15"/>
              </w:rPr>
              <w:t>Tabular model</w:t>
            </w:r>
          </w:p>
        </w:tc>
        <w:tc>
          <w:tcPr>
            <w:tcW w:type="dxa" w:w="7682"/>
            <w:vAlign w:val="center"/>
          </w:tcPr>
          <w:p>
            <w:pPr>
              <w:spacing w:after="0" w:line="240" w:lineRule="auto"/>
              <w:jc w:val="left"/>
            </w:pPr>
            <w:r/>
            <w:r>
              <w:rPr>
                <w:rFonts w:ascii="Noto Sans KR" w:hAnsi="Noto Sans KR" w:eastAsia="Noto Sans KR"/>
                <w:b w:val="0"/>
                <w:sz w:val="15"/>
              </w:rPr>
              <w:t>LightGBM/XGBoost 및 boosting pipeline. aggregated patient/body-region feature와 metadata neural network³ 사용.</w:t>
            </w:r>
          </w:p>
        </w:tc>
      </w:tr>
      <w:tr>
        <w:tc>
          <w:tcPr>
            <w:tcW w:type="dxa" w:w="7682"/>
            <w:vAlign w:val="center"/>
            <w:shd w:fill="EEF3F8"/>
          </w:tcPr>
          <w:p>
            <w:pPr>
              <w:spacing w:after="0" w:line="240" w:lineRule="auto"/>
              <w:jc w:val="left"/>
            </w:pPr>
            <w:r/>
            <w:r>
              <w:rPr>
                <w:rFonts w:ascii="Noto Sans KR" w:hAnsi="Noto Sans KR" w:eastAsia="Noto Sans KR"/>
                <w:b/>
                <w:sz w:val="15"/>
              </w:rPr>
              <w:t>Image model</w:t>
            </w:r>
          </w:p>
        </w:tc>
        <w:tc>
          <w:tcPr>
            <w:tcW w:type="dxa" w:w="7682"/>
            <w:vAlign w:val="center"/>
          </w:tcPr>
          <w:p>
            <w:pPr>
              <w:spacing w:after="0" w:line="240" w:lineRule="auto"/>
              <w:jc w:val="left"/>
            </w:pPr>
            <w:r/>
            <w:r>
              <w:rPr>
                <w:rFonts w:ascii="Noto Sans KR" w:hAnsi="Noto Sans KR" w:eastAsia="Noto Sans KR"/>
                <w:b w:val="0"/>
                <w:sz w:val="15"/>
              </w:rPr>
              <w:t>ConvNeXt V2 Pico, EdgeNeXt Base, EfficientNetV2 B0/B2⁴. timm pretrained model 사용.</w:t>
            </w:r>
          </w:p>
        </w:tc>
      </w:tr>
      <w:tr>
        <w:tc>
          <w:tcPr>
            <w:tcW w:type="dxa" w:w="7682"/>
            <w:vAlign w:val="center"/>
            <w:shd w:fill="EEF3F8"/>
          </w:tcPr>
          <w:p>
            <w:pPr>
              <w:spacing w:after="0" w:line="240" w:lineRule="auto"/>
              <w:jc w:val="left"/>
            </w:pPr>
            <w:r/>
            <w:r>
              <w:rPr>
                <w:rFonts w:ascii="Noto Sans KR" w:hAnsi="Noto Sans KR" w:eastAsia="Noto Sans KR"/>
                <w:b/>
                <w:sz w:val="15"/>
              </w:rPr>
              <w:t>Tabular-image 결합</w:t>
            </w:r>
          </w:p>
        </w:tc>
        <w:tc>
          <w:tcPr>
            <w:tcW w:type="dxa" w:w="7682"/>
            <w:vAlign w:val="center"/>
          </w:tcPr>
          <w:p>
            <w:pPr>
              <w:spacing w:after="0" w:line="240" w:lineRule="auto"/>
              <w:jc w:val="left"/>
            </w:pPr>
            <w:r/>
            <w:r>
              <w:rPr>
                <w:rFonts w:ascii="Noto Sans KR" w:hAnsi="Noto Sans KR" w:eastAsia="Noto Sans KR"/>
                <w:b w:val="0"/>
                <w:sz w:val="15"/>
              </w:rPr>
              <w:t>multi-modal neural network에서 image embedding과 tabular embedding을 concatenate. 이후 two-stage/three-stage boosting으로 refinement.</w:t>
            </w:r>
          </w:p>
        </w:tc>
      </w:tr>
      <w:tr>
        <w:tc>
          <w:tcPr>
            <w:tcW w:type="dxa" w:w="7682"/>
            <w:vAlign w:val="center"/>
            <w:shd w:fill="EEF3F8"/>
          </w:tcPr>
          <w:p>
            <w:pPr>
              <w:spacing w:after="0" w:line="240" w:lineRule="auto"/>
              <w:jc w:val="left"/>
            </w:pPr>
            <w:r/>
            <w:r>
              <w:rPr>
                <w:rFonts w:ascii="Noto Sans KR" w:hAnsi="Noto Sans KR" w:eastAsia="Noto Sans KR"/>
                <w:b/>
                <w:sz w:val="15"/>
              </w:rPr>
              <w:t>평가 지표</w:t>
            </w:r>
          </w:p>
        </w:tc>
        <w:tc>
          <w:tcPr>
            <w:tcW w:type="dxa" w:w="7682"/>
            <w:vAlign w:val="center"/>
          </w:tcPr>
          <w:p>
            <w:pPr>
              <w:spacing w:after="0" w:line="240" w:lineRule="auto"/>
              <w:jc w:val="left"/>
            </w:pPr>
            <w:r/>
            <w:r>
              <w:rPr>
                <w:rFonts w:ascii="Noto Sans KR" w:hAnsi="Noto Sans KR" w:eastAsia="Noto Sans KR"/>
                <w:b w:val="0"/>
                <w:sz w:val="15"/>
              </w:rPr>
              <w:t>partial ROC AUC, top-15 retrieval sensitivity⁵, private/public score.</w:t>
            </w:r>
          </w:p>
        </w:tc>
      </w:tr>
      <w:tr>
        <w:tc>
          <w:tcPr>
            <w:tcW w:type="dxa" w:w="7682"/>
            <w:vAlign w:val="center"/>
            <w:shd w:fill="EEF3F8"/>
          </w:tcPr>
          <w:p>
            <w:pPr>
              <w:spacing w:after="0" w:line="240" w:lineRule="auto"/>
              <w:jc w:val="left"/>
            </w:pPr>
            <w:r/>
            <w:r>
              <w:rPr>
                <w:rFonts w:ascii="Noto Sans KR" w:hAnsi="Noto Sans KR" w:eastAsia="Noto Sans KR"/>
                <w:b/>
                <w:sz w:val="15"/>
              </w:rPr>
              <w:t>최종 결과/성능</w:t>
            </w:r>
          </w:p>
        </w:tc>
        <w:tc>
          <w:tcPr>
            <w:tcW w:type="dxa" w:w="7682"/>
            <w:vAlign w:val="center"/>
          </w:tcPr>
          <w:p>
            <w:pPr>
              <w:spacing w:after="0" w:line="240" w:lineRule="auto"/>
              <w:jc w:val="left"/>
            </w:pPr>
            <w:r/>
            <w:r>
              <w:rPr>
                <w:rFonts w:ascii="Noto Sans KR" w:hAnsi="Noto Sans KR" w:eastAsia="Noto Sans KR"/>
                <w:b w:val="0"/>
                <w:sz w:val="15"/>
              </w:rPr>
              <w:t>peak partial ROC AUC 0.18068(0.2 max), top-15 retrieval sensitivity 0.78371. multimodal ConvNeXt private 0.16409.</w:t>
            </w:r>
          </w:p>
        </w:tc>
      </w:tr>
    </w:tbl>
    <w:p>
      <w:pPr>
        <w:spacing w:before="60" w:after="20"/>
      </w:pPr>
      <w:r>
        <w:rPr>
          <w:rFonts w:ascii="Noto Sans KR" w:hAnsi="Noto Sans KR" w:eastAsia="Noto Sans KR"/>
          <w:b/>
          <w:color w:val="2B5A4E"/>
          <w:sz w:val="16"/>
        </w:rPr>
        <w:t>용어 각주</w:t>
      </w:r>
    </w:p>
    <w:p>
      <w:pPr>
        <w:spacing w:after="10"/>
        <w:ind w:left="142"/>
      </w:pPr>
      <w:r>
        <w:rPr>
          <w:rFonts w:ascii="Noto Sans KR" w:hAnsi="Noto Sans KR" w:eastAsia="Noto Sans KR"/>
          <w:color w:val="333333"/>
          <w:sz w:val="15"/>
        </w:rPr>
        <w:t>1. square balancing: 희귀 class를 더 자주 보이게 하되 과도한 중복을 줄이도록 sampling 비율을 조정하는 불균형 완화 방식이다.</w:t>
      </w:r>
    </w:p>
    <w:p>
      <w:pPr>
        <w:spacing w:after="10"/>
        <w:ind w:left="142"/>
      </w:pPr>
      <w:r>
        <w:rPr>
          <w:rFonts w:ascii="Noto Sans KR" w:hAnsi="Noto Sans KR" w:eastAsia="Noto Sans KR"/>
          <w:color w:val="333333"/>
          <w:sz w:val="15"/>
        </w:rPr>
        <w:t>2. ASL/focal loss: 맞히기 쉬운 다수 class보다 틀리기 쉬운 소수 class 학습에 더 집중하게 하는 loss 함수다.</w:t>
      </w:r>
    </w:p>
    <w:p>
      <w:pPr>
        <w:spacing w:after="10"/>
        <w:ind w:left="142"/>
      </w:pPr>
      <w:r>
        <w:rPr>
          <w:rFonts w:ascii="Noto Sans KR" w:hAnsi="Noto Sans KR" w:eastAsia="Noto Sans KR"/>
          <w:color w:val="333333"/>
          <w:sz w:val="15"/>
        </w:rPr>
        <w:t>3. metadata neural network: 나이, 위치, 병변 크기 같은 표 데이터를 신경망에 넣어 embedding으로 바꾸는 작은 모델이다.</w:t>
      </w:r>
    </w:p>
    <w:p>
      <w:pPr>
        <w:spacing w:after="10"/>
        <w:ind w:left="142"/>
      </w:pPr>
      <w:r>
        <w:rPr>
          <w:rFonts w:ascii="Noto Sans KR" w:hAnsi="Noto Sans KR" w:eastAsia="Noto Sans KR"/>
          <w:color w:val="333333"/>
          <w:sz w:val="15"/>
        </w:rPr>
        <w:t>4. ConvNeXt/EdgeNeXt/EfficientNetV2: 이미지 feature를 추출하는 최신 CNN 계열 backbone 이름이다.</w:t>
      </w:r>
    </w:p>
    <w:p>
      <w:pPr>
        <w:spacing w:after="10"/>
        <w:ind w:left="142"/>
      </w:pPr>
      <w:r>
        <w:rPr>
          <w:rFonts w:ascii="Noto Sans KR" w:hAnsi="Noto Sans KR" w:eastAsia="Noto Sans KR"/>
          <w:color w:val="333333"/>
          <w:sz w:val="15"/>
        </w:rPr>
        <w:t>5. top-15 retrieval sensitivity: 모델이 가장 의심스럽다고 고른 15개 후보 안에 실제 암 병변이 들어가는 비율이다.</w:t>
      </w:r>
    </w:p>
    <w:p>
      <w:r>
        <w:br w:type="page"/>
      </w:r>
    </w:p>
    <w:p>
      <w:pPr>
        <w:pStyle w:val="Heading1"/>
      </w:pPr>
      <w:r>
        <w:rPr>
          <w:rFonts w:ascii="Noto Sans KR" w:hAnsi="Noto Sans KR" w:eastAsia="Noto Sans KR"/>
          <w:b/>
          <w:color w:val="1F4E79"/>
          <w:sz w:val="30"/>
        </w:rPr>
        <w:t>종합 분석</w:t>
      </w:r>
    </w:p>
    <w:p>
      <w:pPr>
        <w:spacing w:after="60" w:line="259" w:lineRule="auto"/>
      </w:pPr>
      <w:r>
        <w:rPr>
          <w:rFonts w:ascii="Noto Sans KR" w:hAnsi="Noto Sans KR" w:eastAsia="Noto Sans KR"/>
          <w:sz w:val="18"/>
        </w:rPr>
        <w:t>Late fusion이 우세하다. image encoder가 직접 최종 판단을 내리기보다, image prediction 또는 embedding을 tabular feature로 바꾸고 GBDT 계열 모델이 metadata와 함께 최종 risk score를 산출한다.</w:t>
      </w:r>
    </w:p>
    <w:p>
      <w:pPr>
        <w:spacing w:after="60" w:line="259" w:lineRule="auto"/>
      </w:pPr>
      <w:r>
        <w:rPr>
          <w:rFonts w:ascii="Noto Sans KR" w:hAnsi="Noto Sans KR" w:eastAsia="Noto Sans KR"/>
          <w:sz w:val="18"/>
        </w:rPr>
        <w:t>Tabular metadata의 영향이 크다. lesion size, color contrast, anatomical location, age/sex, 병원/site label, patient-wise normalized feature가 image-only 성능을 보완한다.</w:t>
      </w:r>
    </w:p>
    <w:p>
      <w:pPr>
        <w:spacing w:after="60" w:line="259" w:lineRule="auto"/>
      </w:pPr>
      <w:r>
        <w:rPr>
          <w:rFonts w:ascii="Noto Sans KR" w:hAnsi="Noto Sans KR" w:eastAsia="Noto Sans KR"/>
          <w:sz w:val="18"/>
        </w:rPr>
        <w:t>불균형 대응은 모델 성능의 핵심이다. malignant sample이 매우 적기 때문에 synthetic lesion generation, augmentation, balanced sampling, under-sampling, class-specific loss, external dataset relabeling이 반복적으로 사용된다.</w:t>
      </w:r>
    </w:p>
    <w:p>
      <w:pPr>
        <w:spacing w:after="60" w:line="259" w:lineRule="auto"/>
      </w:pPr>
      <w:r>
        <w:rPr>
          <w:rFonts w:ascii="Noto Sans KR" w:hAnsi="Noto Sans KR" w:eastAsia="Noto Sans KR"/>
          <w:sz w:val="18"/>
        </w:rPr>
        <w:t>임상 적용을 위해 설명가능성이 중요해지고 있다. SHAP/CAM/Grad-CAM, feature importance, nomogram, patient-level rank 같은 방식으로 모델 판단 근거를 제시하려는 흐름이 강하다.</w:t>
      </w:r>
    </w:p>
    <w:p>
      <w:pPr>
        <w:pStyle w:val="Heading1"/>
      </w:pPr>
      <w:r>
        <w:rPr>
          <w:rFonts w:ascii="Noto Sans KR" w:hAnsi="Noto Sans KR" w:eastAsia="Noto Sans KR"/>
          <w:b/>
          <w:color w:val="1F4E79"/>
          <w:sz w:val="30"/>
        </w:rPr>
        <w:t>한계 및 발표 시 유의점</w:t>
      </w:r>
    </w:p>
    <w:p>
      <w:pPr>
        <w:pStyle w:val="ListBullet"/>
        <w:spacing w:after="30"/>
      </w:pPr>
      <w:r>
        <w:rPr>
          <w:rFonts w:ascii="Noto Sans KR" w:hAnsi="Noto Sans KR" w:eastAsia="Noto Sans KR"/>
          <w:sz w:val="17"/>
        </w:rPr>
        <w:t>Automated triage 논문은 공개 시점이 늦어 직접 후속 인용 논문 수가 제한적이다. 발표에서는 ‘후속 인용 논문’보다 ‘ISIC 2024 benchmark/context 논문’으로 설명하는 것이 안전하다.</w:t>
      </w:r>
    </w:p>
    <w:p>
      <w:pPr>
        <w:pStyle w:val="ListBullet"/>
        <w:spacing w:after="30"/>
      </w:pPr>
      <w:r>
        <w:rPr>
          <w:rFonts w:ascii="Noto Sans KR" w:hAnsi="Noto Sans KR" w:eastAsia="Noto Sans KR"/>
          <w:sz w:val="17"/>
        </w:rPr>
        <w:t>Kaggle challenge 기반 연구는 public leaderboard 반복 제출로 인한 overfitting 가능성이 있으므로 private score와 외부 검증 성능을 구분해야 한다.</w:t>
      </w:r>
    </w:p>
    <w:p>
      <w:pPr>
        <w:pStyle w:val="ListBullet"/>
        <w:spacing w:after="30"/>
      </w:pPr>
      <w:r>
        <w:rPr>
          <w:rFonts w:ascii="Noto Sans KR" w:hAnsi="Noto Sans KR" w:eastAsia="Noto Sans KR"/>
          <w:sz w:val="17"/>
        </w:rPr>
        <w:t>WB360 appearance metadata는 proprietary tooling에서 산출되므로 다른 촬영 시스템이나 스마트폰 환경에 그대로 적용하기 어렵다.</w:t>
      </w:r>
    </w:p>
    <w:p>
      <w:pPr>
        <w:pStyle w:val="ListBullet"/>
        <w:spacing w:after="30"/>
      </w:pPr>
      <w:r>
        <w:rPr>
          <w:rFonts w:ascii="Noto Sans KR" w:hAnsi="Noto Sans KR" w:eastAsia="Noto Sans KR"/>
          <w:sz w:val="17"/>
        </w:rPr>
        <w:t>여러 논문이 internal validation 또는 challenge score 중심이어서 실제 병원 workflow 적용 전 prospective external validation이 필요하다.</w:t>
      </w:r>
    </w:p>
    <w:p>
      <w:pPr>
        <w:pStyle w:val="Heading1"/>
      </w:pPr>
      <w:r>
        <w:rPr>
          <w:rFonts w:ascii="Noto Sans KR" w:hAnsi="Noto Sans KR" w:eastAsia="Noto Sans KR"/>
          <w:b/>
          <w:color w:val="1F4E79"/>
          <w:sz w:val="30"/>
        </w:rPr>
        <w:t>참고문헌 및 근거 링크</w:t>
      </w:r>
    </w:p>
    <w:p>
      <w:pPr>
        <w:spacing w:after="24"/>
      </w:pPr>
      <w:r>
        <w:rPr>
          <w:rFonts w:ascii="Noto Sans KR" w:hAnsi="Noto Sans KR" w:eastAsia="Noto Sans KR"/>
          <w:sz w:val="16"/>
        </w:rPr>
        <w:t xml:space="preserve">[1] Kurtansky et al. The SLICE-3D dataset: 400,000 skin lesion image crops extracted from 3D TBP for skin cancer detection. Scientific Data, 2024. </w:t>
      </w:r>
      <w:hyperlink r:id="rId15">
        <w:r>
          <w:rPr>
            <w:color w:val="1F5FBF"/>
            <w:u w:val="single"/>
          </w:rPr>
          <w:t>URL</w:t>
        </w:r>
      </w:hyperlink>
    </w:p>
    <w:p>
      <w:pPr>
        <w:spacing w:after="24"/>
      </w:pPr>
      <w:r>
        <w:rPr>
          <w:rFonts w:ascii="Noto Sans KR" w:hAnsi="Noto Sans KR" w:eastAsia="Noto Sans KR"/>
          <w:sz w:val="16"/>
        </w:rPr>
        <w:t xml:space="preserve">[2] Kurtansky et al. Automated triage of cancer-suspicious skin lesions with 3D total-body photography. npj Digital Medicine, 2025. </w:t>
      </w:r>
      <w:hyperlink r:id="rId9">
        <w:r>
          <w:rPr>
            <w:color w:val="1F5FBF"/>
            <w:u w:val="single"/>
          </w:rPr>
          <w:t>URL</w:t>
        </w:r>
      </w:hyperlink>
    </w:p>
    <w:p>
      <w:pPr>
        <w:spacing w:after="24"/>
      </w:pPr>
      <w:r>
        <w:rPr>
          <w:rFonts w:ascii="Noto Sans KR" w:hAnsi="Noto Sans KR" w:eastAsia="Noto Sans KR"/>
          <w:sz w:val="16"/>
        </w:rPr>
        <w:t xml:space="preserve">[3] Hasan &amp; Rifat. Hybrid Ensemble of Segmentation-Assisted Classification and GBDT... arXiv:2506.03420, 2025. </w:t>
      </w:r>
      <w:hyperlink r:id="rId10">
        <w:r>
          <w:rPr>
            <w:color w:val="1F5FBF"/>
            <w:u w:val="single"/>
          </w:rPr>
          <w:t>URL</w:t>
        </w:r>
      </w:hyperlink>
    </w:p>
    <w:p>
      <w:pPr>
        <w:spacing w:after="24"/>
      </w:pPr>
      <w:r>
        <w:rPr>
          <w:rFonts w:ascii="Noto Sans KR" w:hAnsi="Noto Sans KR" w:eastAsia="Noto Sans KR"/>
          <w:sz w:val="16"/>
        </w:rPr>
        <w:t xml:space="preserve">[4] Manzoor et al. Dual-stage segmentation and classification framework for skin lesion analysis using deep neural network. Digital Health, 2025. </w:t>
      </w:r>
      <w:hyperlink r:id="rId11">
        <w:r>
          <w:rPr>
            <w:color w:val="1F5FBF"/>
            <w:u w:val="single"/>
          </w:rPr>
          <w:t>URL</w:t>
        </w:r>
      </w:hyperlink>
    </w:p>
    <w:p>
      <w:pPr>
        <w:spacing w:after="24"/>
      </w:pPr>
      <w:r>
        <w:rPr>
          <w:rFonts w:ascii="Noto Sans KR" w:hAnsi="Noto Sans KR" w:eastAsia="Noto Sans KR"/>
          <w:sz w:val="16"/>
        </w:rPr>
        <w:t xml:space="preserve">[5] Wang et al. Explainable multimodal AI for skin lesion risk prediction via 3D imaging and clinical data. Scientific Reports, 2025. </w:t>
      </w:r>
      <w:hyperlink r:id="rId12">
        <w:r>
          <w:rPr>
            <w:color w:val="1F5FBF"/>
            <w:u w:val="single"/>
          </w:rPr>
          <w:t>URL</w:t>
        </w:r>
      </w:hyperlink>
    </w:p>
    <w:p>
      <w:pPr>
        <w:spacing w:after="24"/>
      </w:pPr>
      <w:r>
        <w:rPr>
          <w:rFonts w:ascii="Noto Sans KR" w:hAnsi="Noto Sans KR" w:eastAsia="Noto Sans KR"/>
          <w:sz w:val="16"/>
        </w:rPr>
        <w:t xml:space="preserve">[6] Wu &amp; Leng. Anti-Occlusion Diagnosis of Skin Cancer Based on Heterogeneous Data. Journal of Multimedia Information System, 2025. </w:t>
      </w:r>
      <w:hyperlink r:id="rId13">
        <w:r>
          <w:rPr>
            <w:color w:val="1F5FBF"/>
            <w:u w:val="single"/>
          </w:rPr>
          <w:t>URL</w:t>
        </w:r>
      </w:hyperlink>
    </w:p>
    <w:p>
      <w:pPr>
        <w:spacing w:after="24"/>
      </w:pPr>
      <w:r>
        <w:rPr>
          <w:rFonts w:ascii="Noto Sans KR" w:hAnsi="Noto Sans KR" w:eastAsia="Noto Sans KR"/>
          <w:sz w:val="16"/>
        </w:rPr>
        <w:t xml:space="preserve">[7] Sydorskyi et al. Multimodal system for skin cancer detection. System Research and Information Technologies, 2026. </w:t>
      </w:r>
      <w:hyperlink r:id="rId14">
        <w:r>
          <w:rPr>
            <w:color w:val="1F5FBF"/>
            <w:u w:val="single"/>
          </w:rPr>
          <w:t>URL</w:t>
        </w:r>
      </w:hyperlink>
    </w:p>
    <w:sectPr w:rsidR="00FC693F" w:rsidRPr="0006063C" w:rsidSect="00034616">
      <w:pgSz w:w="16838" w:h="11906" w:orient="landscape"/>
      <w:pgMar w:top="709" w:right="737" w:bottom="595"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Noto Sans KR" w:hAnsi="Noto Sans KR" w:eastAsia="Noto Sans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Noto Sans KR" w:hAnsi="Noto Sans KR" w:eastAsia="Noto Sans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Noto Sans KR" w:hAnsi="Noto Sans KR" w:eastAsia="Noto Sans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ture.com/articles/s41746-025-02070-7" TargetMode="External"/><Relationship Id="rId10" Type="http://schemas.openxmlformats.org/officeDocument/2006/relationships/hyperlink" Target="https://arxiv.org/abs/2506.03420" TargetMode="External"/><Relationship Id="rId11" Type="http://schemas.openxmlformats.org/officeDocument/2006/relationships/hyperlink" Target="https://journals.sagepub.com/doi/10.1177/20552076251351858" TargetMode="External"/><Relationship Id="rId12" Type="http://schemas.openxmlformats.org/officeDocument/2006/relationships/hyperlink" Target="https://www.nature.com/articles/s41598-025-33536-z" TargetMode="External"/><Relationship Id="rId13" Type="http://schemas.openxmlformats.org/officeDocument/2006/relationships/hyperlink" Target="https://www.jmis.org/archive/view_article?doi=10.33851%2FJMIS.2025.12.2.51" TargetMode="External"/><Relationship Id="rId14" Type="http://schemas.openxmlformats.org/officeDocument/2006/relationships/hyperlink" Target="https://journal.iasa.kpi.ua/article/view/358061" TargetMode="External"/><Relationship Id="rId15" Type="http://schemas.openxmlformats.org/officeDocument/2006/relationships/hyperlink" Target="https://www.nature.com/articles/s41597-024-03743-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