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FocusLoop docx fixture sentence.</w:t>
      </w:r>
    </w:p>
    <w:p>
      <w:r>
        <w:t>Second paragraph about the invariant.</w:t>
      </w:r>
    </w:p>
  </w:body>
</w:document>
</file>