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Formulario de evaluación (BLIND)</w:t>
      </w:r>
    </w:p>
    <w:p>
      <w:r>
        <w:t>Para cada imagen, marque la clase de tumor, si es Real o Fake, y la confianza (1–5). 1=Poco confiable, 5=Muy confiable.</w:t>
      </w:r>
    </w:p>
    <w:p>
      <w:pPr>
        <w:jc w:val="center"/>
      </w:pPr>
      <w:r>
        <w:rPr>
          <w:b/>
        </w:rPr>
        <w:t>Caso 1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49104_glioma_000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2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10122_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3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00122_0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4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R033389B_glioma_002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5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815_meningioma_00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6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8858_pituitary_00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7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20122_0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8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7429_pituitary_0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9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20122_00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10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10122_00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11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ed000122_0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p>
      <w:pPr>
        <w:jc w:val="center"/>
      </w:pPr>
      <w:r>
        <w:rPr>
          <w:b/>
        </w:rPr>
        <w:t>Caso 12 / 12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5040000" cy="504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920_meningioma_000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 xml:space="preserve">Tumor: </w:t>
      </w:r>
      <w:r>
        <w:t xml:space="preserve">□ glioma   </w:t>
      </w:r>
      <w:r>
        <w:t xml:space="preserve">□ meningioma   </w:t>
      </w:r>
      <w:r>
        <w:t xml:space="preserve">□ pituitary   </w:t>
      </w:r>
    </w:p>
    <w:p>
      <w:r>
        <w:t>Real/Fake:  □ Real   □ Fake</w:t>
      </w:r>
    </w:p>
    <w:p>
      <w:r>
        <w:t>Confianza (1–5):  1 □  2 □  3 □  4 □  5 □</w:t>
      </w:r>
    </w:p>
    <w:p>
      <w:r>
        <w:t>Utilidad diagnóstica (1–5):  1 □  2 □  3 □  4 □  5 □</w:t>
      </w:r>
    </w:p>
    <w:p>
      <w:r>
        <w:t>Notas: _________________________________________________</w:t>
        <w:br/>
      </w:r>
    </w:p>
    <w:p>
      <w:r>
        <w:t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