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(BLIND)</w:t>
      </w:r>
    </w:p>
    <w:p>
      <w:r>
        <w:t>Para cada imagen, marque la clase de tumor, si es Real o Fake, y la confianza (1–5). 1=Poco confiable, 5=Muy confiable.</w:t>
      </w:r>
    </w:p>
    <w:p>
      <w:pPr>
        <w:jc w:val="center"/>
      </w:pPr>
      <w:r>
        <w:rPr>
          <w:b/>
        </w:rPr>
        <w:t>Caso 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9473B_glioma_00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0935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911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695_meningioma_0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6032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036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852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91838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305_pituitary_0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39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582_pituitary_00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71099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7255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25_pituitary_00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48956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720_meningioma_00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670_glioma_00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1382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946_meningioma_00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42698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51461_glioma_00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495_pituitary_00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648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74_meningioma_00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446_meningioma_00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50635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6175E_glioma_00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8805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094_pituitary_00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