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300.0" w:type="dxa"/>
              <w:left w:w="400.0" w:type="dxa"/>
              <w:bottom w:w="300.0" w:type="dxa"/>
              <w:right w:w="400.0" w:type="dxa"/>
            </w:tcMar>
          </w:tcPr>
          <w:p w:rsidR="00000000" w:rsidDel="00000000" w:rsidP="00000000" w:rsidRDefault="00000000" w:rsidRPr="00000000" w14:paraId="00000002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NeurIPS 2026 — Team Onboarding Brief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5e8f0"/>
                <w:sz w:val="26"/>
                <w:szCs w:val="26"/>
                <w:rtl w:val="0"/>
              </w:rPr>
              <w:t xml:space="preserve">M7: Modality-Adaptive SNN with Cross-Modal Continual Learning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2f2f2"/>
                <w:sz w:val="20"/>
                <w:szCs w:val="20"/>
                <w:rtl w:val="0"/>
              </w:rPr>
              <w:t xml:space="preserve">Deadline: May 6, 2026  |  15 days remaining  |  CONFIDENTIAL — TEAM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2"/>
          <w:szCs w:val="32"/>
          <w:rtl w:val="0"/>
        </w:rPr>
        <w:t xml:space="preserve">1. Team &amp;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2500"/>
        <w:gridCol w:w="2460"/>
        <w:tblGridChange w:id="0">
          <w:tblGrid>
            <w:gridCol w:w="2200"/>
            <w:gridCol w:w="2200"/>
            <w:gridCol w:w="2500"/>
            <w:gridCol w:w="2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Assigned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5c"/>
                <w:sz w:val="22"/>
                <w:szCs w:val="22"/>
                <w:rtl w:val="0"/>
              </w:rPr>
              <w:t xml:space="preserve">Blessing Effiong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Saint Louis University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Lead — Architecture, Writing, Coordination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M7 model, paper, submission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5c"/>
                <w:sz w:val="22"/>
                <w:szCs w:val="22"/>
                <w:rtl w:val="0"/>
              </w:rPr>
              <w:t xml:space="preserve">Junaid Rehman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Independent Researcher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DVS-Gesture Dataset &amp; Experiments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9d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DVS-Gesture loader + T3 training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5c"/>
                <w:sz w:val="22"/>
                <w:szCs w:val="22"/>
                <w:rtl w:val="0"/>
              </w:rPr>
              <w:t xml:space="preserve">Somshubhra Roy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NC State University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Baselines &amp; Ablation Experiments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EWC + Joint Training baselines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5c"/>
                <w:sz w:val="22"/>
                <w:szCs w:val="22"/>
                <w:rtl w:val="0"/>
              </w:rPr>
              <w:t xml:space="preserve">Minju Kim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Indiana University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Analysis &amp; Figures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Gate analysis + publication figures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5c"/>
                <w:sz w:val="22"/>
                <w:szCs w:val="22"/>
                <w:rtl w:val="0"/>
              </w:rPr>
              <w:t xml:space="preserve">Isaac Nkrumah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Saint Louis University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Energy Analysis &amp; Paper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SynOps energy + paper proofreading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2"/>
          <w:szCs w:val="32"/>
          <w:rtl w:val="0"/>
        </w:rPr>
        <w:t xml:space="preserve">2. What Has Been Done (Papers 1 &amp;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Paper 1 — NICE 2026 (Accepted, Poster with Proceedings)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Title: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Memory-Augmented SNNs for Neuromorphic Vision: Supervised Contrastive Engrams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Key finding: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Supervised Contrastive Learning (SCL) applied to SNNs creates stable, class-separable spike-derived representations called engrams. Combined with Modern Hopfield Networks, this achieves 97.68% on N-MNIST with strong energy efficiency (~603x vs ANN).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e7b34"/>
          <w:sz w:val="22"/>
          <w:szCs w:val="22"/>
          <w:rtl w:val="0"/>
        </w:rPr>
        <w:t xml:space="preserve">Status: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e7b34"/>
          <w:sz w:val="22"/>
          <w:szCs w:val="22"/>
          <w:rtl w:val="0"/>
        </w:rPr>
        <w:t xml:space="preserve">Accepted. Presented. Published in proceedings.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Paper 2 — IEEE Computer (Under Review, Minor Revisions)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Title: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Modality-Dependent Memory Mechanisms in Cross-Modal Neuromorphic Computing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Key finding: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A five-model ablation (M1–M5) across N-MNIST and SHD revealed a critical result: Hopfield networks excel on visual tasks (+0.96pp vs baseline) but degrade on auditory tasks (−6.01pp vs baseline). HGRN provides balanced cross-modal performance. The Hopfield–HGRN asymmetry is 21.53pp — this is the central empirical discovery that motivates the entire current paper.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d5e8f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3a5c"/>
                <w:sz w:val="22"/>
                <w:szCs w:val="22"/>
                <w:rtl w:val="0"/>
              </w:rPr>
              <w:t xml:space="preserve">The 21.53pp Hopfield–HGRN asymmetry is the scientific engine of this entire research arc. Everything in Paper 3 (NeurIPS) is a direct architectural response to that finding.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Confirmed M1–M5 results (referenced in Paper 3 as prior work):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800"/>
        <w:gridCol w:w="1800"/>
        <w:gridCol w:w="1600"/>
        <w:gridCol w:w="1660"/>
        <w:tblGridChange w:id="0">
          <w:tblGrid>
            <w:gridCol w:w="2500"/>
            <w:gridCol w:w="1800"/>
            <w:gridCol w:w="1800"/>
            <w:gridCol w:w="1600"/>
            <w:gridCol w:w="1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N-MNIST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SHD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Avg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Component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M1 — Baseline (no SCL)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96.77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80.04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88.41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CrossEntropy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M2 — + SCL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96.72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82.16 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89.44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+ Contrastive engrams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M3 — + Hopfield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97.68 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76.15 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86.92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+ Associative memory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M4 — + HGRN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97.48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80.08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88.78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+ Temporal gating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M5 — + Both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97.58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76.94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87.26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Hopfield + HGRN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0392b"/>
          <w:sz w:val="22"/>
          <w:szCs w:val="22"/>
          <w:rtl w:val="0"/>
        </w:rPr>
        <w:t xml:space="preserve">Revision deadline: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c0392b"/>
          <w:sz w:val="22"/>
          <w:szCs w:val="22"/>
          <w:rtl w:val="0"/>
        </w:rPr>
        <w:t xml:space="preserve">May 4, 2026. Three required changes: (1) SHD-20 ablation without remapping, (2) clarify efficiency claims as lower-bound estimates, (3) remove "ANNs" from abstract + improve Figure 1. This revision runs in parallel with Paper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2"/>
          <w:szCs w:val="32"/>
          <w:rtl w:val="0"/>
        </w:rPr>
        <w:t xml:space="preserve">3</w:t>
      </w:r>
      <w:commentRangeStart w:id="0"/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2"/>
          <w:szCs w:val="32"/>
          <w:rtl w:val="0"/>
        </w:rPr>
        <w:t xml:space="preserve">. What We Are Doing Now (Paper 3 — NeurIPS 2026)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0392b"/>
          <w:sz w:val="22"/>
          <w:szCs w:val="22"/>
          <w:rtl w:val="0"/>
        </w:rPr>
        <w:t xml:space="preserve">Deadline: May 6, 2026 (11:59pm AoE = May 7, 12:00 UTC). 15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fde9d3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Core claim: M7 is the first architecture to perform cross-modal continual learning across three heterogeneous neuromorphic sensory domains — vision (N-MNIST), audio (SHD), and motion (DVS-Gesture) — with near-zero catastrophic forgetting and strong forward transfer.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3.1 M7 Architecture (Built, Tested, Running)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M7 is a unified SNN that extends the best M1–M5 components with two new contributions: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Adaptive memory gate: a 512→128→2 MLP with Softmax that learns to weight Hopfield vs HGRN per input. Motivated by the Paper 2 asymmetry — the gate should learn w_hop≈1.0 for visual inputs and higher w_hgrn for audio inputs.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Embedding replay buffer: reservoir-sampled 512-d SCL embeddings per class (~100 KB total). Inspired by hippocampal indexing theory — compressed traces rather than raw spike replay (~80 MB).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Per-task heads: separate LayerNorm→Linear per task, preventing cross-task gradient interference while sharing all representation layers.</w:t>
      </w:r>
    </w:p>
    <w:p w:rsidR="00000000" w:rsidDel="00000000" w:rsidP="00000000" w:rsidRDefault="00000000" w:rsidRPr="00000000" w14:paraId="0000005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3.2 Confirmed Two-Task Results (N-MNIST → SHD, 3 seeds each)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700"/>
        <w:gridCol w:w="1600"/>
        <w:gridCol w:w="1580"/>
        <w:gridCol w:w="1980"/>
        <w:tblGridChange w:id="0">
          <w:tblGrid>
            <w:gridCol w:w="2500"/>
            <w:gridCol w:w="1700"/>
            <w:gridCol w:w="1600"/>
            <w:gridCol w:w="1580"/>
            <w:gridCol w:w="1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N-MNIST after 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SHD after 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Forgetting 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Fwd Transfer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M7-NoReplay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97.71 ± 0.08%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78.00 ± 1.68%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0.01 ± 0.02pp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72.87 ± 1.56pp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M7+Replay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(ours)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97.72 ± 0.02%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77.33 ± 0.71%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0.00 ± 0.02pp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72.20 ± 0.81pp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Key insight: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Near-zero forgetting (≈0.01pp) emerges from per-task heads + SCL representations — without any explicit regularisation. Replay's primary contribution is gate specialisation: w_hgrn grows from 0.050 to 0.112 during SHD training with replay (seed 123), vs. w_hgrn=0.000 throughout without replay. This validates the Paper 2 prediction that HGRN is preferable for audio.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2"/>
          <w:szCs w:val="32"/>
          <w:rtl w:val="0"/>
        </w:rPr>
        <w:t xml:space="preserve">4. The Tri-Modal Extension (NeurIPS Requirement)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Two-task evaluation is insufficient for NeurIPS. We need three tasks with genuinely different sensory statistics. The sequential protocol extends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000"/>
        <w:gridCol w:w="1800"/>
        <w:gridCol w:w="1600"/>
        <w:gridCol w:w="2760"/>
        <w:tblGridChange w:id="0">
          <w:tblGrid>
            <w:gridCol w:w="1200"/>
            <w:gridCol w:w="2000"/>
            <w:gridCol w:w="1800"/>
            <w:gridCol w:w="16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Input Shape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22"/>
                <w:szCs w:val="22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N-MNIST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Visual — digit recognition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[B, 25, 2, 34, 34]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9d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7e22"/>
                <w:sz w:val="22"/>
                <w:szCs w:val="22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SHD (Spiking Heidelberg Digits)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Audio — speech recognition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[B, 100, 1, 1, 700]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c3483"/>
                <w:sz w:val="22"/>
                <w:szCs w:val="22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DVS-Gesture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(IBM Research)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Visual Motion — gesture recognition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[B, T, 2, 128, 128] → pool to 34×34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ead9f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c3483"/>
                <w:sz w:val="22"/>
                <w:szCs w:val="22"/>
                <w:rtl w:val="0"/>
              </w:rPr>
              <w:t xml:space="preserve">DVS-Gesture rationale: reuses the Conv2D visual backbone (same polarity-based event format as N-MNIST), adds a third genuinely distinct modality (dynamic motion vs. static spatial patterns), dataset is small (~1000 samples) so training is fast, and Junaid has existing loader code.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4.1 Architecture Change for T3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Minimal. Add to TASKS dict and let ModuleDict create the new head automatically: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e1e1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8ff60"/>
                <w:sz w:val="20"/>
                <w:szCs w:val="20"/>
                <w:rtl w:val="0"/>
              </w:rPr>
              <w:t xml:space="preserve">TASKS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88ccff"/>
                <w:sz w:val="20"/>
                <w:szCs w:val="20"/>
                <w:rtl w:val="0"/>
              </w:rPr>
              <w:t xml:space="preserve">    'nmnist': {'num_classes': 10,  'type': 'visual'},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ffaa44"/>
                <w:sz w:val="20"/>
                <w:szCs w:val="20"/>
                <w:rtl w:val="0"/>
              </w:rPr>
              <w:t xml:space="preserve">    'shd':    {'num_classes': 20,  'type': 'audio'},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cc88ff"/>
                <w:sz w:val="20"/>
                <w:szCs w:val="20"/>
                <w:rtl w:val="0"/>
              </w:rPr>
              <w:t xml:space="preserve">    'dvs':    {'num_classes': 11,  'type': 'visual_motion'},  # NEW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8ff60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DVS-Gesture backbone: reuses SNN_Backbone (Conv2D) with adaptive spatial pooling if frames are 128×128. One line of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1e1e1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9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8ff60"/>
                <w:sz w:val="20"/>
                <w:szCs w:val="20"/>
                <w:rtl w:val="0"/>
              </w:rPr>
              <w:t xml:space="preserve">if H != 34: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88ccff"/>
                <w:sz w:val="20"/>
                <w:szCs w:val="20"/>
                <w:rtl w:val="0"/>
              </w:rPr>
              <w:t xml:space="preserve">    x = nn.functional.adaptive_avg_pool2d(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88ccff"/>
                <w:sz w:val="20"/>
                <w:szCs w:val="20"/>
                <w:rtl w:val="0"/>
              </w:rPr>
              <w:t xml:space="preserve">        x.view(B*T, C, H, W), (34, 34)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88ccff"/>
                <w:sz w:val="20"/>
                <w:szCs w:val="20"/>
                <w:rtl w:val="0"/>
              </w:rPr>
              <w:t xml:space="preserve">    ).view(B, T, C, 34, 34)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2"/>
          <w:szCs w:val="32"/>
          <w:rtl w:val="0"/>
        </w:rPr>
        <w:t xml:space="preserve">5. Experiment Assignments — Who Runs What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fadbd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22"/>
                <w:szCs w:val="22"/>
                <w:rtl w:val="0"/>
              </w:rPr>
              <w:t xml:space="preserve">⚠️  CRITICAL: All experiments must save results to HuggingFace Hub after every seed. RunPod instances will be terminated if funding lapses. Never trust local storage alone.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Blessing — M7 Core Experiments (Days 1–4)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Notebook: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NeurIPS2026_M7_clean.ipynb (already built, upload to new RunPod instance)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1800"/>
        <w:gridCol w:w="1400"/>
        <w:gridCol w:w="2360"/>
        <w:tblGridChange w:id="0">
          <w:tblGrid>
            <w:gridCol w:w="3800"/>
            <w:gridCol w:w="1800"/>
            <w:gridCol w:w="14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Experiment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Output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M7-NoReplay + M7+Replay (3 seeds each, 2-task)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≈3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🔴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cl_results.csv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Tri-modal: N-MNIST → SHD → DVS-Gesture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≈5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🔴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cl_trimodal_results.csv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Gate fix experiment (λ_gate_audio = 0.1)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≈1.5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9d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🟡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gate_fix_results.csv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Junaid — DVS-Gesture Integration (Days 1–3)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0392b"/>
          <w:sz w:val="22"/>
          <w:szCs w:val="22"/>
          <w:rtl w:val="0"/>
        </w:rPr>
        <w:t xml:space="preserve">Contact Blessing by EOD today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to confirm DVS-Gesture loader status. This is the critical path item for tri-modal.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1800"/>
        <w:gridCol w:w="1400"/>
        <w:gridCol w:w="2360"/>
        <w:tblGridChange w:id="0">
          <w:tblGrid>
            <w:gridCol w:w="3800"/>
            <w:gridCol w:w="1800"/>
            <w:gridCol w:w="14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Provide DVS-Gesture DataLoader producing [B, T, 2, H, W] tensors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Day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🔴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dvs_loader.py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Confirm: 11 gesture classes, train/test split sizes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Day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🔴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Message in group chat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Run DVS-Gesture single-task M7 smoke test (1 seed)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Day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🔴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Accuracy + loss to group chat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fde9d3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e67e22"/>
                <w:sz w:val="22"/>
                <w:szCs w:val="22"/>
                <w:rtl w:val="0"/>
              </w:rPr>
              <w:t xml:space="preserve">If DVS-Gesture loader is not ready by Day 3, fall back to SSC-35 (Spiking Speech Commands). Blessing already has the SSC loader. Signal early if there are problems.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Somshubhra — Baselines (Days 3–6)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Run on Kaggle or your own compute. Use NeurIPS_new_cells.py (Cells 37-38) from the shared notebook.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1800"/>
        <w:gridCol w:w="1400"/>
        <w:gridCol w:w="2360"/>
        <w:tblGridChange w:id="0">
          <w:tblGrid>
            <w:gridCol w:w="3800"/>
            <w:gridCol w:w="1800"/>
            <w:gridCol w:w="14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Experiment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Output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EWC baseline: sequential N-MNIST → SHD, 3 seeds, λ=5000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≈2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🔴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ewc_results.csv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Joint Training upper bound: simultaneous N-MNIST + SHD, 3 seeds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≈2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🔴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joint_results.csv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M7 component ablation: NoSCL, FixedGate, SharedHead (3 seeds each)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≈3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9d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🟡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ablation_results.csv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Minju — Gate Analysis &amp; Figures (Days 6–9)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Load checkpoints from the shared HuggingFace repo and produce publication-ready figures.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1800"/>
        <w:gridCol w:w="1400"/>
        <w:gridCol w:w="2360"/>
        <w:tblGridChange w:id="0">
          <w:tblGrid>
            <w:gridCol w:w="3800"/>
            <w:gridCol w:w="1800"/>
            <w:gridCol w:w="14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Gate weight evolution plot (w_hgrn trajectory across 3 tasks, replay vs no-replay)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Day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🔴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fig2_gate_specialisation.pdf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Tri-modal 3×3 accuracy matrix heatmap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Day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🔴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fig3_accuracy_matrix.pdf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Main CL bar chart (M7 vs EWC vs Joint Training, forgetting + accuracy)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Day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🔴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fig1_cl_main.pdf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Forward transfer analysis across 3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Day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9d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🟡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fig4_forward_transfer.pdf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Isaac — Energy Analysis &amp; Paper Review (Days 7–12)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1800"/>
        <w:gridCol w:w="1400"/>
        <w:gridCol w:w="2360"/>
        <w:tblGridChange w:id="0">
          <w:tblGrid>
            <w:gridCol w:w="3800"/>
            <w:gridCol w:w="1800"/>
            <w:gridCol w:w="14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SynOps energy analysis (0.9 pJ/spike) for all 3 task backbones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Day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9d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🟡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energy_results.json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Full paper proofread — every number vs. CSV, every citation, 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Day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🔴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Annotated PDF to Blessing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2"/>
          <w:szCs w:val="32"/>
          <w:rtl w:val="0"/>
        </w:rPr>
        <w:t xml:space="preserve">6. 15-Day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200"/>
        <w:gridCol w:w="3260"/>
        <w:gridCol w:w="3000"/>
        <w:tblGridChange w:id="0">
          <w:tblGrid>
            <w:gridCol w:w="900"/>
            <w:gridCol w:w="2200"/>
            <w:gridCol w:w="326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5c"/>
                <w:sz w:val="22"/>
                <w:szCs w:val="22"/>
                <w:rtl w:val="0"/>
              </w:rPr>
              <w:t xml:space="preserve">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Infrastructure +Core Experiments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New RunPod + HF backup. Start M7-NoReplay/Replay. DVS loader from Junaid.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22"/>
                <w:szCs w:val="22"/>
                <w:rtl w:val="0"/>
              </w:rPr>
              <w:t xml:space="preserve">Blessing, Junaid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9d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5c"/>
                <w:sz w:val="22"/>
                <w:szCs w:val="22"/>
                <w:rtl w:val="0"/>
              </w:rPr>
              <w:t xml:space="preserve">3–4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9d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DVS Integration +Baselines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Integrate T3 DVS-Gesture. Run tri-modal experiment. EWC + Joint Training start.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22"/>
                <w:szCs w:val="22"/>
                <w:rtl w:val="0"/>
              </w:rPr>
              <w:t xml:space="preserve">Blessing, Junaid, Somshubhra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5c"/>
                <w:sz w:val="22"/>
                <w:szCs w:val="22"/>
                <w:rtl w:val="0"/>
              </w:rPr>
              <w:t xml:space="preserve">5–6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Baselines Complete +Ablation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EWC + Joint Training 3 seeds done. Ablation study running. Gate fix running.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22"/>
                <w:szCs w:val="22"/>
                <w:rtl w:val="0"/>
              </w:rPr>
              <w:t xml:space="preserve">Somshubhra, Blessing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5c"/>
                <w:sz w:val="22"/>
                <w:szCs w:val="22"/>
                <w:rtl w:val="0"/>
              </w:rPr>
              <w:t xml:space="preserve">7–9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9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Paper Writing +Figures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Update all tables. Write tri-modal results. Generate all 4 figures. Energy analysis.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22"/>
                <w:szCs w:val="22"/>
                <w:rtl w:val="0"/>
              </w:rPr>
              <w:t xml:space="preserve">Blessing, Minju, Isaac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5c"/>
                <w:sz w:val="22"/>
                <w:szCs w:val="22"/>
                <w:rtl w:val="0"/>
              </w:rPr>
              <w:t xml:space="preserve">10–11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Polish +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Full proofread. Check every number. Verify anonymous submission. NeurIPS checklist.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22"/>
                <w:szCs w:val="22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5c"/>
                <w:sz w:val="22"/>
                <w:szCs w:val="22"/>
                <w:rtl w:val="0"/>
              </w:rPr>
              <w:t xml:space="preserve">12–13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Submission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Final PDF. Supplementary material. OpenReview upload test.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22"/>
                <w:szCs w:val="22"/>
                <w:rtl w:val="0"/>
              </w:rPr>
              <w:t xml:space="preserve">Blessing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5c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Submit to OpenReview before 11:59pm AoE (= May 7 12:00 UTC).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22"/>
                <w:szCs w:val="22"/>
                <w:rtl w:val="0"/>
              </w:rPr>
              <w:t xml:space="preserve">Blessing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5c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Buffer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Something will go wrong. This day absorbs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22"/>
                <w:szCs w:val="22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2"/>
          <w:szCs w:val="32"/>
          <w:rtl w:val="0"/>
        </w:rPr>
        <w:t xml:space="preserve">7. Critical Rules for This Paper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fadbd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22"/>
                <w:szCs w:val="22"/>
                <w:rtl w:val="0"/>
              </w:rPr>
              <w:t xml:space="preserve">RULE 1: Never put a number in the paper that is not in a CSV file. No estimates. No approximations from training logs. Every number must be traceable to a confirmed experiment.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fadbd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22"/>
                <w:szCs w:val="22"/>
                <w:rtl w:val="0"/>
              </w:rPr>
              <w:t xml:space="preserve">RULE 2: Save results to HuggingFace after every seed. The RunPod instance will be terminated without warning if funding lapses. We already lost data once.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fde9d3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e67e22"/>
                <w:sz w:val="22"/>
                <w:szCs w:val="22"/>
                <w:rtl w:val="0"/>
              </w:rPr>
              <w:t xml:space="preserve">RULE 3: Anonymous submission. No author names anywhere in the paper PDF. Self-citations use \citep{anon2026modality} format. Supplementary PDFs of Papers 1 &amp; 2 must be anonymised.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fde9d3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e67e22"/>
                <w:sz w:val="22"/>
                <w:szCs w:val="22"/>
                <w:rtl w:val="0"/>
              </w:rPr>
              <w:t xml:space="preserve">RULE 4: Report test accuracy, not validation accuracy. The SHD val/test gap is ~15-19pp. Validation is for early stopping only. All tables report test set numbers.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d5e8f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3a5c"/>
                <w:sz w:val="22"/>
                <w:szCs w:val="22"/>
                <w:rtl w:val="0"/>
              </w:rPr>
              <w:t xml:space="preserve">RULE 5: The forgetting claim is zero, not 100% reduction. Both NoReplay and Replay achieve ~0.00pp forgetting. Do not say "replay reduces forgetting by 100%." The honest claim is that replay enables gate specialisation.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2"/>
          <w:szCs w:val="32"/>
          <w:rtl w:val="0"/>
        </w:rPr>
        <w:t xml:space="preserve">8. Key Numbers to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Every team member should memorise these before writing or discussing the paper.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2680"/>
        <w:gridCol w:w="2680"/>
        <w:tblGridChange w:id="0">
          <w:tblGrid>
            <w:gridCol w:w="4000"/>
            <w:gridCol w:w="2680"/>
            <w:gridCol w:w="2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Hopfield–HGRN asymmetry on SHD (Paper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22"/>
                <w:szCs w:val="22"/>
                <w:rtl w:val="0"/>
              </w:rPr>
              <w:t xml:space="preserve">21.53pp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6666"/>
                <w:sz w:val="22"/>
                <w:szCs w:val="22"/>
                <w:rtl w:val="0"/>
              </w:rPr>
              <w:t xml:space="preserve">M3 vs M4, 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M7 N-MNIST (independent)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22"/>
                <w:szCs w:val="22"/>
                <w:rtl w:val="0"/>
              </w:rPr>
              <w:t xml:space="preserve">97.74 ± 0.04%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6666"/>
                <w:sz w:val="22"/>
                <w:szCs w:val="22"/>
                <w:rtl w:val="0"/>
              </w:rPr>
              <w:t xml:space="preserve">cl_results.csv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M7 SHD (independent)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22"/>
                <w:szCs w:val="22"/>
                <w:rtl w:val="0"/>
              </w:rPr>
              <w:t xml:space="preserve">82.21 ± 0.41%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6666"/>
                <w:sz w:val="22"/>
                <w:szCs w:val="22"/>
                <w:rtl w:val="0"/>
              </w:rPr>
              <w:t xml:space="preserve">cl_results.csv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M7 forgetting (NoReplay)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22"/>
                <w:szCs w:val="22"/>
                <w:rtl w:val="0"/>
              </w:rPr>
              <w:t xml:space="preserve">0.01 ± 0.02pp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6666"/>
                <w:sz w:val="22"/>
                <w:szCs w:val="22"/>
                <w:rtl w:val="0"/>
              </w:rPr>
              <w:t xml:space="preserve">cl_results.csv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M7 forgetting (Replay)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22"/>
                <w:szCs w:val="22"/>
                <w:rtl w:val="0"/>
              </w:rPr>
              <w:t xml:space="preserve">0.00 ± 0.02pp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6666"/>
                <w:sz w:val="22"/>
                <w:szCs w:val="22"/>
                <w:rtl w:val="0"/>
              </w:rPr>
              <w:t xml:space="preserve">cl_results.csv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Forward Transfer FWT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22"/>
                <w:szCs w:val="22"/>
                <w:rtl w:val="0"/>
              </w:rPr>
              <w:t xml:space="preserve">72.87 ± 1.56pp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6666"/>
                <w:sz w:val="22"/>
                <w:szCs w:val="22"/>
                <w:rtl w:val="0"/>
              </w:rPr>
              <w:t xml:space="preserve">cl_results.csv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SHD zero-shot after 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2e75b6"/>
                <w:sz w:val="22"/>
                <w:szCs w:val="22"/>
                <w:rtl w:val="0"/>
              </w:rPr>
              <w:t xml:space="preserve">≈5%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6666"/>
                <w:sz w:val="22"/>
                <w:szCs w:val="22"/>
                <w:rtl w:val="0"/>
              </w:rPr>
              <w:t xml:space="preserve">cl_results.csv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Gate w_hgrn with replay (seed 123)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22"/>
                <w:szCs w:val="22"/>
                <w:rtl w:val="0"/>
              </w:rPr>
              <w:t xml:space="preserve">0.112 at convergence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6666"/>
                <w:sz w:val="22"/>
                <w:szCs w:val="22"/>
                <w:rtl w:val="0"/>
              </w:rPr>
              <w:t xml:space="preserve">training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Replay buffer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2e75b6"/>
                <w:sz w:val="22"/>
                <w:szCs w:val="22"/>
                <w:rtl w:val="0"/>
              </w:rPr>
              <w:t xml:space="preserve">≈100 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6666"/>
                <w:sz w:val="22"/>
                <w:szCs w:val="22"/>
                <w:rtl w:val="0"/>
              </w:rPr>
              <w:t xml:space="preserve">analytical: 10×50×512×4B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Raw spike replay equivalent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2e75b6"/>
                <w:sz w:val="22"/>
                <w:szCs w:val="22"/>
                <w:rtl w:val="0"/>
              </w:rPr>
              <w:t xml:space="preserve">≈80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6666"/>
                <w:sz w:val="22"/>
                <w:szCs w:val="22"/>
                <w:rtl w:val="0"/>
              </w:rPr>
              <w:t xml:space="preserve">analytical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Efficiency vs raw replay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2e75b6"/>
                <w:sz w:val="22"/>
                <w:szCs w:val="22"/>
                <w:rtl w:val="0"/>
              </w:rPr>
              <w:t xml:space="preserve">≈800× smaller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6666"/>
                <w:sz w:val="22"/>
                <w:szCs w:val="22"/>
                <w:rtl w:val="0"/>
              </w:rPr>
              <w:t xml:space="preserve">analytical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M7 total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22"/>
                <w:szCs w:val="22"/>
                <w:rtl w:val="0"/>
              </w:rPr>
              <w:t xml:space="preserve">6,333,308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6666"/>
                <w:sz w:val="22"/>
                <w:szCs w:val="22"/>
                <w:rtl w:val="0"/>
              </w:rPr>
              <w:t xml:space="preserve">model count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2"/>
          <w:szCs w:val="32"/>
          <w:rtl w:val="0"/>
        </w:rPr>
        <w:t xml:space="preserve">9. Shared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GitHub repo: beffiong1/cross-modal-neuromorphic-system — push all code changes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HuggingFace: upload all result CSVs and checkpoints after every seed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Overleaf: NeurIPS2026_M7_submission.tex + references.bib (Blessing shares link)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Clean notebook: NeurIPS2026_M7_clean.ipynb — upload to your compute environment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This document: share with all team members, treat as the source of truth</w:t>
      </w:r>
    </w:p>
    <w:p w:rsidR="00000000" w:rsidDel="00000000" w:rsidP="00000000" w:rsidRDefault="00000000" w:rsidRPr="00000000" w14:paraId="0000016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2"/>
                <w:szCs w:val="22"/>
                <w:rtl w:val="0"/>
              </w:rPr>
              <w:t xml:space="preserve">Questions? Message Blessing directly. Do not make architectural decisions without discussing first. All changes to the model code must be communicated to the full team before running experiments.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color="2e75b6" w:space="8" w:sz="4" w:val="single"/>
        </w:pBdr>
        <w:spacing w:after="0"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NeurIPS 2026 Submission — CONFIDENTIAL — Team Use Only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omshubhra Roy" w:id="0" w:date="2026-04-22T03:41:34Z"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N-MNIST and SHD are conveying the same information (i.e. digits between 0-9) in different modalities (N-MNIST as image events and SHD as audio events in EN and DE languages). SO experience Replay or continual Learning is not needed here. Instead a CLIP style Image-Audio and EN-DE alignment would be better . So say for the class "9" ,the network should be able to take either the N-MNIST sample (image) or SHD sample (EN audio or DE audio) and output class as 9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a5c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a5c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