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6"/>
        <w:gridCol w:w="3477"/>
        <w:gridCol w:w="3477"/>
      </w:tblGrid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Client: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2" w:before="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$(client)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Period end date: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2" w:before="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$(start) - $(end)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EGA title: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*Entity’s Use of Management’s Expert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Ref. no.: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2" w:before="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$(user)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 xml:space="preserve">Approved by Manager: 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Approved by Partner: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sz w:val="20"/>
                <w:szCs w:val="20"/>
              </w:rPr>
              <w:t>Date:</w:t>
            </w:r>
          </w:p>
        </w:tc>
      </w:tr>
    </w:tbl>
    <w:p>
      <w:pPr>
        <w:pStyle w:val="Normal"/>
        <w:spacing w:lineRule="auto" w:line="240" w:before="240" w:after="16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  <w:bookmarkStart w:id="0" w:name="_GoBack"/>
      <w:bookmarkStart w:id="1" w:name="_GoBack"/>
      <w:bookmarkEnd w:id="1"/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761"/>
        <w:gridCol w:w="1799"/>
        <w:gridCol w:w="1800"/>
      </w:tblGrid>
      <w:tr>
        <w:trPr>
          <w:trHeight w:val="20" w:hRule="atLeast"/>
        </w:trPr>
        <w:tc>
          <w:tcPr>
            <w:tcW w:w="5761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Procedures performed</w:t>
            </w:r>
          </w:p>
        </w:tc>
        <w:tc>
          <w:tcPr>
            <w:tcW w:w="1799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Links</w:t>
            </w:r>
          </w:p>
        </w:tc>
        <w:tc>
          <w:tcPr>
            <w:tcW w:w="1800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Ref. no.</w:t>
            </w:r>
          </w:p>
        </w:tc>
      </w:tr>
      <w:tr>
        <w:trPr>
          <w:trHeight w:val="20" w:hRule="atLeast"/>
        </w:trPr>
        <w:tc>
          <w:tcPr>
            <w:tcW w:w="576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 engagement team determined whether a management’s expert was used by the entity to assist in preparing the financial statements and whether information to be used as audit evidence has been prepared using the work of a management’s expert. </w:t>
            </w:r>
          </w:p>
        </w:tc>
        <w:tc>
          <w:tcPr>
            <w:tcW w:w="17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hyperlink r:id="rId2">
              <w:r>
                <w:rPr>
                  <w:rStyle w:val="InternetLink"/>
                  <w:rFonts w:cs="Arial" w:ascii="Arial" w:hAnsi="Arial"/>
                  <w:b/>
                  <w:sz w:val="20"/>
                  <w:szCs w:val="20"/>
                </w:rPr>
                <w:t>Planning Memorandum.docx</w:t>
              </w:r>
            </w:hyperlink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Style w:val="InternetLink"/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1448" w:hRule="atLeast"/>
        </w:trPr>
        <w:tc>
          <w:tcPr>
            <w:tcW w:w="576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 engagement team, to the extent necessary, having regard to the significance of the management expert’s work: 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Evaluated the competence, capabilities and objectivity of that expert; and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Obtained an understanding of the work of that expert;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Evaluated the appropriateness of that expert’s work as audit evidence for the relevant assertion.</w:t>
            </w:r>
          </w:p>
        </w:tc>
        <w:tc>
          <w:tcPr>
            <w:tcW w:w="179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hyperlink r:id="rId3">
              <w:r>
                <w:rPr>
                  <w:rStyle w:val="InternetLink"/>
                  <w:rFonts w:cs="Arial" w:ascii="Arial" w:hAnsi="Arial"/>
                  <w:b/>
                  <w:sz w:val="20"/>
                  <w:szCs w:val="20"/>
                </w:rPr>
                <w:t>Other Specific Considerations.docx</w:t>
              </w:r>
            </w:hyperlink>
          </w:p>
        </w:tc>
        <w:tc>
          <w:tcPr>
            <w:tcW w:w="180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576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engagement team considered whether an auditor's internal expert or a specialist in accounting and auditing is required in order to assist with understanding the management's expert's field of expertise or with evaluating the appropriateness of the management's expert's work.</w:t>
            </w:r>
          </w:p>
        </w:tc>
        <w:tc>
          <w:tcPr>
            <w:tcW w:w="179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80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208" w:hRule="atLeast"/>
        </w:trPr>
        <w:tc>
          <w:tcPr>
            <w:tcW w:w="576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engagement team evaluated the engagement letter or agreement between the entity and the management’s expert to understand: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nature, scope and objectives of the expert's work;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respective roles and responsibilities of management and the expert; and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nature, timing and extent of communication between management and the expert, including the form of any report to be provided by the expert.</w:t>
            </w:r>
          </w:p>
        </w:tc>
        <w:tc>
          <w:tcPr>
            <w:tcW w:w="179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80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600" w:hRule="atLeast"/>
        </w:trPr>
        <w:tc>
          <w:tcPr>
            <w:tcW w:w="576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engagement team evaluated the appropriateness of the management expert's work as audit evidence for the relevant assertion, including: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relevance and reasonableness of the expert's findings or conclusions, their consistency with other audit evidence, and whether they have been appropriately reflected in the financial statements;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relevance and reasonableness of any significant assumptions and methods used in the circumstances;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relevance, completeness, and accuracy of any significant source data used.</w:t>
            </w:r>
          </w:p>
        </w:tc>
        <w:tc>
          <w:tcPr>
            <w:tcW w:w="179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80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5210" w:hRule="atLeast"/>
        </w:trPr>
        <w:tc>
          <w:tcPr>
            <w:tcW w:w="576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 engagement team considered the following matters in determining the nature, timing and extent of procedures in relation to the above: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 nature and complexity of the matter to which the management’s expert relates.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 risks of material misstatement in the matter.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 availability of alternative sources of audit evidence.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 nature, scope and objectives of the management’s expert’s work.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Whether the management’s expert is employed by the entity, or is a party engaged by it to provide relevant services.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 extent to which management can exercise control or influence over the work of the management’s expert.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Whether the management’s expert is subject to technical performance standards or other professional or industry requirements.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 nature and extent of any controls within the entity over the management’s expert’s work.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 engagement team’s knowledge and experience of the management’s expert’s field of expertise.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engagement team’s previous experience of the work of that expert.</w:t>
            </w:r>
          </w:p>
        </w:tc>
        <w:tc>
          <w:tcPr>
            <w:tcW w:w="179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80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576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engagement team appropriately documented matters related to the entity’s use of management’s expert as explained above.</w:t>
            </w:r>
          </w:p>
        </w:tc>
        <w:tc>
          <w:tcPr>
            <w:tcW w:w="179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80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93312493"/>
    </w:sdtPr>
    <w:sdtContent>
      <w:p>
        <w:pPr>
          <w:pStyle w:val="Footer"/>
          <w:jc w:val="center"/>
          <w:rPr/>
        </w:pPr>
        <w:r>
          <w:rPr>
            <w:rFonts w:cs="Arial" w:ascii="Arial" w:hAnsi="Arial"/>
            <w:sz w:val="24"/>
            <w:szCs w:val="24"/>
          </w:rPr>
          <w:fldChar w:fldCharType="begin"/>
        </w:r>
        <w:r>
          <w:rPr>
            <w:sz w:val="24"/>
            <w:szCs w:val="24"/>
            <w:rFonts w:cs="Arial" w:ascii="Arial" w:hAnsi="Arial"/>
          </w:rPr>
          <w:instrText> PAGE </w:instrText>
        </w:r>
        <w:r>
          <w:rPr>
            <w:sz w:val="24"/>
            <w:szCs w:val="24"/>
            <w:rFonts w:cs="Arial" w:ascii="Arial" w:hAnsi="Arial"/>
          </w:rPr>
          <w:fldChar w:fldCharType="separate"/>
        </w:r>
        <w:r>
          <w:rPr>
            <w:sz w:val="24"/>
            <w:szCs w:val="24"/>
            <w:rFonts w:cs="Arial" w:ascii="Arial" w:hAnsi="Arial"/>
          </w:rPr>
          <w:t>2</w:t>
        </w:r>
        <w:r>
          <w:rPr>
            <w:sz w:val="24"/>
            <w:szCs w:val="24"/>
            <w:rFonts w:cs="Arial" w:ascii="Arial" w:hAnsi="Arial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3" wp14:anchorId="1699B376">
              <wp:simplePos x="0" y="0"/>
              <wp:positionH relativeFrom="margin">
                <wp:align>center</wp:align>
              </wp:positionH>
              <wp:positionV relativeFrom="paragraph">
                <wp:posOffset>-353695</wp:posOffset>
              </wp:positionV>
              <wp:extent cx="6529070" cy="705485"/>
              <wp:effectExtent l="0" t="0" r="5715" b="0"/>
              <wp:wrapNone/>
              <wp:docPr id="1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600" cy="7048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769920" cy="70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Muniff Ziauddin &amp; Co.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Chartered Accountants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An independent member firm of BKR International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1"/>
                        <a:srcRect l="5759" t="28463" r="5649" b="28450"/>
                        <a:stretch/>
                      </pic:blipFill>
                      <pic:spPr>
                        <a:xfrm>
                          <a:off x="5477400" y="71280"/>
                          <a:ext cx="1050840" cy="518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-23.05pt;margin-top:-27.85pt;width:514.05pt;height:55.5pt" coordorigin="-461,-557" coordsize="10281,1110">
              <v:rect id="shape_0" ID="Text Box 2" fillcolor="white" stroked="f" style="position:absolute;left:-461;top:-557;width:5936;height:1109;mso-position-horizontal:center;mso-position-horizontal-relative:margin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Muniff Ziauddin &amp; Co.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Chartered Accountants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An independent member firm of BKR International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weight="9360" joinstyle="miter" endcap="flat"/>
              </v:re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style="position:absolute;left:8165;top:-444;width:1654;height:816;mso-position-horizontal:center;mso-position-horizontal-relative:margin" type="shapetype_75">
                <v:imagedata r:id="rId1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956bb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956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b53a4"/>
    <w:rPr>
      <w:color w:val="954F72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00a5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00a58"/>
    <w:rPr/>
  </w:style>
  <w:style w:type="character" w:styleId="ListLabel1">
    <w:name w:val="ListLabel 1"/>
    <w:qFormat/>
    <w:rPr>
      <w:rFonts w:eastAsia="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" w:cs="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eastAsia="" w:cs="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ascii="Arial" w:hAnsi="Arial" w:cs="Arial"/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956bb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564bce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00a5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00a5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6ea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../G:/My%20Drive/MZCO/Audit%20Manual/1.%20Planning/4%20Planning%20Process/Planning%20Memorandum.docx" TargetMode="External"/><Relationship Id="rId3" Type="http://schemas.openxmlformats.org/officeDocument/2006/relationships/hyperlink" Target="../../../../../G:/My%20Drive/MZCO/Audit%20Manual/1.%20Planning/17-20%20Other%20Specific%20Considerations/Other%20Specific%20Considerations.docx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8D3F5-C5E3-45E9-9A47-9F481659D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Application>LibreOffice/6.1.5.2$Linux_X86_64 LibreOffice_project/10$Build-2</Application>
  <Pages>2</Pages>
  <Words>497</Words>
  <Characters>2788</Characters>
  <CharactersWithSpaces>3227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2022-06-26T09:17:00Z</dcterms:created>
  <dc:creator>Maham Moin</dc:creator>
  <dc:description/>
  <dc:language>en-US</dc:language>
  <cp:lastModifiedBy/>
  <dcterms:modified xsi:type="dcterms:W3CDTF">2022-09-12T15:14:15Z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