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bCs/>
                <w:sz w:val="20"/>
                <w:szCs w:val="20"/>
              </w:rPr>
            </w:pPr>
            <w:r>
              <w:rPr>
                <w:rFonts w:cs="Arial" w:ascii="Arial" w:hAnsi="Arial"/>
                <w:b/>
                <w:bCs/>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rPr>
                <w:rFonts w:ascii="Arial" w:hAnsi="Arial" w:cs="Arial"/>
                <w:sz w:val="20"/>
                <w:szCs w:val="20"/>
              </w:rPr>
            </w:pPr>
            <w:r>
              <w:rPr>
                <w:rFonts w:cs="Arial" w:ascii="Arial" w:hAnsi="Arial"/>
                <w:sz w:val="20"/>
                <w:szCs w:val="20"/>
              </w:rPr>
              <w:t>*Minutes and Contracts</w:t>
            </w:r>
            <w:bookmarkStart w:id="1" w:name="_GoBack"/>
            <w:bookmarkEnd w:id="1"/>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rPr>
                <w:rFonts w:ascii="Arial" w:hAnsi="Arial" w:cs="Arial"/>
                <w:b/>
                <w:b/>
                <w:sz w:val="20"/>
                <w:szCs w:val="20"/>
              </w:rPr>
            </w:pPr>
            <w:r>
              <w:rPr>
                <w:rFonts w:cs="Arial" w:ascii="Arial" w:hAnsi="Arial"/>
                <w:b/>
                <w:sz w:val="20"/>
                <w:szCs w:val="20"/>
              </w:rPr>
              <w:t>Date:</w:t>
            </w:r>
          </w:p>
        </w:tc>
      </w:tr>
    </w:tbl>
    <w:p>
      <w:pPr>
        <w:pStyle w:val="Normal"/>
        <w:spacing w:before="240" w:after="160"/>
        <w:rPr>
          <w:rFonts w:ascii="Arial" w:hAnsi="Arial" w:cs="Arial"/>
          <w:sz w:val="20"/>
          <w:szCs w:val="20"/>
        </w:rPr>
      </w:pPr>
      <w:r>
        <w:rPr>
          <w:rFonts w:cs="Arial" w:ascii="Arial" w:hAnsi="Arial"/>
          <w:sz w:val="20"/>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753"/>
        <w:gridCol w:w="1798"/>
        <w:gridCol w:w="1799"/>
      </w:tblGrid>
      <w:tr>
        <w:trPr/>
        <w:tc>
          <w:tcPr>
            <w:tcW w:w="5753" w:type="dxa"/>
            <w:tcBorders/>
            <w:shd w:color="auto" w:fill="8EAADB" w:themeFill="accent5" w:themeFillTint="99" w:val="clear"/>
          </w:tcPr>
          <w:p>
            <w:pPr>
              <w:pStyle w:val="Normal"/>
              <w:tabs>
                <w:tab w:val="clear" w:pos="720"/>
                <w:tab w:val="left" w:pos="2478" w:leader="none"/>
                <w:tab w:val="left" w:pos="2854" w:leader="none"/>
              </w:tabs>
              <w:spacing w:lineRule="auto" w:line="240" w:before="240" w:after="0"/>
              <w:rPr>
                <w:rFonts w:ascii="Arial" w:hAnsi="Arial" w:cs="Arial"/>
                <w:b/>
                <w:b/>
                <w:sz w:val="20"/>
                <w:szCs w:val="20"/>
              </w:rPr>
            </w:pPr>
            <w:r>
              <w:rPr>
                <w:rFonts w:cs="Arial" w:ascii="Arial" w:hAnsi="Arial"/>
                <w:b/>
                <w:sz w:val="20"/>
                <w:szCs w:val="20"/>
              </w:rPr>
              <w:t>Procedures performed</w:t>
              <w:tab/>
              <w:tab/>
            </w:r>
          </w:p>
        </w:tc>
        <w:tc>
          <w:tcPr>
            <w:tcW w:w="1798"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Links</w:t>
            </w:r>
          </w:p>
        </w:tc>
        <w:tc>
          <w:tcPr>
            <w:tcW w:w="1799"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 xml:space="preserve">Ref. no. </w:t>
            </w:r>
          </w:p>
        </w:tc>
      </w:tr>
      <w:tr>
        <w:trPr>
          <w:trHeight w:val="1781" w:hRule="atLeast"/>
        </w:trPr>
        <w:tc>
          <w:tcPr>
            <w:tcW w:w="5753"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The engagement team reviewed minutes of meetings of shareholders, directors and other oversight bodies to identify potential matters of significance to the audit. The review of board and other minutes was performed and documented by a suitably experienced person on the engagement team. Where minutes were not available the engagement team inquired about matters discussed at the meetings. The engagement team also ensured the review of minutes remains appropriate throughout the audit.</w:t>
            </w:r>
          </w:p>
        </w:tc>
        <w:tc>
          <w:tcPr>
            <w:tcW w:w="179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Attach BOD meeting minutes and Board Audit Committee minutes.</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pPr>
            <w:hyperlink r:id="rId2">
              <w:r>
                <w:rPr>
                  <w:rStyle w:val="InternetLink"/>
                  <w:rFonts w:cs="Arial" w:ascii="Arial" w:hAnsi="Arial"/>
                  <w:b/>
                  <w:sz w:val="20"/>
                  <w:szCs w:val="20"/>
                </w:rPr>
                <w:t>Minutes Review.docx</w:t>
              </w:r>
            </w:hyperlink>
          </w:p>
        </w:tc>
        <w:tc>
          <w:tcPr>
            <w:tcW w:w="179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3194" w:hRule="atLeast"/>
        </w:trPr>
        <w:tc>
          <w:tcPr>
            <w:tcW w:w="5753"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Where applicable, the engagement team also performed the following:</w:t>
            </w:r>
          </w:p>
          <w:p>
            <w:pPr>
              <w:pStyle w:val="ListParagraph"/>
              <w:numPr>
                <w:ilvl w:val="1"/>
                <w:numId w:val="2"/>
              </w:numPr>
              <w:spacing w:lineRule="auto" w:line="240" w:before="0" w:after="0"/>
              <w:contextualSpacing/>
              <w:rPr>
                <w:rFonts w:ascii="Arial" w:hAnsi="Arial" w:cs="Arial"/>
                <w:sz w:val="20"/>
                <w:szCs w:val="20"/>
              </w:rPr>
            </w:pPr>
            <w:r>
              <w:rPr>
                <w:rFonts w:cs="Arial" w:ascii="Arial" w:hAnsi="Arial"/>
                <w:sz w:val="20"/>
                <w:szCs w:val="20"/>
              </w:rPr>
              <w:t xml:space="preserve">Obtained a list of new or amended significant contracts and agreements; </w:t>
            </w:r>
          </w:p>
          <w:p>
            <w:pPr>
              <w:pStyle w:val="ListParagraph"/>
              <w:numPr>
                <w:ilvl w:val="1"/>
                <w:numId w:val="2"/>
              </w:numPr>
              <w:spacing w:lineRule="auto" w:line="240" w:before="0" w:after="0"/>
              <w:contextualSpacing/>
              <w:rPr>
                <w:rFonts w:ascii="Arial" w:hAnsi="Arial" w:cs="Arial"/>
                <w:sz w:val="20"/>
                <w:szCs w:val="20"/>
              </w:rPr>
            </w:pPr>
            <w:r>
              <w:rPr>
                <w:rFonts w:cs="Arial" w:ascii="Arial" w:hAnsi="Arial"/>
                <w:sz w:val="20"/>
                <w:szCs w:val="20"/>
              </w:rPr>
              <w:t xml:space="preserve">Assessed completeness of the list through review of minutes, consideration of understanding of the entity and consideration of results of other planning procedures; </w:t>
            </w:r>
          </w:p>
          <w:p>
            <w:pPr>
              <w:pStyle w:val="ListParagraph"/>
              <w:numPr>
                <w:ilvl w:val="1"/>
                <w:numId w:val="2"/>
              </w:numPr>
              <w:spacing w:lineRule="auto" w:line="240" w:before="0" w:after="0"/>
              <w:contextualSpacing/>
              <w:rPr>
                <w:rFonts w:ascii="Arial" w:hAnsi="Arial" w:cs="Arial"/>
                <w:sz w:val="20"/>
                <w:szCs w:val="20"/>
              </w:rPr>
            </w:pPr>
            <w:r>
              <w:rPr>
                <w:rFonts w:cs="Arial" w:ascii="Arial" w:hAnsi="Arial"/>
                <w:sz w:val="20"/>
                <w:szCs w:val="20"/>
              </w:rPr>
              <w:t xml:space="preserve">Noted additional contracts for review; and </w:t>
            </w:r>
          </w:p>
          <w:p>
            <w:pPr>
              <w:pStyle w:val="ListParagraph"/>
              <w:numPr>
                <w:ilvl w:val="1"/>
                <w:numId w:val="2"/>
              </w:numPr>
              <w:spacing w:lineRule="auto" w:line="240" w:before="0" w:after="0"/>
              <w:contextualSpacing/>
              <w:rPr>
                <w:rFonts w:ascii="Arial" w:hAnsi="Arial" w:cs="Arial"/>
                <w:sz w:val="20"/>
                <w:szCs w:val="20"/>
              </w:rPr>
            </w:pPr>
            <w:r>
              <w:rPr>
                <w:rFonts w:cs="Arial" w:ascii="Arial" w:hAnsi="Arial"/>
                <w:sz w:val="20"/>
                <w:szCs w:val="20"/>
              </w:rPr>
              <w:t>Reviewed for potential items of significance to the audit.</w:t>
            </w:r>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Not applicable since no new or amended significant contracts and agreements.</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OR</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Attach any new or amended significant contracts and agreements.</w:t>
            </w:r>
          </w:p>
        </w:tc>
        <w:tc>
          <w:tcPr>
            <w:tcW w:w="179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bl>
    <w:p>
      <w:pPr>
        <w:pStyle w:val="Normal"/>
        <w:spacing w:before="0" w:after="160"/>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2030162"/>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2" wp14:anchorId="60F9BF83">
              <wp:simplePos x="0" y="0"/>
              <wp:positionH relativeFrom="margin">
                <wp:align>center</wp:align>
              </wp:positionH>
              <wp:positionV relativeFrom="paragraph">
                <wp:posOffset>-352425</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280"/>
                          <a:ext cx="1050120" cy="519480"/>
                        </a:xfrm>
                        <a:prstGeom prst="rect">
                          <a:avLst/>
                        </a:prstGeom>
                        <a:ln>
                          <a:noFill/>
                        </a:ln>
                      </pic:spPr>
                    </pic:pic>
                  </wpg:wgp>
                </a:graphicData>
              </a:graphic>
            </wp:anchor>
          </w:drawing>
        </mc:Choice>
        <mc:Fallback>
          <w:pict>
            <v:group id="shape_0" alt="Group 5" style="position:absolute;margin-left:-23.05pt;margin-top:-27.75pt;width:514.1pt;height:55.55pt" coordorigin="-461,-555" coordsize="10282,1111">
              <v:rect id="shape_0" fillcolor="white" stroked="f" style="position:absolute;left:-461;top:-555;width:5936;height:1110;mso-position-horizontal:center;mso-position-horizontal-relative:margin">
                <v:textbo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1080" w:hanging="360"/>
      </w:pPr>
      <w:rPr>
        <w:rFonts w:ascii="Wingdings" w:hAnsi="Wingdings" w:cs="Wingdings" w:hint="default"/>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3d3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633d34"/>
    <w:rPr>
      <w:color w:val="0563C1" w:themeColor="hyperlink"/>
      <w:u w:val="single"/>
    </w:rPr>
  </w:style>
  <w:style w:type="character" w:styleId="HeaderChar" w:customStyle="1">
    <w:name w:val="Header Char"/>
    <w:basedOn w:val="DefaultParagraphFont"/>
    <w:link w:val="Header"/>
    <w:uiPriority w:val="99"/>
    <w:qFormat/>
    <w:rsid w:val="00b20061"/>
    <w:rPr/>
  </w:style>
  <w:style w:type="character" w:styleId="FooterChar" w:customStyle="1">
    <w:name w:val="Footer Char"/>
    <w:basedOn w:val="DefaultParagraphFont"/>
    <w:link w:val="Footer"/>
    <w:uiPriority w:val="99"/>
    <w:qFormat/>
    <w:rsid w:val="00b20061"/>
    <w:rPr/>
  </w:style>
  <w:style w:type="character" w:styleId="FollowedHyperlink">
    <w:name w:val="FollowedHyperlink"/>
    <w:basedOn w:val="DefaultParagraphFont"/>
    <w:uiPriority w:val="99"/>
    <w:semiHidden/>
    <w:unhideWhenUsed/>
    <w:qFormat/>
    <w:rsid w:val="00641cfe"/>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cs="Arial"/>
      <w:b/>
      <w:sz w:val="20"/>
      <w:szCs w:val="20"/>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33d34"/>
    <w:pPr>
      <w:spacing w:before="0" w:after="160"/>
      <w:ind w:left="720" w:hanging="0"/>
      <w:contextualSpacing/>
    </w:pPr>
    <w:rPr/>
  </w:style>
  <w:style w:type="paragraph" w:styleId="Header">
    <w:name w:val="Header"/>
    <w:basedOn w:val="Normal"/>
    <w:link w:val="HeaderChar"/>
    <w:uiPriority w:val="99"/>
    <w:unhideWhenUsed/>
    <w:rsid w:val="00b2006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20061"/>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200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6%20Minutes%20and%20Contracts/Minutes%20Review.docx"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LibreOffice/6.1.5.2$Linux_X86_64 LibreOffice_project/10$Build-2</Application>
  <Pages>1</Pages>
  <Words>203</Words>
  <Characters>1173</Characters>
  <CharactersWithSpaces>1346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2022-07-25T12:07:00Z</dcterms:created>
  <dc:creator>Maham Moin</dc:creator>
  <dc:description/>
  <dc:language>en-US</dc:language>
  <cp:lastModifiedBy/>
  <dcterms:modified xsi:type="dcterms:W3CDTF">2022-09-21T15:42:13Z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