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sz w:val="20"/>
                <w:szCs w:val="20"/>
              </w:rPr>
            </w:pPr>
            <w:r>
              <w:rPr>
                <w:rFonts w:cs="Arial" w:ascii="Arial" w:hAnsi="Arial"/>
                <w:sz w:val="20"/>
                <w:szCs w:val="20"/>
              </w:rPr>
              <w:t>*Planning Process</w:t>
            </w:r>
            <w:bookmarkStart w:id="1" w:name="_GoBack"/>
            <w:bookmarkEnd w:id="1"/>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sz w:val="20"/>
                <w:szCs w:val="20"/>
              </w:rPr>
            </w:pPr>
            <w:r>
              <w:rPr>
                <w:rFonts w:cs="Arial" w:ascii="Arial" w:hAnsi="Arial"/>
                <w:b/>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89"/>
        <w:gridCol w:w="1784"/>
        <w:gridCol w:w="1787"/>
      </w:tblGrid>
      <w:tr>
        <w:trPr/>
        <w:tc>
          <w:tcPr>
            <w:tcW w:w="5789" w:type="dxa"/>
            <w:tcBorders/>
            <w:shd w:color="auto" w:fill="8EAADB" w:themeFill="accent5" w:themeFillTint="99" w:val="clear"/>
          </w:tcPr>
          <w:p>
            <w:pPr>
              <w:pStyle w:val="Normal"/>
              <w:spacing w:lineRule="auto" w:line="240" w:before="240" w:after="0"/>
              <w:rPr>
                <w:rFonts w:ascii="Arial" w:hAnsi="Arial" w:cs="Arial"/>
                <w:b/>
                <w:b/>
                <w:sz w:val="20"/>
                <w:szCs w:val="24"/>
              </w:rPr>
            </w:pPr>
            <w:r>
              <w:rPr>
                <w:rFonts w:cs="Arial" w:ascii="Arial" w:hAnsi="Arial"/>
                <w:b/>
                <w:sz w:val="20"/>
                <w:szCs w:val="24"/>
              </w:rPr>
              <w:t>Procedures performed</w:t>
            </w:r>
          </w:p>
        </w:tc>
        <w:tc>
          <w:tcPr>
            <w:tcW w:w="1784" w:type="dxa"/>
            <w:tcBorders/>
            <w:shd w:color="auto" w:fill="8EAADB" w:themeFill="accent5" w:themeFillTint="99" w:val="clear"/>
          </w:tcPr>
          <w:p>
            <w:pPr>
              <w:pStyle w:val="Normal"/>
              <w:spacing w:lineRule="auto" w:line="240" w:before="240" w:after="0"/>
              <w:rPr>
                <w:rFonts w:ascii="Arial" w:hAnsi="Arial" w:cs="Arial"/>
                <w:b/>
                <w:b/>
                <w:sz w:val="20"/>
                <w:szCs w:val="24"/>
              </w:rPr>
            </w:pPr>
            <w:r>
              <w:rPr>
                <w:rFonts w:cs="Arial" w:ascii="Arial" w:hAnsi="Arial"/>
                <w:b/>
                <w:sz w:val="20"/>
                <w:szCs w:val="24"/>
              </w:rPr>
              <w:t>Links</w:t>
            </w:r>
          </w:p>
        </w:tc>
        <w:tc>
          <w:tcPr>
            <w:tcW w:w="1787" w:type="dxa"/>
            <w:tcBorders/>
            <w:shd w:color="auto" w:fill="8EAADB" w:themeFill="accent5" w:themeFillTint="99" w:val="clear"/>
          </w:tcPr>
          <w:p>
            <w:pPr>
              <w:pStyle w:val="Normal"/>
              <w:spacing w:lineRule="auto" w:line="240" w:before="240" w:after="0"/>
              <w:rPr>
                <w:rFonts w:ascii="Arial" w:hAnsi="Arial" w:cs="Arial"/>
                <w:b/>
                <w:b/>
                <w:sz w:val="20"/>
                <w:szCs w:val="24"/>
              </w:rPr>
            </w:pPr>
            <w:r>
              <w:rPr>
                <w:rFonts w:cs="Arial" w:ascii="Arial" w:hAnsi="Arial"/>
                <w:b/>
                <w:sz w:val="20"/>
                <w:szCs w:val="24"/>
              </w:rPr>
              <w:t>Ref. no.</w:t>
            </w:r>
          </w:p>
        </w:tc>
      </w:tr>
      <w:tr>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partner acknowledged his responsibility for the overall quality on each audit engagement to which that partner is assigned.</w:t>
            </w:r>
          </w:p>
        </w:tc>
        <w:tc>
          <w:tcPr>
            <w:tcW w:w="1784" w:type="dxa"/>
            <w:tcBorders/>
            <w:shd w:fill="auto" w:val="clear"/>
          </w:tcPr>
          <w:p>
            <w:pPr>
              <w:pStyle w:val="Normal"/>
              <w:spacing w:lineRule="auto" w:line="240" w:before="0" w:after="0"/>
              <w:rPr/>
            </w:pPr>
            <w:hyperlink r:id="rId2">
              <w:r>
                <w:rPr>
                  <w:rStyle w:val="InternetLink"/>
                  <w:rFonts w:cs="Arial" w:ascii="Arial" w:hAnsi="Arial"/>
                  <w:b/>
                  <w:sz w:val="20"/>
                  <w:szCs w:val="20"/>
                </w:rPr>
                <w:t>Kickoff Meeting Minutes.docx</w:t>
              </w:r>
            </w:hyperlink>
          </w:p>
          <w:p>
            <w:pPr>
              <w:pStyle w:val="Normal"/>
              <w:spacing w:lineRule="auto" w:line="240" w:before="0" w:afterAutospacing="1"/>
              <w:rPr>
                <w:rFonts w:ascii="Arial" w:hAnsi="Arial" w:cs="Arial"/>
                <w:sz w:val="20"/>
                <w:szCs w:val="20"/>
              </w:rPr>
            </w:pPr>
            <w:r>
              <w:rPr>
                <w:rFonts w:cs="Arial" w:ascii="Arial" w:hAnsi="Arial"/>
                <w:sz w:val="20"/>
                <w:szCs w:val="20"/>
              </w:rPr>
            </w:r>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2168" w:hRule="atLeast"/>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 xml:space="preserve">The assigned engagement team, and any auditor’s experts not part of the engagement team, collectively possessed the appropriate competence and capabilities to: </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Perform the audit engagement in accordance with professional standards and applicable legal and regulatory requirements; and</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Enable an auditor’s report that is appropriate in the circumstances to be issued.</w:t>
            </w:r>
          </w:p>
        </w:tc>
        <w:tc>
          <w:tcPr>
            <w:tcW w:w="1784" w:type="dxa"/>
            <w:tcBorders/>
            <w:shd w:fill="auto" w:val="clear"/>
          </w:tcPr>
          <w:p>
            <w:pPr>
              <w:pStyle w:val="Normal"/>
              <w:spacing w:lineRule="auto" w:line="240" w:before="0" w:after="0"/>
              <w:rPr/>
            </w:pPr>
            <w:hyperlink r:id="rId3">
              <w:r>
                <w:rPr>
                  <w:rStyle w:val="InternetLink"/>
                  <w:rFonts w:cs="Arial" w:ascii="Arial" w:hAnsi="Arial"/>
                  <w:b/>
                  <w:sz w:val="20"/>
                  <w:szCs w:val="20"/>
                </w:rPr>
                <w:t>Engagement Team Roles and Responsibilities.docx</w:t>
              </w:r>
            </w:hyperlink>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t>If applicable, for auditor’s expert, attach respective documentation template.</w:t>
            </w:r>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planned the nature, timing and extent of direction and supervision of engagement team members and the review of their work.</w:t>
            </w:r>
          </w:p>
        </w:tc>
        <w:tc>
          <w:tcPr>
            <w:tcW w:w="1784" w:type="dxa"/>
            <w:tcBorders/>
            <w:shd w:fill="auto" w:val="clear"/>
          </w:tcPr>
          <w:p>
            <w:pPr>
              <w:pStyle w:val="Normal"/>
              <w:spacing w:lineRule="auto" w:line="240" w:before="0" w:after="0"/>
              <w:rPr/>
            </w:pPr>
            <w:hyperlink r:id="rId4">
              <w:r>
                <w:rPr>
                  <w:rStyle w:val="InternetLink"/>
                  <w:b/>
                </w:rPr>
                <w:t>E</w:t>
              </w:r>
              <w:r>
                <w:rPr>
                  <w:rStyle w:val="InternetLink"/>
                  <w:rFonts w:cs="Arial" w:ascii="Arial" w:hAnsi="Arial"/>
                  <w:b/>
                  <w:sz w:val="20"/>
                </w:rPr>
                <w:t>ngagement Team Roles and Responsibilities.docx</w:t>
              </w:r>
            </w:hyperlink>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pPr>
            <w:hyperlink r:id="rId5">
              <w:r>
                <w:rPr>
                  <w:rStyle w:val="InternetLink"/>
                  <w:rFonts w:cs="Arial" w:ascii="Arial" w:hAnsi="Arial"/>
                  <w:b/>
                  <w:sz w:val="20"/>
                  <w:szCs w:val="20"/>
                </w:rPr>
                <w:t>Engagement Budgeting.xlsx</w:t>
              </w:r>
            </w:hyperlink>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It was determined whether an engagement quality control reviewer was required.</w:t>
            </w:r>
          </w:p>
        </w:tc>
        <w:tc>
          <w:tcPr>
            <w:tcW w:w="1784" w:type="dxa"/>
            <w:tcBorders/>
            <w:shd w:fill="auto" w:val="clear"/>
          </w:tcPr>
          <w:p>
            <w:pPr>
              <w:pStyle w:val="Normal"/>
              <w:spacing w:lineRule="auto" w:line="240" w:before="0" w:after="0"/>
              <w:rPr/>
            </w:pPr>
            <w:hyperlink r:id="rId6">
              <w:r>
                <w:rPr>
                  <w:rStyle w:val="InternetLink"/>
                  <w:rFonts w:cs="Arial" w:ascii="Arial" w:hAnsi="Arial"/>
                  <w:b/>
                  <w:sz w:val="20"/>
                  <w:szCs w:val="20"/>
                </w:rPr>
                <w:t>Planning Memorandum.docx</w:t>
              </w:r>
            </w:hyperlink>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 xml:space="preserve">The engagement partner and other key members of the engagement team held a kickoff meeting to discuss the key actions for the commencement of engagement planning and the matters in relation to the planning process and recorded the minutes accordingly. </w:t>
            </w:r>
          </w:p>
        </w:tc>
        <w:tc>
          <w:tcPr>
            <w:tcW w:w="1784" w:type="dxa"/>
            <w:tcBorders/>
            <w:shd w:fill="auto" w:val="clear"/>
          </w:tcPr>
          <w:p>
            <w:pPr>
              <w:pStyle w:val="Normal"/>
              <w:spacing w:lineRule="auto" w:line="240" w:before="0" w:after="0"/>
              <w:rPr/>
            </w:pPr>
            <w:hyperlink r:id="rId7">
              <w:r>
                <w:rPr>
                  <w:rStyle w:val="InternetLink"/>
                  <w:rFonts w:cs="Arial" w:ascii="Arial" w:hAnsi="Arial"/>
                  <w:b/>
                  <w:sz w:val="20"/>
                  <w:szCs w:val="20"/>
                </w:rPr>
                <w:t>Kickoff Meeting Minutes.docx</w:t>
              </w:r>
            </w:hyperlink>
          </w:p>
          <w:p>
            <w:pPr>
              <w:pStyle w:val="Normal"/>
              <w:spacing w:lineRule="auto" w:line="240" w:before="0" w:after="0"/>
              <w:rPr>
                <w:rFonts w:ascii="Arial" w:hAnsi="Arial" w:cs="Arial"/>
                <w:sz w:val="20"/>
                <w:szCs w:val="20"/>
              </w:rPr>
            </w:pPr>
            <w:r>
              <w:rPr>
                <w:rFonts w:cs="Arial" w:ascii="Arial" w:hAnsi="Arial"/>
                <w:sz w:val="20"/>
                <w:szCs w:val="20"/>
              </w:rPr>
            </w:r>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2780" w:hRule="atLeast"/>
        </w:trPr>
        <w:tc>
          <w:tcPr>
            <w:tcW w:w="5789"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documented the following matters:</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The overall audit strategy taking into consideration the characteristics of the engagement, reporting objectives, results of preliminary engagement activities and, where applicable, relevant knowledge gained on other engagements performed for the entity;</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The audit plan including a description of the nature, timing and extent of planned risk assessment procedures and further audit procedures; and</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 xml:space="preserve">Any significant changes made during the audit engagement to the overall audit strategy or the audit plan, and the reasons for such changes. </w:t>
            </w:r>
          </w:p>
        </w:tc>
        <w:tc>
          <w:tcPr>
            <w:tcW w:w="1784" w:type="dxa"/>
            <w:tcBorders/>
            <w:shd w:fill="auto" w:val="clear"/>
          </w:tcPr>
          <w:p>
            <w:pPr>
              <w:pStyle w:val="Normal"/>
              <w:spacing w:lineRule="auto" w:line="240" w:before="0" w:after="0"/>
              <w:rPr/>
            </w:pPr>
            <w:hyperlink r:id="rId8">
              <w:r>
                <w:rPr>
                  <w:rStyle w:val="InternetLink"/>
                  <w:rFonts w:cs="Arial" w:ascii="Arial" w:hAnsi="Arial"/>
                  <w:b/>
                  <w:sz w:val="20"/>
                  <w:szCs w:val="20"/>
                </w:rPr>
                <w:t>Planning Memorandum.docx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sz w:val="20"/>
                <w:szCs w:val="20"/>
              </w:rPr>
            </w:r>
          </w:p>
        </w:tc>
        <w:tc>
          <w:tcPr>
            <w:tcW w:w="1787"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240" w:after="160"/>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924711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ascii="Arial" w:hAnsi="Arial" w:cs="Arial"/>
      <w:b/>
      <w:sz w:val="20"/>
      <w:szCs w:val="20"/>
    </w:rPr>
  </w:style>
  <w:style w:type="character" w:styleId="ListLabel4">
    <w:name w:val="ListLabel 4"/>
    <w:qFormat/>
    <w:rPr>
      <w:b/>
    </w:rPr>
  </w:style>
  <w:style w:type="character" w:styleId="ListLabel5">
    <w:name w:val="ListLabel 5"/>
    <w:qFormat/>
    <w:rPr>
      <w:rFonts w:ascii="Arial" w:hAnsi="Arial" w:cs="Arial"/>
      <w:b/>
      <w:sz w:val="20"/>
    </w:rPr>
  </w:style>
  <w:style w:type="character" w:styleId="ListLabel6">
    <w:name w:val="ListLabel 6"/>
    <w:qFormat/>
    <w:rPr>
      <w:rFonts w:ascii="Arial" w:hAnsi="Arial" w:cs="Arial"/>
      <w:b/>
      <w:sz w:val="20"/>
      <w:szCs w:val="20"/>
    </w:rPr>
  </w:style>
  <w:style w:type="character" w:styleId="ListLabel7">
    <w:name w:val="ListLabel 7"/>
    <w:qFormat/>
    <w:rPr>
      <w:b/>
    </w:rPr>
  </w:style>
  <w:style w:type="character" w:styleId="ListLabel8">
    <w:name w:val="ListLabel 8"/>
    <w:qFormat/>
    <w:rPr>
      <w:rFonts w:ascii="Arial" w:hAnsi="Arial" w:cs="Arial"/>
      <w:b/>
      <w:sz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4%20Planning%20Process/Kickoff%20Meeting%20Minutes.docx" TargetMode="External"/><Relationship Id="rId3" Type="http://schemas.openxmlformats.org/officeDocument/2006/relationships/hyperlink" Target="Engagement%20Team%20Roles%20and%20Responsibilities.docx" TargetMode="External"/><Relationship Id="rId4" Type="http://schemas.openxmlformats.org/officeDocument/2006/relationships/hyperlink" Target="../../../../../G:/My%20Drive/MZCO/Audit%20Manual/1.%20Planning/4%20Planning%20Process/Engagement%20Team%20Roles%20and%20Responsibilities.docx" TargetMode="External"/><Relationship Id="rId5" Type="http://schemas.openxmlformats.org/officeDocument/2006/relationships/hyperlink" Target="../../../../../G:/My%20Drive/MZCO/Audit%20Manual/1.%20Planning/4%20Planning%20Process/Engagement%20Budgeting.xlsx" TargetMode="External"/><Relationship Id="rId6" Type="http://schemas.openxmlformats.org/officeDocument/2006/relationships/hyperlink" Target="../../../../../G:/My%20Drive/MZCO/Audit%20Manual/1.%20Planning/4%20Planning%20Process/Planning%20Memorandum.docx" TargetMode="External"/><Relationship Id="rId7" Type="http://schemas.openxmlformats.org/officeDocument/2006/relationships/hyperlink" Target="../../../../../G:/My%20Drive/MZCO/Audit%20Manual/1.%20Planning/4%20Planning%20Process/Kickoff%20Meeting%20Minutes.docx" TargetMode="External"/><Relationship Id="rId8" Type="http://schemas.openxmlformats.org/officeDocument/2006/relationships/hyperlink" Target="../../../../../G:/My%20Drive/MZCO/Audit%20Manual/1.%20Planning/4%20Planning%20Process/Planning%20Memorandum.docx"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Application>LibreOffice/6.1.5.2$Linux_X86_64 LibreOffice_project/10$Build-2</Application>
  <Pages>2</Pages>
  <Words>305</Words>
  <Characters>1844</Characters>
  <CharactersWithSpaces>2103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2022-09-21T15:44:40Z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