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jc w:val="both"/>
              <w:rPr/>
            </w:pPr>
            <w:bookmarkStart w:id="0" w:name="__DdeLink__3423_4287769578"/>
            <w:bookmarkStart w:id="1" w:name="__DdeLink__18962_3283385913"/>
            <w:r>
              <w:rPr>
                <w:rFonts w:eastAsia="Calibri" w:cs="Arial" w:ascii="Arial" w:hAnsi="Arial"/>
                <w:b/>
                <w:bCs/>
                <w:sz w:val="20"/>
                <w:szCs w:val="20"/>
              </w:rPr>
              <w:t>$</w:t>
            </w:r>
            <w:bookmarkEnd w:id="1"/>
            <w:r>
              <w:rPr>
                <w:rFonts w:eastAsia="Calibri" w:cs="Arial" w:ascii="Arial" w:hAnsi="Arial"/>
                <w:b/>
                <w:bCs/>
                <w:sz w:val="20"/>
                <w:szCs w:val="20"/>
              </w:rPr>
              <w:t>{client}</w:t>
            </w:r>
            <w:bookmarkEnd w:id="0"/>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jc w:val="both"/>
              <w:rPr/>
            </w:pPr>
            <w:r>
              <w:rPr>
                <w:rFonts w:eastAsia="Calibri" w:cs="Arial" w:ascii="Arial" w:hAnsi="Arial"/>
                <w:b/>
                <w:bCs/>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EGA title: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*Related Parties</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sz w:val="20"/>
                <w:szCs w:val="20"/>
              </w:rPr>
              <w:t>${user}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sz w:val="20"/>
                <w:szCs w:val="20"/>
              </w:rPr>
              <w:t>${manager}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sz w:val="20"/>
                <w:szCs w:val="20"/>
              </w:rPr>
              <w:t>${partner}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p>
    <w:tbl>
      <w:tblPr>
        <w:tblStyle w:val="TableGrid1"/>
        <w:tblW w:w="5000" w:type="pct"/>
        <w:jc w:val="left"/>
        <w:tblInd w:w="0" w:type="dxa"/>
        <w:tblCellMar>
          <w:top w:w="0" w:type="dxa"/>
          <w:left w:w="108" w:type="dxa"/>
          <w:bottom w:w="0" w:type="dxa"/>
          <w:right w:w="108" w:type="dxa"/>
        </w:tblCellMar>
        <w:tblLook w:noVBand="1" w:val="04a0" w:noHBand="0" w:lastColumn="0" w:firstColumn="1" w:lastRow="0" w:firstRow="1"/>
      </w:tblPr>
      <w:tblGrid>
        <w:gridCol w:w="5852"/>
        <w:gridCol w:w="1754"/>
        <w:gridCol w:w="1754"/>
      </w:tblGrid>
      <w:tr>
        <w:trPr/>
        <w:tc>
          <w:tcPr>
            <w:tcW w:w="5852"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Procedures performed</w:t>
            </w:r>
          </w:p>
        </w:tc>
        <w:tc>
          <w:tcPr>
            <w:tcW w:w="1754"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1754"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432" w:hRule="atLeast"/>
        </w:trPr>
        <w:tc>
          <w:tcPr>
            <w:tcW w:w="5852" w:type="dxa"/>
            <w:tcBorders/>
            <w:shd w:fill="auto" w:val="clear"/>
          </w:tcPr>
          <w:p>
            <w:pPr>
              <w:pStyle w:val="Normal"/>
              <w:numPr>
                <w:ilvl w:val="0"/>
                <w:numId w:val="1"/>
              </w:numPr>
              <w:spacing w:before="0" w:after="160"/>
              <w:contextualSpacing/>
              <w:jc w:val="both"/>
              <w:rPr>
                <w:rFonts w:ascii="Arial" w:hAnsi="Arial" w:cs="Arial"/>
                <w:color w:val="000000"/>
                <w:sz w:val="20"/>
                <w:szCs w:val="20"/>
              </w:rPr>
            </w:pPr>
            <w:r>
              <w:rPr>
                <w:rFonts w:cs="Arial" w:ascii="Arial" w:hAnsi="Arial"/>
                <w:color w:val="000000"/>
                <w:sz w:val="20"/>
                <w:szCs w:val="20"/>
              </w:rPr>
              <w:t>The engagement team designed and performed further audit procedures to obtain sufficient appropriate audit evidence about the assessed risks of material misstatement associated with related party relationships and transactions:</w:t>
            </w:r>
          </w:p>
          <w:p>
            <w:pPr>
              <w:pStyle w:val="Default"/>
              <w:numPr>
                <w:ilvl w:val="1"/>
                <w:numId w:val="1"/>
              </w:numPr>
              <w:spacing w:before="0" w:after="0"/>
              <w:jc w:val="both"/>
              <w:rPr>
                <w:sz w:val="20"/>
                <w:szCs w:val="20"/>
              </w:rPr>
            </w:pPr>
            <w:r>
              <w:rPr>
                <w:sz w:val="20"/>
                <w:szCs w:val="20"/>
              </w:rPr>
              <w:t>If the engagement team identified arrangements or information that suggested the existence of related party relationships or transactions that management had not previously identified or disclosed to the auditor, the engagement team determined whether the underlying circumstances confirmed the existence of those relationships or transactions.</w:t>
            </w:r>
          </w:p>
          <w:p>
            <w:pPr>
              <w:pStyle w:val="Default"/>
              <w:numPr>
                <w:ilvl w:val="1"/>
                <w:numId w:val="1"/>
              </w:numPr>
              <w:spacing w:before="0" w:after="0"/>
              <w:jc w:val="both"/>
              <w:rPr>
                <w:sz w:val="20"/>
                <w:szCs w:val="20"/>
              </w:rPr>
            </w:pPr>
            <w:r>
              <w:rPr>
                <w:sz w:val="20"/>
                <w:szCs w:val="20"/>
              </w:rPr>
              <w:t>If the engagement team identified related parties or significant related party transactions that had not been previously identified or disclosed by the management, the engagement team:</w:t>
            </w:r>
          </w:p>
          <w:p>
            <w:pPr>
              <w:pStyle w:val="ListParagraph"/>
              <w:numPr>
                <w:ilvl w:val="0"/>
                <w:numId w:val="4"/>
              </w:numPr>
              <w:spacing w:before="0" w:after="0"/>
              <w:contextualSpacing/>
              <w:jc w:val="both"/>
              <w:rPr>
                <w:rFonts w:ascii="Arial" w:hAnsi="Arial" w:cs="Arial"/>
                <w:color w:val="000000"/>
                <w:sz w:val="20"/>
                <w:szCs w:val="20"/>
              </w:rPr>
            </w:pPr>
            <w:r>
              <w:rPr>
                <w:rFonts w:cs="Arial" w:ascii="Arial" w:hAnsi="Arial"/>
                <w:color w:val="000000"/>
                <w:sz w:val="20"/>
                <w:szCs w:val="20"/>
              </w:rPr>
              <w:t xml:space="preserve">Promptly communicated the relevant information to the other members of the engagement team; </w:t>
            </w:r>
          </w:p>
          <w:p>
            <w:pPr>
              <w:pStyle w:val="ListParagraph"/>
              <w:numPr>
                <w:ilvl w:val="0"/>
                <w:numId w:val="4"/>
              </w:numPr>
              <w:spacing w:before="0" w:after="0"/>
              <w:contextualSpacing/>
              <w:jc w:val="both"/>
              <w:rPr>
                <w:rFonts w:ascii="Arial" w:hAnsi="Arial" w:cs="Arial"/>
                <w:color w:val="000000"/>
                <w:sz w:val="20"/>
                <w:szCs w:val="20"/>
              </w:rPr>
            </w:pPr>
            <w:r>
              <w:rPr>
                <w:rFonts w:cs="Arial" w:ascii="Arial" w:hAnsi="Arial"/>
                <w:color w:val="000000"/>
                <w:sz w:val="20"/>
                <w:szCs w:val="20"/>
              </w:rPr>
              <w:t xml:space="preserve">Where the applicable financial reporting framework establishes related party requirements: </w:t>
            </w:r>
          </w:p>
          <w:p>
            <w:pPr>
              <w:pStyle w:val="ListParagraph"/>
              <w:numPr>
                <w:ilvl w:val="2"/>
                <w:numId w:val="1"/>
              </w:numPr>
              <w:spacing w:before="0" w:after="0"/>
              <w:contextualSpacing/>
              <w:jc w:val="both"/>
              <w:rPr>
                <w:rFonts w:ascii="Arial" w:hAnsi="Arial" w:cs="Arial"/>
                <w:color w:val="000000"/>
                <w:sz w:val="20"/>
                <w:szCs w:val="20"/>
              </w:rPr>
            </w:pPr>
            <w:r>
              <w:rPr>
                <w:rFonts w:cs="Arial" w:ascii="Arial" w:hAnsi="Arial"/>
                <w:color w:val="000000"/>
                <w:sz w:val="20"/>
                <w:szCs w:val="20"/>
              </w:rPr>
              <w:t xml:space="preserve">Requested management to identify all transactions with the newly identified related parties for the auditor’s further evaluation; and </w:t>
            </w:r>
          </w:p>
          <w:p>
            <w:pPr>
              <w:pStyle w:val="ListParagraph"/>
              <w:numPr>
                <w:ilvl w:val="2"/>
                <w:numId w:val="1"/>
              </w:numPr>
              <w:spacing w:before="0" w:after="0"/>
              <w:contextualSpacing/>
              <w:jc w:val="both"/>
              <w:rPr>
                <w:rFonts w:ascii="Arial" w:hAnsi="Arial" w:cs="Arial"/>
                <w:color w:val="000000"/>
                <w:sz w:val="20"/>
                <w:szCs w:val="20"/>
              </w:rPr>
            </w:pPr>
            <w:r>
              <w:rPr>
                <w:rFonts w:cs="Arial" w:ascii="Arial" w:hAnsi="Arial"/>
                <w:color w:val="000000"/>
                <w:sz w:val="20"/>
                <w:szCs w:val="20"/>
              </w:rPr>
              <w:t>Inquired as to why the entity’s controls over related party relationships and transactions failed to enable the identification or disclosure of the related party relationships or transactions;</w:t>
            </w:r>
          </w:p>
          <w:p>
            <w:pPr>
              <w:pStyle w:val="ListParagraph"/>
              <w:numPr>
                <w:ilvl w:val="2"/>
                <w:numId w:val="1"/>
              </w:numPr>
              <w:spacing w:before="0" w:after="0"/>
              <w:contextualSpacing/>
              <w:jc w:val="both"/>
              <w:rPr>
                <w:rFonts w:ascii="Arial" w:hAnsi="Arial" w:cs="Arial"/>
                <w:color w:val="000000"/>
                <w:sz w:val="20"/>
                <w:szCs w:val="20"/>
              </w:rPr>
            </w:pPr>
            <w:r>
              <w:rPr>
                <w:rFonts w:cs="Arial" w:ascii="Arial" w:hAnsi="Arial"/>
                <w:color w:val="000000"/>
                <w:sz w:val="20"/>
                <w:szCs w:val="20"/>
              </w:rPr>
              <w:t xml:space="preserve">Performed appropriate substantive audit procedures relating to such newly identified related parties or significant related party transactions; </w:t>
            </w:r>
          </w:p>
          <w:p>
            <w:pPr>
              <w:pStyle w:val="ListParagraph"/>
              <w:numPr>
                <w:ilvl w:val="2"/>
                <w:numId w:val="1"/>
              </w:numPr>
              <w:spacing w:before="0" w:after="0"/>
              <w:contextualSpacing/>
              <w:jc w:val="both"/>
              <w:rPr>
                <w:rFonts w:ascii="Arial" w:hAnsi="Arial" w:cs="Arial"/>
                <w:color w:val="000000"/>
                <w:sz w:val="20"/>
                <w:szCs w:val="20"/>
              </w:rPr>
            </w:pPr>
            <w:r>
              <w:rPr>
                <w:rFonts w:cs="Arial" w:ascii="Arial" w:hAnsi="Arial"/>
                <w:color w:val="000000"/>
                <w:sz w:val="20"/>
                <w:szCs w:val="20"/>
              </w:rPr>
              <w:t xml:space="preserve">Reconsidered the risk that other unidentified or undisclosed related parties or significant related party transactions may exist and performed additional audit procedures as necessary; and </w:t>
            </w:r>
          </w:p>
          <w:p>
            <w:pPr>
              <w:pStyle w:val="ListParagraph"/>
              <w:numPr>
                <w:ilvl w:val="2"/>
                <w:numId w:val="1"/>
              </w:numPr>
              <w:spacing w:before="0" w:after="0"/>
              <w:contextualSpacing/>
              <w:jc w:val="both"/>
              <w:rPr>
                <w:rFonts w:ascii="Arial" w:hAnsi="Arial" w:cs="Arial"/>
                <w:color w:val="000000"/>
                <w:sz w:val="20"/>
                <w:szCs w:val="20"/>
              </w:rPr>
            </w:pPr>
            <w:r>
              <w:rPr>
                <w:rFonts w:cs="Arial" w:ascii="Arial" w:hAnsi="Arial"/>
                <w:color w:val="000000"/>
                <w:sz w:val="20"/>
                <w:szCs w:val="20"/>
              </w:rPr>
              <w:t>If the non-disclosure by management appeared intentional (and therefore indicative of a risk of material misstatement due to fraud), evaluated the implications for the audit.</w:t>
            </w:r>
          </w:p>
          <w:p>
            <w:pPr>
              <w:pStyle w:val="ListParagraph"/>
              <w:numPr>
                <w:ilvl w:val="1"/>
                <w:numId w:val="1"/>
              </w:numPr>
              <w:spacing w:before="0" w:after="0"/>
              <w:contextualSpacing/>
              <w:jc w:val="both"/>
              <w:rPr>
                <w:rFonts w:ascii="Arial" w:hAnsi="Arial" w:cs="Arial"/>
                <w:color w:val="000000"/>
                <w:sz w:val="20"/>
                <w:szCs w:val="20"/>
              </w:rPr>
            </w:pPr>
            <w:r>
              <w:rPr>
                <w:rFonts w:cs="Arial" w:ascii="Arial" w:hAnsi="Arial"/>
                <w:color w:val="000000"/>
                <w:sz w:val="20"/>
                <w:szCs w:val="20"/>
              </w:rPr>
              <w:t xml:space="preserve">Where there were significant related party transactions outside the entity’s normal course of business, the engagement team: </w:t>
            </w:r>
          </w:p>
          <w:p>
            <w:pPr>
              <w:pStyle w:val="ListParagraph"/>
              <w:numPr>
                <w:ilvl w:val="0"/>
                <w:numId w:val="3"/>
              </w:numPr>
              <w:spacing w:before="0" w:after="0"/>
              <w:contextualSpacing/>
              <w:jc w:val="both"/>
              <w:rPr>
                <w:rFonts w:ascii="Arial" w:hAnsi="Arial" w:cs="Arial"/>
                <w:color w:val="000000"/>
                <w:sz w:val="20"/>
                <w:szCs w:val="20"/>
              </w:rPr>
            </w:pPr>
            <w:r>
              <w:rPr>
                <w:rFonts w:cs="Arial" w:ascii="Arial" w:hAnsi="Arial"/>
                <w:color w:val="000000"/>
                <w:sz w:val="20"/>
                <w:szCs w:val="20"/>
              </w:rPr>
              <w:t xml:space="preserve">Inspected the underlying contracts or agreements, if any, and evaluated whether: </w:t>
            </w:r>
          </w:p>
          <w:p>
            <w:pPr>
              <w:pStyle w:val="ListParagraph"/>
              <w:numPr>
                <w:ilvl w:val="2"/>
                <w:numId w:val="1"/>
              </w:numPr>
              <w:spacing w:before="0" w:after="0"/>
              <w:contextualSpacing/>
              <w:jc w:val="both"/>
              <w:rPr>
                <w:rFonts w:ascii="Arial" w:hAnsi="Arial" w:cs="Arial"/>
                <w:color w:val="000000"/>
                <w:sz w:val="20"/>
                <w:szCs w:val="20"/>
              </w:rPr>
            </w:pPr>
            <w:r>
              <w:rPr>
                <w:rFonts w:cs="Arial" w:ascii="Arial" w:hAnsi="Arial"/>
                <w:color w:val="000000"/>
                <w:sz w:val="20"/>
                <w:szCs w:val="20"/>
              </w:rPr>
              <w:t xml:space="preserve">The business rationale (or lack thereof) of the transactions suggests that they may have been entered into to engage in fraudulent financial reporting or to conceal misappropriation of assets; </w:t>
            </w:r>
          </w:p>
          <w:p>
            <w:pPr>
              <w:pStyle w:val="ListParagraph"/>
              <w:numPr>
                <w:ilvl w:val="2"/>
                <w:numId w:val="1"/>
              </w:numPr>
              <w:spacing w:before="0" w:after="0"/>
              <w:contextualSpacing/>
              <w:jc w:val="both"/>
              <w:rPr>
                <w:rFonts w:ascii="Arial" w:hAnsi="Arial" w:cs="Arial"/>
                <w:color w:val="000000"/>
                <w:sz w:val="20"/>
                <w:szCs w:val="20"/>
              </w:rPr>
            </w:pPr>
            <w:r>
              <w:rPr>
                <w:rFonts w:cs="Arial" w:ascii="Arial" w:hAnsi="Arial"/>
                <w:color w:val="000000"/>
                <w:sz w:val="20"/>
                <w:szCs w:val="20"/>
              </w:rPr>
              <w:t xml:space="preserve">The terms of the transactions are consistent with management’s explanations; and </w:t>
            </w:r>
          </w:p>
          <w:p>
            <w:pPr>
              <w:pStyle w:val="ListParagraph"/>
              <w:numPr>
                <w:ilvl w:val="2"/>
                <w:numId w:val="1"/>
              </w:numPr>
              <w:spacing w:before="0" w:after="0"/>
              <w:contextualSpacing/>
              <w:jc w:val="both"/>
              <w:rPr>
                <w:rFonts w:ascii="Arial" w:hAnsi="Arial" w:cs="Arial"/>
                <w:color w:val="000000"/>
                <w:sz w:val="20"/>
                <w:szCs w:val="20"/>
              </w:rPr>
            </w:pPr>
            <w:r>
              <w:rPr>
                <w:rFonts w:cs="Arial" w:ascii="Arial" w:hAnsi="Arial"/>
                <w:color w:val="000000"/>
                <w:sz w:val="20"/>
                <w:szCs w:val="20"/>
              </w:rPr>
              <w:t>The transactions have been appropriately accounted for and disclosed in accordance with the applicable financial reporting framework; and</w:t>
            </w:r>
          </w:p>
          <w:p>
            <w:pPr>
              <w:pStyle w:val="ListParagraph"/>
              <w:numPr>
                <w:ilvl w:val="0"/>
                <w:numId w:val="3"/>
              </w:numPr>
              <w:spacing w:before="0" w:after="0"/>
              <w:contextualSpacing/>
              <w:jc w:val="both"/>
              <w:rPr>
                <w:rFonts w:ascii="Arial" w:hAnsi="Arial" w:cs="Arial"/>
                <w:color w:val="000000"/>
                <w:sz w:val="20"/>
                <w:szCs w:val="20"/>
              </w:rPr>
            </w:pPr>
            <w:r>
              <w:rPr>
                <w:rFonts w:cs="Arial" w:ascii="Arial" w:hAnsi="Arial"/>
                <w:color w:val="000000"/>
                <w:sz w:val="20"/>
                <w:szCs w:val="20"/>
              </w:rPr>
              <w:t>Obtained audit evidence that the transactions have been appropriately authorized and approved.</w:t>
            </w:r>
          </w:p>
          <w:p>
            <w:pPr>
              <w:pStyle w:val="ListParagraph"/>
              <w:numPr>
                <w:ilvl w:val="1"/>
                <w:numId w:val="1"/>
              </w:numPr>
              <w:spacing w:before="0" w:after="0"/>
              <w:contextualSpacing/>
              <w:jc w:val="both"/>
              <w:rPr>
                <w:rFonts w:ascii="Arial" w:hAnsi="Arial" w:cs="Arial"/>
                <w:color w:val="000000"/>
                <w:sz w:val="20"/>
                <w:szCs w:val="20"/>
              </w:rPr>
            </w:pPr>
            <w:r>
              <w:rPr>
                <w:rFonts w:cs="Arial" w:ascii="Arial" w:hAnsi="Arial"/>
                <w:color w:val="000000"/>
                <w:sz w:val="20"/>
                <w:szCs w:val="20"/>
              </w:rPr>
              <w:t>The engagement team obtained sufficient appropriate audit evidence about any assertion in the financial statements to the effect that a related party transaction was conducted on terms equivalent to those prevailing in an arm’s length transaction</w:t>
            </w:r>
          </w:p>
        </w:tc>
        <w:tc>
          <w:tcPr>
            <w:tcW w:w="1754" w:type="dxa"/>
            <w:tcBorders/>
            <w:shd w:fill="auto" w:val="clear"/>
          </w:tcPr>
          <w:p>
            <w:pPr>
              <w:pStyle w:val="Normal"/>
              <w:spacing w:lineRule="auto" w:line="240" w:before="0" w:after="0"/>
              <w:contextualSpacing/>
              <w:jc w:val="both"/>
              <w:rPr>
                <w:rStyle w:val="InternetLink"/>
                <w:rFonts w:ascii="Arial" w:hAnsi="Arial" w:cs="Arial"/>
                <w:b/>
                <w:b/>
                <w:sz w:val="20"/>
                <w:szCs w:val="20"/>
              </w:rPr>
            </w:pPr>
            <w:r>
              <w:rPr>
                <w:rFonts w:cs="Arial" w:ascii="Arial" w:hAnsi="Arial"/>
                <w:sz w:val="20"/>
                <w:szCs w:val="20"/>
              </w:rPr>
              <w:t>Please refer to relevant audit programs and working papers.</w:t>
            </w:r>
          </w:p>
        </w:tc>
        <w:tc>
          <w:tcPr>
            <w:tcW w:w="1754" w:type="dxa"/>
            <w:tcBorders/>
            <w:shd w:fill="auto" w:val="clear"/>
          </w:tcPr>
          <w:p>
            <w:pPr>
              <w:pStyle w:val="Normal"/>
              <w:spacing w:lineRule="auto" w:line="240" w:before="0" w:after="0"/>
              <w:jc w:val="both"/>
              <w:rPr>
                <w:rFonts w:ascii="Arial" w:hAnsi="Arial" w:cs="Arial"/>
                <w:color w:val="000000"/>
                <w:sz w:val="20"/>
                <w:szCs w:val="20"/>
              </w:rPr>
            </w:pPr>
            <w:r>
              <w:rPr>
                <w:rFonts w:cs="Arial" w:ascii="Arial" w:hAnsi="Arial"/>
                <w:color w:val="000000"/>
                <w:sz w:val="20"/>
                <w:szCs w:val="20"/>
              </w:rPr>
            </w:r>
          </w:p>
        </w:tc>
      </w:tr>
      <w:tr>
        <w:trPr>
          <w:trHeight w:val="432" w:hRule="atLeast"/>
        </w:trPr>
        <w:tc>
          <w:tcPr>
            <w:tcW w:w="5852" w:type="dxa"/>
            <w:vMerge w:val="restart"/>
            <w:tcBorders/>
            <w:shd w:fill="auto" w:val="clear"/>
          </w:tcPr>
          <w:p>
            <w:pPr>
              <w:pStyle w:val="ListParagraph"/>
              <w:numPr>
                <w:ilvl w:val="0"/>
                <w:numId w:val="1"/>
              </w:numPr>
              <w:spacing w:lineRule="auto" w:line="240" w:before="0" w:after="0"/>
              <w:contextualSpacing/>
              <w:jc w:val="both"/>
              <w:rPr>
                <w:rFonts w:ascii="Arial" w:hAnsi="Arial" w:cs="Arial"/>
                <w:color w:val="000000"/>
                <w:sz w:val="20"/>
                <w:szCs w:val="20"/>
              </w:rPr>
            </w:pPr>
            <w:r>
              <w:rPr>
                <w:rFonts w:cs="Arial" w:ascii="Arial" w:hAnsi="Arial"/>
                <w:color w:val="000000"/>
                <w:sz w:val="20"/>
                <w:szCs w:val="20"/>
              </w:rPr>
              <w:t xml:space="preserve">The engagement team evaluated audit evidence obtained throughout the audit to determine: </w:t>
            </w:r>
          </w:p>
          <w:p>
            <w:pPr>
              <w:pStyle w:val="ListParagraph"/>
              <w:numPr>
                <w:ilvl w:val="1"/>
                <w:numId w:val="1"/>
              </w:numPr>
              <w:spacing w:lineRule="auto" w:line="240" w:before="0" w:after="0"/>
              <w:contextualSpacing/>
              <w:jc w:val="both"/>
              <w:rPr>
                <w:rFonts w:ascii="Arial" w:hAnsi="Arial" w:cs="Arial"/>
                <w:color w:val="000000"/>
                <w:sz w:val="20"/>
                <w:szCs w:val="20"/>
              </w:rPr>
            </w:pPr>
            <w:r>
              <w:rPr>
                <w:rFonts w:cs="Arial" w:ascii="Arial" w:hAnsi="Arial"/>
                <w:color w:val="000000"/>
                <w:sz w:val="20"/>
                <w:szCs w:val="20"/>
              </w:rPr>
              <w:t>Whether related party relationships and transactions have been identified and appropriately accounted for and disclosed in accordance with the applicable financial reporting framework; and</w:t>
            </w:r>
          </w:p>
          <w:p>
            <w:pPr>
              <w:pStyle w:val="ListParagraph"/>
              <w:numPr>
                <w:ilvl w:val="1"/>
                <w:numId w:val="1"/>
              </w:numPr>
              <w:spacing w:lineRule="auto" w:line="240" w:before="0" w:after="0"/>
              <w:contextualSpacing/>
              <w:jc w:val="both"/>
              <w:rPr>
                <w:rFonts w:ascii="Arial" w:hAnsi="Arial" w:cs="Arial"/>
                <w:color w:val="000000"/>
                <w:sz w:val="20"/>
                <w:szCs w:val="20"/>
              </w:rPr>
            </w:pPr>
            <w:r>
              <w:rPr>
                <w:rFonts w:cs="Arial" w:ascii="Arial" w:hAnsi="Arial"/>
                <w:color w:val="000000"/>
                <w:sz w:val="20"/>
                <w:szCs w:val="20"/>
              </w:rPr>
              <w:t>Whether the effects of the related party relationships and transactions:</w:t>
            </w:r>
          </w:p>
          <w:p>
            <w:pPr>
              <w:pStyle w:val="ListParagraph"/>
              <w:numPr>
                <w:ilvl w:val="0"/>
                <w:numId w:val="2"/>
              </w:numPr>
              <w:spacing w:lineRule="auto" w:line="240" w:before="0" w:after="0"/>
              <w:contextualSpacing/>
              <w:jc w:val="both"/>
              <w:rPr>
                <w:rFonts w:ascii="Arial" w:hAnsi="Arial" w:cs="Arial"/>
                <w:color w:val="000000"/>
                <w:sz w:val="20"/>
                <w:szCs w:val="20"/>
              </w:rPr>
            </w:pPr>
            <w:r>
              <w:rPr>
                <w:rFonts w:cs="Arial" w:ascii="Arial" w:hAnsi="Arial"/>
                <w:color w:val="000000"/>
                <w:sz w:val="20"/>
                <w:szCs w:val="20"/>
              </w:rPr>
              <w:t>Prevent the financial statements from achieving fair presentation (for fair presentation frameworks); or</w:t>
            </w:r>
          </w:p>
          <w:p>
            <w:pPr>
              <w:pStyle w:val="ListParagraph"/>
              <w:numPr>
                <w:ilvl w:val="0"/>
                <w:numId w:val="2"/>
              </w:numPr>
              <w:spacing w:lineRule="auto" w:line="240" w:before="0" w:after="0"/>
              <w:contextualSpacing/>
              <w:jc w:val="both"/>
              <w:rPr>
                <w:rFonts w:ascii="Arial" w:hAnsi="Arial" w:cs="Arial"/>
                <w:color w:val="000000"/>
                <w:sz w:val="20"/>
                <w:szCs w:val="20"/>
              </w:rPr>
            </w:pPr>
            <w:r>
              <w:rPr>
                <w:rFonts w:cs="Arial" w:ascii="Arial" w:hAnsi="Arial"/>
                <w:color w:val="000000"/>
                <w:sz w:val="20"/>
                <w:szCs w:val="20"/>
              </w:rPr>
              <w:t xml:space="preserve">Cause the financial statements to be misleading (for compliance frameworks). </w:t>
            </w:r>
          </w:p>
        </w:tc>
        <w:tc>
          <w:tcPr>
            <w:tcW w:w="1754" w:type="dxa"/>
            <w:vMerge w:val="restart"/>
            <w:tcBorders/>
            <w:shd w:fill="auto" w:val="clear"/>
          </w:tcPr>
          <w:p>
            <w:pPr>
              <w:pStyle w:val="Normal"/>
              <w:spacing w:lineRule="auto" w:line="240" w:before="0" w:after="0"/>
              <w:jc w:val="both"/>
              <w:rPr/>
            </w:pPr>
            <w:hyperlink r:id="rId2">
              <w:r>
                <w:rPr>
                  <w:rStyle w:val="InternetLink"/>
                  <w:rFonts w:cs="Arial" w:ascii="Arial" w:hAnsi="Arial"/>
                  <w:b/>
                  <w:sz w:val="20"/>
                  <w:szCs w:val="20"/>
                </w:rPr>
                <w:t>Concluding on Preliminary Assessments.docx</w:t>
              </w:r>
            </w:hyperlink>
          </w:p>
        </w:tc>
        <w:tc>
          <w:tcPr>
            <w:tcW w:w="1754" w:type="dxa"/>
            <w:tcBorders>
              <w:bottom w:val="single" w:sz="4" w:space="0" w:color="FFFFFF"/>
              <w:insideH w:val="single" w:sz="4" w:space="0" w:color="FFFFFF"/>
            </w:tcBorders>
            <w:shd w:fill="auto" w:val="clear"/>
          </w:tcPr>
          <w:p>
            <w:pPr>
              <w:pStyle w:val="Normal"/>
              <w:spacing w:lineRule="auto" w:line="240" w:before="0" w:after="0"/>
              <w:jc w:val="both"/>
              <w:rPr>
                <w:rFonts w:ascii="Arial" w:hAnsi="Arial" w:cs="Arial"/>
                <w:color w:val="000000"/>
                <w:sz w:val="20"/>
                <w:szCs w:val="20"/>
              </w:rPr>
            </w:pPr>
            <w:r>
              <w:rPr>
                <w:rFonts w:cs="Arial" w:ascii="Arial" w:hAnsi="Arial"/>
                <w:color w:val="000000"/>
                <w:sz w:val="20"/>
                <w:szCs w:val="20"/>
              </w:rPr>
            </w:r>
          </w:p>
        </w:tc>
      </w:tr>
      <w:tr>
        <w:trPr>
          <w:trHeight w:val="70" w:hRule="atLeast"/>
        </w:trPr>
        <w:tc>
          <w:tcPr>
            <w:tcW w:w="5852" w:type="dxa"/>
            <w:vMerge w:val="continue"/>
            <w:tcBorders/>
            <w:shd w:fill="auto" w:val="clear"/>
          </w:tcPr>
          <w:p>
            <w:pPr>
              <w:pStyle w:val="Normal"/>
              <w:numPr>
                <w:ilvl w:val="1"/>
                <w:numId w:val="1"/>
              </w:numPr>
              <w:spacing w:lineRule="auto" w:line="240" w:before="0" w:after="0"/>
              <w:contextualSpacing/>
              <w:jc w:val="both"/>
              <w:rPr>
                <w:rFonts w:ascii="Arial" w:hAnsi="Arial" w:cs="Arial"/>
                <w:color w:val="000000"/>
                <w:sz w:val="20"/>
                <w:szCs w:val="20"/>
              </w:rPr>
            </w:pPr>
            <w:r>
              <w:rPr>
                <w:rFonts w:cs="Arial" w:ascii="Arial" w:hAnsi="Arial"/>
                <w:color w:val="000000"/>
                <w:sz w:val="20"/>
                <w:szCs w:val="20"/>
              </w:rPr>
            </w:r>
          </w:p>
        </w:tc>
        <w:tc>
          <w:tcPr>
            <w:tcW w:w="1754" w:type="dxa"/>
            <w:vMerge w:val="continue"/>
            <w:tcBorders/>
            <w:shd w:fill="auto" w:val="clear"/>
          </w:tcPr>
          <w:p>
            <w:pPr>
              <w:pStyle w:val="Normal"/>
              <w:spacing w:lineRule="auto" w:line="240" w:before="0" w:after="0"/>
              <w:jc w:val="both"/>
              <w:rPr>
                <w:rFonts w:ascii="Arial" w:hAnsi="Arial" w:cs="Arial"/>
                <w:color w:val="000000"/>
                <w:sz w:val="20"/>
                <w:szCs w:val="20"/>
              </w:rPr>
            </w:pPr>
            <w:r>
              <w:rPr>
                <w:rFonts w:cs="Arial" w:ascii="Arial" w:hAnsi="Arial"/>
                <w:color w:val="000000"/>
                <w:sz w:val="20"/>
                <w:szCs w:val="20"/>
              </w:rPr>
            </w:r>
          </w:p>
        </w:tc>
        <w:tc>
          <w:tcPr>
            <w:tcW w:w="1754" w:type="dxa"/>
            <w:tcBorders>
              <w:top w:val="single" w:sz="4" w:space="0" w:color="FFFFFF"/>
            </w:tcBorders>
            <w:shd w:fill="auto" w:val="clear"/>
          </w:tcPr>
          <w:p>
            <w:pPr>
              <w:pStyle w:val="Normal"/>
              <w:spacing w:lineRule="auto" w:line="240" w:before="0" w:after="0"/>
              <w:jc w:val="both"/>
              <w:rPr>
                <w:rFonts w:ascii="Arial" w:hAnsi="Arial" w:cs="Arial"/>
                <w:color w:val="000000"/>
                <w:sz w:val="20"/>
                <w:szCs w:val="20"/>
              </w:rPr>
            </w:pPr>
            <w:r>
              <w:rPr>
                <w:rFonts w:cs="Arial" w:ascii="Arial" w:hAnsi="Arial"/>
                <w:color w:val="000000"/>
                <w:sz w:val="20"/>
                <w:szCs w:val="20"/>
              </w:rPr>
            </w:r>
          </w:p>
        </w:tc>
      </w:tr>
      <w:tr>
        <w:trPr/>
        <w:tc>
          <w:tcPr>
            <w:tcW w:w="5852" w:type="dxa"/>
            <w:tcBorders/>
            <w:shd w:fill="auto" w:val="clear"/>
          </w:tcPr>
          <w:p>
            <w:pPr>
              <w:pStyle w:val="Normal"/>
              <w:numPr>
                <w:ilvl w:val="0"/>
                <w:numId w:val="1"/>
              </w:numPr>
              <w:spacing w:lineRule="auto" w:line="240" w:before="0" w:after="0"/>
              <w:contextualSpacing/>
              <w:jc w:val="both"/>
              <w:rPr>
                <w:rFonts w:ascii="Arial" w:hAnsi="Arial" w:cs="Arial"/>
                <w:color w:val="1F1F1F"/>
                <w:sz w:val="20"/>
                <w:szCs w:val="20"/>
              </w:rPr>
            </w:pPr>
            <w:r>
              <w:rPr>
                <w:rFonts w:cs="Arial" w:ascii="Arial" w:hAnsi="Arial"/>
                <w:color w:val="1F1F1F"/>
                <w:sz w:val="20"/>
                <w:szCs w:val="20"/>
              </w:rPr>
              <w:t>The engagement team obtained written representations relevant to related parties from management and/or those charged with governance.</w:t>
            </w:r>
          </w:p>
        </w:tc>
        <w:tc>
          <w:tcPr>
            <w:tcW w:w="1754" w:type="dxa"/>
            <w:tcBorders/>
            <w:shd w:fill="auto" w:val="clear"/>
          </w:tcPr>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t>Attach written representations</w:t>
            </w:r>
          </w:p>
        </w:tc>
        <w:tc>
          <w:tcPr>
            <w:tcW w:w="1754" w:type="dxa"/>
            <w:tcBorders/>
            <w:shd w:fill="auto" w:val="clear"/>
          </w:tcPr>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tc>
      </w:tr>
      <w:tr>
        <w:trPr/>
        <w:tc>
          <w:tcPr>
            <w:tcW w:w="5852" w:type="dxa"/>
            <w:tcBorders/>
            <w:shd w:fill="auto" w:val="clear"/>
          </w:tcPr>
          <w:p>
            <w:pPr>
              <w:pStyle w:val="Normal"/>
              <w:numPr>
                <w:ilvl w:val="0"/>
                <w:numId w:val="1"/>
              </w:numPr>
              <w:spacing w:lineRule="auto" w:line="240" w:before="0" w:after="0"/>
              <w:contextualSpacing/>
              <w:jc w:val="both"/>
              <w:rPr>
                <w:rFonts w:ascii="Arial" w:hAnsi="Arial" w:cs="Arial"/>
                <w:color w:val="000000"/>
                <w:sz w:val="20"/>
                <w:szCs w:val="20"/>
              </w:rPr>
            </w:pPr>
            <w:r>
              <w:rPr>
                <w:rFonts w:cs="Arial" w:ascii="Arial" w:hAnsi="Arial"/>
                <w:color w:val="1F1F1F"/>
                <w:sz w:val="20"/>
                <w:szCs w:val="20"/>
              </w:rPr>
              <w:t>Where appropriate, the engagement team communicated significant matters arising during the audit in connection with the entity’s related parties to the management and/or those charged with governance.</w:t>
            </w:r>
          </w:p>
        </w:tc>
        <w:tc>
          <w:tcPr>
            <w:tcW w:w="1754" w:type="dxa"/>
            <w:tcBorders/>
            <w:shd w:fill="auto" w:val="clear"/>
          </w:tcPr>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t>Not applicable as no communications were required.</w:t>
            </w:r>
          </w:p>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p>
            <w:pPr>
              <w:pStyle w:val="Normal"/>
              <w:spacing w:lineRule="auto" w:line="240" w:before="0" w:after="0"/>
              <w:jc w:val="both"/>
              <w:rPr>
                <w:rFonts w:ascii="Arial" w:hAnsi="Arial" w:cs="Arial"/>
                <w:color w:val="1F1F1F"/>
                <w:sz w:val="20"/>
                <w:szCs w:val="20"/>
                <w:u w:val="single"/>
              </w:rPr>
            </w:pPr>
            <w:r>
              <w:rPr>
                <w:rFonts w:cs="Arial" w:ascii="Arial" w:hAnsi="Arial"/>
                <w:color w:val="1F1F1F"/>
                <w:sz w:val="20"/>
                <w:szCs w:val="20"/>
                <w:u w:val="single"/>
              </w:rPr>
              <w:t>OR</w:t>
            </w:r>
          </w:p>
          <w:p>
            <w:pPr>
              <w:pStyle w:val="Normal"/>
              <w:spacing w:lineRule="auto" w:line="240" w:before="0" w:after="0"/>
              <w:jc w:val="both"/>
              <w:rPr>
                <w:rFonts w:ascii="Arial" w:hAnsi="Arial" w:cs="Arial"/>
                <w:color w:val="1F1F1F"/>
                <w:sz w:val="20"/>
                <w:szCs w:val="20"/>
                <w:u w:val="single"/>
              </w:rPr>
            </w:pPr>
            <w:r>
              <w:rPr>
                <w:rFonts w:cs="Arial" w:ascii="Arial" w:hAnsi="Arial"/>
                <w:color w:val="1F1F1F"/>
                <w:sz w:val="20"/>
                <w:szCs w:val="20"/>
                <w:u w:val="single"/>
              </w:rPr>
            </w:r>
          </w:p>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t>Attach minutes/memo/ written communication made.</w:t>
            </w:r>
          </w:p>
        </w:tc>
        <w:tc>
          <w:tcPr>
            <w:tcW w:w="1754" w:type="dxa"/>
            <w:tcBorders/>
            <w:shd w:fill="auto" w:val="clear"/>
          </w:tcPr>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tc>
      </w:tr>
      <w:tr>
        <w:trPr>
          <w:trHeight w:val="890" w:hRule="atLeast"/>
        </w:trPr>
        <w:tc>
          <w:tcPr>
            <w:tcW w:w="5852" w:type="dxa"/>
            <w:tcBorders/>
            <w:shd w:fill="auto" w:val="clear"/>
          </w:tcPr>
          <w:p>
            <w:pPr>
              <w:pStyle w:val="Normal"/>
              <w:numPr>
                <w:ilvl w:val="0"/>
                <w:numId w:val="1"/>
              </w:numPr>
              <w:spacing w:lineRule="auto" w:line="240" w:before="0" w:after="0"/>
              <w:contextualSpacing/>
              <w:jc w:val="both"/>
              <w:rPr>
                <w:rFonts w:ascii="Arial" w:hAnsi="Arial" w:cs="Arial"/>
                <w:color w:val="000000"/>
                <w:sz w:val="20"/>
                <w:szCs w:val="20"/>
              </w:rPr>
            </w:pPr>
            <w:r>
              <w:rPr>
                <w:rFonts w:cs="Arial" w:ascii="Arial" w:hAnsi="Arial"/>
                <w:color w:val="1F1F1F"/>
                <w:sz w:val="20"/>
                <w:szCs w:val="20"/>
              </w:rPr>
              <w:t>The engagement team documented the following:</w:t>
            </w:r>
          </w:p>
          <w:p>
            <w:pPr>
              <w:pStyle w:val="Normal"/>
              <w:numPr>
                <w:ilvl w:val="1"/>
                <w:numId w:val="1"/>
              </w:numPr>
              <w:spacing w:lineRule="auto" w:line="240" w:before="0" w:after="0"/>
              <w:contextualSpacing/>
              <w:jc w:val="both"/>
              <w:rPr>
                <w:rFonts w:ascii="Arial" w:hAnsi="Arial" w:cs="Arial"/>
                <w:color w:val="000000"/>
                <w:sz w:val="20"/>
                <w:szCs w:val="20"/>
              </w:rPr>
            </w:pPr>
            <w:r>
              <w:rPr>
                <w:rFonts w:cs="Arial" w:ascii="Arial" w:hAnsi="Arial"/>
                <w:color w:val="000000"/>
                <w:sz w:val="20"/>
                <w:szCs w:val="20"/>
              </w:rPr>
              <w:t>The responses to the assessed risks of material misstatement associated with related party relationships and transactions;</w:t>
            </w:r>
          </w:p>
          <w:p>
            <w:pPr>
              <w:pStyle w:val="Normal"/>
              <w:numPr>
                <w:ilvl w:val="1"/>
                <w:numId w:val="1"/>
              </w:numPr>
              <w:spacing w:lineRule="auto" w:line="240" w:before="0" w:after="0"/>
              <w:contextualSpacing/>
              <w:jc w:val="both"/>
              <w:rPr>
                <w:rFonts w:ascii="Arial" w:hAnsi="Arial" w:cs="Arial"/>
                <w:color w:val="000000"/>
                <w:sz w:val="20"/>
                <w:szCs w:val="20"/>
              </w:rPr>
            </w:pPr>
            <w:r>
              <w:rPr>
                <w:rFonts w:cs="Arial" w:ascii="Arial" w:hAnsi="Arial"/>
                <w:color w:val="000000"/>
                <w:sz w:val="20"/>
                <w:szCs w:val="20"/>
              </w:rPr>
              <w:t xml:space="preserve">The results of the audit procedures; and </w:t>
            </w:r>
          </w:p>
          <w:p>
            <w:pPr>
              <w:pStyle w:val="Normal"/>
              <w:numPr>
                <w:ilvl w:val="1"/>
                <w:numId w:val="1"/>
              </w:numPr>
              <w:spacing w:lineRule="auto" w:line="240" w:before="0" w:after="0"/>
              <w:contextualSpacing/>
              <w:jc w:val="both"/>
              <w:rPr>
                <w:rFonts w:ascii="Arial" w:hAnsi="Arial" w:cs="Arial"/>
                <w:color w:val="000000"/>
                <w:sz w:val="20"/>
                <w:szCs w:val="20"/>
              </w:rPr>
            </w:pPr>
            <w:r>
              <w:rPr>
                <w:rFonts w:cs="Arial" w:ascii="Arial" w:hAnsi="Arial"/>
                <w:sz w:val="20"/>
                <w:szCs w:val="20"/>
              </w:rPr>
              <w:t>Any communications about related parties made to management, those charged with governance, regulators and others.</w:t>
            </w:r>
          </w:p>
          <w:p>
            <w:pPr>
              <w:pStyle w:val="Normal"/>
              <w:spacing w:lineRule="auto" w:line="240" w:before="0" w:after="0"/>
              <w:contextualSpacing/>
              <w:jc w:val="both"/>
              <w:rPr>
                <w:rFonts w:ascii="Arial" w:hAnsi="Arial" w:cs="Arial"/>
                <w:color w:val="000000"/>
                <w:sz w:val="20"/>
                <w:szCs w:val="20"/>
              </w:rPr>
            </w:pPr>
            <w:r>
              <w:rPr>
                <w:rFonts w:cs="Arial" w:ascii="Arial" w:hAnsi="Arial"/>
                <w:color w:val="000000"/>
                <w:sz w:val="20"/>
                <w:szCs w:val="20"/>
              </w:rPr>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 xml:space="preserve">Please refer to relevant audit programs and working papers. </w:t>
            </w:r>
          </w:p>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p>
            <w:pPr>
              <w:pStyle w:val="Normal"/>
              <w:spacing w:lineRule="auto" w:line="240" w:before="0" w:after="0"/>
              <w:jc w:val="both"/>
              <w:rPr/>
            </w:pPr>
            <w:hyperlink r:id="rId3">
              <w:r>
                <w:rPr>
                  <w:rStyle w:val="InternetLink"/>
                  <w:rFonts w:cs="Arial" w:ascii="Arial" w:hAnsi="Arial"/>
                  <w:b/>
                  <w:sz w:val="20"/>
                  <w:szCs w:val="20"/>
                </w:rPr>
                <w:t>Concluding on Preliminary Assessments.docx</w:t>
              </w:r>
            </w:hyperlink>
          </w:p>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t>Where applicable, attach any minutes/memo/ written communication made.</w:t>
            </w:r>
          </w:p>
        </w:tc>
        <w:tc>
          <w:tcPr>
            <w:tcW w:w="1754" w:type="dxa"/>
            <w:tcBorders/>
            <w:shd w:fill="auto" w:val="clear"/>
          </w:tcPr>
          <w:p>
            <w:pPr>
              <w:pStyle w:val="Normal"/>
              <w:spacing w:lineRule="auto" w:line="240" w:before="0" w:after="0"/>
              <w:jc w:val="both"/>
              <w:rPr/>
            </w:pPr>
            <w:r>
              <w:rPr/>
            </w:r>
            <w:bookmarkStart w:id="2" w:name="_GoBack"/>
            <w:bookmarkStart w:id="3" w:name="_GoBack"/>
            <w:bookmarkEnd w:id="3"/>
          </w:p>
        </w:tc>
      </w:tr>
    </w:tbl>
    <w:p>
      <w:pPr>
        <w:pStyle w:val="Normal"/>
        <w:spacing w:lineRule="auto" w:line="240" w:before="240" w:after="160"/>
        <w:jc w:val="both"/>
        <w:rPr/>
      </w:pPr>
      <w:r>
        <w:rPr/>
      </w:r>
    </w:p>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60171025"/>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3</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4">
              <wp:simplePos x="0" y="0"/>
              <wp:positionH relativeFrom="margin">
                <wp:posOffset>-294640</wp:posOffset>
              </wp:positionH>
              <wp:positionV relativeFrom="paragraph">
                <wp:posOffset>-351790</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2pt;margin-top:-27.7pt;width:514.05pt;height:55.5pt" coordorigin="-464,-554" coordsize="10281,1110">
              <v:rect id="shape_0" ID="Text Box 2" fillcolor="white" stroked="f" style="position:absolute;left:-464;top:-554;width:5936;height:1109;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2;top:-442;width:1654;height:816;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440" w:hanging="360"/>
      </w:p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lowerRoman"/>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lowerRoman"/>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lowerRoman"/>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2662e"/>
    <w:rPr>
      <w:color w:val="0563C1" w:themeColor="hyperlink"/>
      <w:u w:val="single"/>
    </w:rPr>
  </w:style>
  <w:style w:type="character" w:styleId="FollowedHyperlink">
    <w:name w:val="FollowedHyperlink"/>
    <w:basedOn w:val="DefaultParagraphFont"/>
    <w:uiPriority w:val="99"/>
    <w:semiHidden/>
    <w:unhideWhenUsed/>
    <w:qFormat/>
    <w:rsid w:val="00491fb0"/>
    <w:rPr>
      <w:color w:val="954F72" w:themeColor="followedHyperlink"/>
      <w:u w:val="single"/>
    </w:rPr>
  </w:style>
  <w:style w:type="character" w:styleId="BalloonTextChar" w:customStyle="1">
    <w:name w:val="Balloon Text Char"/>
    <w:basedOn w:val="DefaultParagraphFont"/>
    <w:link w:val="BalloonText"/>
    <w:uiPriority w:val="99"/>
    <w:semiHidden/>
    <w:qFormat/>
    <w:rsid w:val="00531856"/>
    <w:rPr>
      <w:rFonts w:ascii="Segoe UI" w:hAnsi="Segoe UI" w:cs="Segoe UI"/>
      <w:sz w:val="18"/>
      <w:szCs w:val="18"/>
    </w:rPr>
  </w:style>
  <w:style w:type="character" w:styleId="Annotationreference">
    <w:name w:val="annotation reference"/>
    <w:basedOn w:val="DefaultParagraphFont"/>
    <w:uiPriority w:val="99"/>
    <w:semiHidden/>
    <w:unhideWhenUsed/>
    <w:qFormat/>
    <w:rsid w:val="00737cd3"/>
    <w:rPr>
      <w:sz w:val="16"/>
      <w:szCs w:val="16"/>
    </w:rPr>
  </w:style>
  <w:style w:type="character" w:styleId="CommentTextChar" w:customStyle="1">
    <w:name w:val="Comment Text Char"/>
    <w:basedOn w:val="DefaultParagraphFont"/>
    <w:link w:val="CommentText"/>
    <w:uiPriority w:val="99"/>
    <w:semiHidden/>
    <w:qFormat/>
    <w:rsid w:val="00737cd3"/>
    <w:rPr>
      <w:sz w:val="20"/>
      <w:szCs w:val="20"/>
    </w:rPr>
  </w:style>
  <w:style w:type="character" w:styleId="CommentSubjectChar" w:customStyle="1">
    <w:name w:val="Comment Subject Char"/>
    <w:basedOn w:val="CommentTextChar"/>
    <w:link w:val="CommentSubject"/>
    <w:uiPriority w:val="99"/>
    <w:semiHidden/>
    <w:qFormat/>
    <w:rsid w:val="00737cd3"/>
    <w:rPr>
      <w:b/>
      <w:bCs/>
      <w:sz w:val="20"/>
      <w:szCs w:val="20"/>
    </w:rPr>
  </w:style>
  <w:style w:type="character" w:styleId="HeaderChar" w:customStyle="1">
    <w:name w:val="Header Char"/>
    <w:basedOn w:val="DefaultParagraphFont"/>
    <w:link w:val="Header"/>
    <w:uiPriority w:val="99"/>
    <w:qFormat/>
    <w:rsid w:val="00e23065"/>
    <w:rPr/>
  </w:style>
  <w:style w:type="character" w:styleId="FooterChar" w:customStyle="1">
    <w:name w:val="Footer Char"/>
    <w:basedOn w:val="DefaultParagraphFont"/>
    <w:link w:val="Footer"/>
    <w:uiPriority w:val="99"/>
    <w:qFormat/>
    <w:rsid w:val="00e23065"/>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Calibri" w:cs="Arial"/>
    </w:rPr>
  </w:style>
  <w:style w:type="character" w:styleId="ListLabel7">
    <w:name w:val="ListLabel 7"/>
    <w:qFormat/>
    <w:rPr>
      <w:rFonts w:eastAsia="Calibri" w:cs="Arial"/>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ascii="Arial" w:hAnsi="Arial" w:cs="Arial"/>
      <w:b/>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c099c"/>
    <w:pPr>
      <w:spacing w:before="0" w:after="160"/>
      <w:ind w:left="720" w:hanging="0"/>
      <w:contextualSpacing/>
    </w:pPr>
    <w:rPr/>
  </w:style>
  <w:style w:type="paragraph" w:styleId="BalloonText">
    <w:name w:val="Balloon Text"/>
    <w:basedOn w:val="Normal"/>
    <w:link w:val="BalloonTextChar"/>
    <w:uiPriority w:val="99"/>
    <w:semiHidden/>
    <w:unhideWhenUsed/>
    <w:qFormat/>
    <w:rsid w:val="00531856"/>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737cd3"/>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737cd3"/>
    <w:pPr/>
    <w:rPr>
      <w:b/>
      <w:bCs/>
    </w:rPr>
  </w:style>
  <w:style w:type="paragraph" w:styleId="Header">
    <w:name w:val="Header"/>
    <w:basedOn w:val="Normal"/>
    <w:link w:val="HeaderChar"/>
    <w:uiPriority w:val="99"/>
    <w:unhideWhenUsed/>
    <w:rsid w:val="00e2306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23065"/>
    <w:pPr>
      <w:tabs>
        <w:tab w:val="clear" w:pos="720"/>
        <w:tab w:val="center" w:pos="4680" w:leader="none"/>
        <w:tab w:val="right" w:pos="9360" w:leader="none"/>
      </w:tabs>
      <w:spacing w:lineRule="auto" w:line="240" w:before="0" w:after="0"/>
    </w:pPr>
    <w:rPr/>
  </w:style>
  <w:style w:type="paragraph" w:styleId="Default" w:customStyle="1">
    <w:name w:val="Default"/>
    <w:qFormat/>
    <w:rsid w:val="00d65942"/>
    <w:pPr>
      <w:widowControl/>
      <w:bidi w:val="0"/>
      <w:spacing w:lineRule="auto" w:line="240" w:before="0" w:after="0"/>
      <w:jc w:val="left"/>
    </w:pPr>
    <w:rPr>
      <w:rFonts w:ascii="Arial" w:hAnsi="Arial" w:cs="Arial" w:eastAsia="Calibri"/>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310a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81610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Concluding%20on%20Preliminary%20Assessments.docx" TargetMode="External"/><Relationship Id="rId3" Type="http://schemas.openxmlformats.org/officeDocument/2006/relationships/hyperlink" Target="../../../../../../../F:/MZCO/Audit%20Manual/3.%20Completion/1-5%20Concluding%20on%20Preliminary%20Assessments/Concluding%20on%20Preliminary%20Assessments.docx"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21816-963C-4A4C-9B90-C09975D06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Application>LibreOffice/6.1.5.2$Linux_X86_64 LibreOffice_project/10$Build-2</Application>
  <Pages>3</Pages>
  <Words>636</Words>
  <Characters>3997</Characters>
  <CharactersWithSpaces>4564</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2022-06-16T07:30:00Z</dcterms:created>
  <dc:creator>Maham Moin</dc:creator>
  <dc:description/>
  <dc:language>en-US</dc:language>
  <cp:lastModifiedBy/>
  <cp:lastPrinted>2022-08-09T22:23:00Z</cp:lastPrinted>
  <dcterms:modified xsi:type="dcterms:W3CDTF">2022-10-04T15:24:46Z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